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F508" w14:textId="7F87E191" w:rsidR="00ED60CB" w:rsidRPr="006F4C44" w:rsidRDefault="00ED60CB" w:rsidP="00B74467">
      <w:pPr>
        <w:spacing w:after="240" w:line="480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C4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7CAD09FD" w14:textId="1995E18C" w:rsidR="007F31BC" w:rsidRPr="006F4C44" w:rsidRDefault="00B97F00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>hazaly</w:t>
      </w:r>
      <w:proofErr w:type="spellEnd"/>
      <w:r w:rsidR="007F31BC" w:rsidRPr="006F4C44">
        <w:rPr>
          <w:rFonts w:ascii="Times New Roman" w:hAnsi="Times New Roman" w:cs="Times New Roman"/>
          <w:sz w:val="24"/>
          <w:szCs w:val="24"/>
        </w:rPr>
        <w:t>,</w:t>
      </w:r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31BC" w:rsidRPr="006F4C44">
        <w:rPr>
          <w:rFonts w:ascii="Times New Roman" w:hAnsi="Times New Roman" w:cs="Times New Roman"/>
          <w:i/>
          <w:sz w:val="24"/>
          <w:szCs w:val="24"/>
          <w:lang w:val="en-US"/>
        </w:rPr>
        <w:t>Fiqh</w:t>
      </w:r>
      <w:proofErr w:type="spellEnd"/>
      <w:r w:rsidR="007F31BC"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F31BC" w:rsidRPr="006F4C44">
        <w:rPr>
          <w:rFonts w:ascii="Times New Roman" w:hAnsi="Times New Roman" w:cs="Times New Roman"/>
          <w:i/>
          <w:sz w:val="24"/>
          <w:szCs w:val="24"/>
          <w:lang w:val="en-US"/>
        </w:rPr>
        <w:t>Muamalah</w:t>
      </w:r>
      <w:proofErr w:type="spellEnd"/>
      <w:r w:rsidR="007F31BC" w:rsidRPr="006F4C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F31BC" w:rsidRPr="006F4C44">
        <w:rPr>
          <w:rFonts w:ascii="Times New Roman" w:hAnsi="Times New Roman" w:cs="Times New Roman"/>
          <w:sz w:val="24"/>
          <w:szCs w:val="24"/>
        </w:rPr>
        <w:t xml:space="preserve"> </w:t>
      </w:r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="007F31BC"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Media Group, 2010</w:t>
      </w:r>
    </w:p>
    <w:p w14:paraId="15652C6B" w14:textId="77777777" w:rsidR="007F31BC" w:rsidRDefault="007F31BC" w:rsidP="007F31BC">
      <w:pPr>
        <w:spacing w:after="240" w:line="240" w:lineRule="auto"/>
        <w:ind w:left="851" w:hanging="851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Afif, </w:t>
      </w:r>
      <w:r w:rsidRPr="006F4C44">
        <w:rPr>
          <w:rFonts w:asciiTheme="majorBidi" w:eastAsia="Calibri" w:hAnsiTheme="majorBidi" w:cstheme="majorBidi"/>
          <w:sz w:val="24"/>
          <w:szCs w:val="24"/>
        </w:rPr>
        <w:t xml:space="preserve">Wahab, </w:t>
      </w:r>
      <w:r w:rsidRPr="006F4C44">
        <w:rPr>
          <w:rFonts w:asciiTheme="majorBidi" w:eastAsia="Calibri" w:hAnsiTheme="majorBidi" w:cstheme="majorBidi"/>
          <w:i/>
          <w:iCs/>
          <w:sz w:val="24"/>
          <w:szCs w:val="24"/>
        </w:rPr>
        <w:t>Fiqh, Ushul Fiqh,</w:t>
      </w:r>
      <w:r w:rsidRPr="006F4C4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6F4C44">
        <w:rPr>
          <w:rFonts w:asciiTheme="majorBidi" w:eastAsia="Calibri" w:hAnsiTheme="majorBidi" w:cstheme="majorBidi"/>
          <w:i/>
          <w:iCs/>
          <w:sz w:val="24"/>
          <w:szCs w:val="24"/>
        </w:rPr>
        <w:t>Metode Penetapan Hukum,</w:t>
      </w:r>
      <w:r w:rsidRPr="006F4C44">
        <w:rPr>
          <w:rFonts w:asciiTheme="majorBidi" w:eastAsia="Calibri" w:hAnsiTheme="majorBidi" w:cstheme="majorBidi"/>
          <w:sz w:val="24"/>
          <w:szCs w:val="24"/>
        </w:rPr>
        <w:t xml:space="preserve"> Serang,Suhada Press,2010</w:t>
      </w:r>
    </w:p>
    <w:p w14:paraId="6565C1F0" w14:textId="77777777" w:rsidR="007F31BC" w:rsidRPr="006F4C44" w:rsidRDefault="007F31BC" w:rsidP="007F31BC">
      <w:pPr>
        <w:spacing w:after="240" w:line="240" w:lineRule="auto"/>
        <w:ind w:left="851" w:hanging="851"/>
        <w:rPr>
          <w:rFonts w:asciiTheme="majorBidi" w:eastAsia="Calibri" w:hAnsiTheme="majorBidi" w:cstheme="majorBidi"/>
          <w:sz w:val="24"/>
          <w:szCs w:val="24"/>
        </w:rPr>
      </w:pPr>
      <w:r w:rsidRPr="006F4C44">
        <w:rPr>
          <w:rFonts w:asciiTheme="majorBidi" w:eastAsia="Calibri" w:hAnsiTheme="majorBidi" w:cstheme="majorBidi"/>
          <w:sz w:val="24"/>
          <w:szCs w:val="24"/>
        </w:rPr>
        <w:t>Al-Arif, Muhamad Nur Rianto,Pengantar ekonomi islam,Bandung, CVPustaka Setia,2017</w:t>
      </w:r>
    </w:p>
    <w:p w14:paraId="0BCDEF74" w14:textId="77777777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Calibri" w:eastAsia="Calibri" w:hAnsi="Calibri" w:cs="SimSun"/>
          <w:sz w:val="24"/>
          <w:szCs w:val="24"/>
        </w:rPr>
      </w:pPr>
      <w:r w:rsidRPr="006F4C44">
        <w:rPr>
          <w:rFonts w:ascii="Times New Roman" w:eastAsia="Calibri" w:hAnsi="Times New Roman" w:cs="Times New Roman"/>
          <w:sz w:val="24"/>
          <w:szCs w:val="24"/>
        </w:rPr>
        <w:t xml:space="preserve">Ali Hasan, Ali,  </w:t>
      </w:r>
      <w:r w:rsidRPr="006F4C44">
        <w:rPr>
          <w:rFonts w:ascii="Times New Roman" w:eastAsia="Calibri" w:hAnsi="Times New Roman" w:cs="Times New Roman"/>
          <w:i/>
          <w:iCs/>
          <w:sz w:val="24"/>
          <w:szCs w:val="24"/>
        </w:rPr>
        <w:t>Berbagai Macam Transaksi Dalam Islam</w:t>
      </w:r>
      <w:r w:rsidRPr="006F4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C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Fiqh Muamalat, </w:t>
      </w:r>
      <w:r w:rsidRPr="006F4C44">
        <w:rPr>
          <w:rFonts w:ascii="Times New Roman" w:eastAsia="Calibri" w:hAnsi="Times New Roman" w:cs="Times New Roman"/>
          <w:sz w:val="24"/>
          <w:szCs w:val="24"/>
        </w:rPr>
        <w:t>Jakarta: PT. Raja Grafindo Persada, 2003</w:t>
      </w:r>
    </w:p>
    <w:p w14:paraId="7667F1C1" w14:textId="513AA00A" w:rsidR="007F31BC" w:rsidRPr="00B97F00" w:rsidRDefault="00B97F00" w:rsidP="00B97F00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97F00">
        <w:rPr>
          <w:rFonts w:asciiTheme="majorBidi" w:eastAsia="Times New Roman" w:hAnsiTheme="majorBidi" w:cstheme="majorBidi"/>
          <w:sz w:val="24"/>
          <w:szCs w:val="24"/>
          <w:lang w:eastAsia="id-ID"/>
        </w:rPr>
        <w:t>Departemen Agama Republik Indonesia</w:t>
      </w:r>
      <w:r w:rsidRPr="00B97F0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, Al-Qur’an Dan Terjemahnya,</w:t>
      </w:r>
      <w:r w:rsidRPr="00B97F0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Bandung : </w:t>
      </w:r>
      <w:r w:rsidRPr="00B97F00">
        <w:rPr>
          <w:rFonts w:asciiTheme="majorBidi" w:eastAsia="Times New Roman" w:hAnsiTheme="majorBidi" w:cstheme="majorBidi"/>
          <w:sz w:val="24"/>
          <w:szCs w:val="24"/>
          <w:lang w:eastAsia="id-ID"/>
        </w:rPr>
        <w:t>C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V. Mikraj Khazanah Ilmu</w:t>
      </w:r>
    </w:p>
    <w:p w14:paraId="0CB2774C" w14:textId="77777777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Damsar</w:t>
      </w:r>
      <w:proofErr w:type="spellEnd"/>
      <w:r w:rsidRPr="006F4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Media Group, 2009</w:t>
      </w:r>
    </w:p>
    <w:p w14:paraId="35974D97" w14:textId="227157B1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Djazuli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4C44">
        <w:rPr>
          <w:rFonts w:ascii="Times New Roman" w:hAnsi="Times New Roman" w:cs="Times New Roman"/>
          <w:sz w:val="24"/>
          <w:szCs w:val="24"/>
        </w:rPr>
        <w:t>Ahmad ,</w:t>
      </w:r>
      <w:r w:rsidR="00E9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Kaidah-Kaidah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Fikih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>, 2007</w:t>
      </w:r>
    </w:p>
    <w:p w14:paraId="08886F6D" w14:textId="511A7859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Hafidhuddin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7F00">
        <w:rPr>
          <w:rFonts w:ascii="Times New Roman" w:hAnsi="Times New Roman" w:cs="Times New Roman"/>
          <w:sz w:val="24"/>
          <w:szCs w:val="24"/>
        </w:rPr>
        <w:t xml:space="preserve"> </w:t>
      </w:r>
      <w:r w:rsidRPr="006F4C44">
        <w:rPr>
          <w:rFonts w:ascii="Times New Roman" w:hAnsi="Times New Roman" w:cs="Times New Roman"/>
          <w:sz w:val="24"/>
          <w:szCs w:val="24"/>
        </w:rPr>
        <w:t>Didin,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Islam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Aplikatif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Gema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Insani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14:paraId="75276CB4" w14:textId="77777777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Hanafi</w:t>
      </w:r>
      <w:proofErr w:type="spellEnd"/>
      <w:r w:rsidRPr="006F4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Syafiq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Muhamad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Kapitalisme</w:t>
      </w:r>
      <w:proofErr w:type="gram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spellEnd"/>
      <w:proofErr w:type="gram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4C44">
        <w:rPr>
          <w:rFonts w:ascii="Times New Roman" w:hAnsi="Times New Roman" w:cs="Times New Roman"/>
          <w:sz w:val="24"/>
          <w:szCs w:val="24"/>
        </w:rPr>
        <w:t xml:space="preserve">    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>Cakrawala,2007</w:t>
      </w:r>
    </w:p>
    <w:p w14:paraId="048239DE" w14:textId="1779E01F" w:rsidR="007F31BC" w:rsidRPr="006F4C44" w:rsidRDefault="007F31BC" w:rsidP="00B74467">
      <w:pPr>
        <w:spacing w:after="24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44">
        <w:rPr>
          <w:rFonts w:ascii="Times New Roman" w:eastAsia="Calibri" w:hAnsi="Times New Roman" w:cs="Times New Roman"/>
          <w:sz w:val="24"/>
          <w:szCs w:val="24"/>
        </w:rPr>
        <w:t xml:space="preserve">Harun, Nasroen, </w:t>
      </w:r>
      <w:r w:rsidRPr="006F4C44">
        <w:rPr>
          <w:rFonts w:ascii="Times New Roman" w:eastAsia="Calibri" w:hAnsi="Times New Roman" w:cs="Times New Roman"/>
          <w:i/>
          <w:iCs/>
          <w:sz w:val="24"/>
          <w:szCs w:val="24"/>
        </w:rPr>
        <w:t>Fiqh Muamalah</w:t>
      </w:r>
      <w:bookmarkStart w:id="0" w:name="_GoBack"/>
      <w:bookmarkEnd w:id="0"/>
      <w:r w:rsidRPr="006F4C44">
        <w:rPr>
          <w:rFonts w:ascii="Times New Roman" w:eastAsia="Calibri" w:hAnsi="Times New Roman" w:cs="Times New Roman"/>
          <w:sz w:val="24"/>
          <w:szCs w:val="24"/>
        </w:rPr>
        <w:t>, Jakarta: PT Grafindo Persada Pratama, 2007</w:t>
      </w:r>
    </w:p>
    <w:p w14:paraId="12F2B286" w14:textId="77777777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Hasbiyallah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Fiqih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Ushul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Fiqh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Bandung: Pt.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>, 2014</w:t>
      </w:r>
    </w:p>
    <w:p w14:paraId="03B76CFD" w14:textId="14EEA65F" w:rsidR="007F31BC" w:rsidRPr="006F4C44" w:rsidRDefault="007F31BC" w:rsidP="007F31BC">
      <w:pPr>
        <w:spacing w:after="240" w:line="240" w:lineRule="auto"/>
        <w:ind w:left="851" w:hanging="851"/>
        <w:jc w:val="both"/>
        <w:rPr>
          <w:sz w:val="24"/>
          <w:szCs w:val="24"/>
          <w:lang w:val="en-US"/>
        </w:rPr>
      </w:pPr>
      <w:r w:rsidRPr="006F4C44">
        <w:rPr>
          <w:rFonts w:ascii="Times New Roman" w:hAnsi="Times New Roman" w:cs="Times New Roman"/>
          <w:sz w:val="24"/>
          <w:szCs w:val="24"/>
        </w:rPr>
        <w:t xml:space="preserve">Lexy J. Moleong, </w:t>
      </w:r>
      <w:r w:rsidRPr="006F4C44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6F4C44">
        <w:rPr>
          <w:rFonts w:ascii="Times New Roman" w:hAnsi="Times New Roman" w:cs="Times New Roman"/>
          <w:sz w:val="24"/>
          <w:szCs w:val="24"/>
        </w:rPr>
        <w:t>, Bandung: PT. Remaja Rosdakarya, 2012 Djamil,</w:t>
      </w:r>
      <w:r w:rsidR="00E921E2">
        <w:rPr>
          <w:rFonts w:ascii="Times New Roman" w:hAnsi="Times New Roman" w:cs="Times New Roman"/>
          <w:sz w:val="24"/>
          <w:szCs w:val="24"/>
        </w:rPr>
        <w:t xml:space="preserve"> </w:t>
      </w:r>
      <w:r w:rsidRPr="006F4C44">
        <w:rPr>
          <w:rFonts w:ascii="Times New Roman" w:hAnsi="Times New Roman" w:cs="Times New Roman"/>
          <w:sz w:val="24"/>
          <w:szCs w:val="24"/>
        </w:rPr>
        <w:t xml:space="preserve">Faturahman, </w:t>
      </w:r>
      <w:r w:rsidRPr="006F4C44">
        <w:rPr>
          <w:rFonts w:ascii="Times New Roman" w:hAnsi="Times New Roman" w:cs="Times New Roman"/>
          <w:i/>
          <w:sz w:val="24"/>
          <w:szCs w:val="24"/>
        </w:rPr>
        <w:t>Hukum Ekonomi Islam</w:t>
      </w:r>
      <w:r w:rsidR="00E921E2">
        <w:rPr>
          <w:rFonts w:ascii="Times New Roman" w:hAnsi="Times New Roman" w:cs="Times New Roman"/>
          <w:sz w:val="24"/>
          <w:szCs w:val="24"/>
        </w:rPr>
        <w:t xml:space="preserve"> , Jakarta: S</w:t>
      </w:r>
      <w:r w:rsidRPr="006F4C44">
        <w:rPr>
          <w:rFonts w:ascii="Times New Roman" w:hAnsi="Times New Roman" w:cs="Times New Roman"/>
          <w:sz w:val="24"/>
          <w:szCs w:val="24"/>
        </w:rPr>
        <w:t>inar Grafika, 2013</w:t>
      </w:r>
    </w:p>
    <w:p w14:paraId="2EDCE321" w14:textId="77777777" w:rsidR="007F31BC" w:rsidRPr="006F4C44" w:rsidRDefault="007F31BC" w:rsidP="007F31BC">
      <w:pPr>
        <w:spacing w:after="240" w:line="240" w:lineRule="auto"/>
        <w:ind w:left="851" w:hanging="851"/>
        <w:jc w:val="both"/>
        <w:rPr>
          <w:sz w:val="24"/>
          <w:szCs w:val="24"/>
          <w:lang w:val="en-US"/>
        </w:rPr>
      </w:pPr>
      <w:r w:rsidRPr="006F4C44">
        <w:rPr>
          <w:rFonts w:asciiTheme="majorBidi" w:hAnsiTheme="majorBidi" w:cstheme="majorBidi"/>
          <w:sz w:val="24"/>
          <w:szCs w:val="24"/>
        </w:rPr>
        <w:t>Mahfud,Mohamad “</w:t>
      </w:r>
      <w:r w:rsidRPr="006F4C44">
        <w:rPr>
          <w:rFonts w:asciiTheme="majorBidi" w:hAnsiTheme="majorBidi" w:cstheme="majorBidi"/>
          <w:i/>
          <w:iCs/>
          <w:sz w:val="24"/>
          <w:szCs w:val="24"/>
        </w:rPr>
        <w:t xml:space="preserve">Tinjauan Hukum Islam Terhadap Praktek Arisan Sistem Iuran Berkembang, </w:t>
      </w:r>
      <w:r w:rsidRPr="006F4C44">
        <w:rPr>
          <w:rFonts w:asciiTheme="majorBidi" w:hAnsiTheme="majorBidi" w:cstheme="majorBidi"/>
          <w:sz w:val="24"/>
          <w:szCs w:val="24"/>
        </w:rPr>
        <w:t>Skripsi Pada Jurusan  Mu’amalat Fakults Syariah, UIN Walisongo, Semarang, 2016</w:t>
      </w:r>
    </w:p>
    <w:p w14:paraId="6B022BD2" w14:textId="77777777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4C44">
        <w:rPr>
          <w:rFonts w:ascii="Times New Roman" w:hAnsi="Times New Roman" w:cs="Times New Roman"/>
          <w:sz w:val="24"/>
          <w:szCs w:val="24"/>
        </w:rPr>
        <w:lastRenderedPageBreak/>
        <w:t xml:space="preserve">Mubarak, Jaih, </w:t>
      </w:r>
      <w:r w:rsidRPr="006F4C44">
        <w:rPr>
          <w:rFonts w:ascii="Times New Roman" w:hAnsi="Times New Roman" w:cs="Times New Roman"/>
          <w:i/>
          <w:sz w:val="24"/>
          <w:szCs w:val="24"/>
        </w:rPr>
        <w:t>Hukum Ekonomi Syariah Akad Mudharabah</w:t>
      </w:r>
      <w:r w:rsidRPr="006F4C44">
        <w:rPr>
          <w:rFonts w:ascii="Times New Roman" w:hAnsi="Times New Roman" w:cs="Times New Roman"/>
          <w:sz w:val="24"/>
          <w:szCs w:val="24"/>
        </w:rPr>
        <w:t>, Bandung: Fokus Media, 2013</w:t>
      </w:r>
    </w:p>
    <w:p w14:paraId="4D581864" w14:textId="0CD3DBCA" w:rsidR="007F31BC" w:rsidRPr="006F4C44" w:rsidRDefault="007F31BC" w:rsidP="007F31BC">
      <w:pPr>
        <w:spacing w:after="240" w:line="240" w:lineRule="auto"/>
        <w:ind w:left="851" w:hanging="851"/>
        <w:jc w:val="both"/>
        <w:rPr>
          <w:sz w:val="24"/>
          <w:szCs w:val="24"/>
        </w:rPr>
      </w:pPr>
      <w:r w:rsidRPr="006F4C44">
        <w:rPr>
          <w:rFonts w:asciiTheme="majorBidi" w:hAnsiTheme="majorBidi" w:cstheme="majorBidi"/>
          <w:bCs/>
          <w:sz w:val="24"/>
          <w:szCs w:val="24"/>
        </w:rPr>
        <w:t>Prihantari,Irma “</w:t>
      </w:r>
      <w:r w:rsidRPr="006F4C44">
        <w:rPr>
          <w:rFonts w:asciiTheme="majorBidi" w:hAnsiTheme="majorBidi" w:cstheme="majorBidi"/>
          <w:bCs/>
          <w:i/>
          <w:iCs/>
          <w:sz w:val="24"/>
          <w:szCs w:val="24"/>
        </w:rPr>
        <w:t>Tinjauan Hukum Islam Terhadap Praktek Arisan Sepeda Motor</w:t>
      </w:r>
      <w:r w:rsidRPr="006F4C44">
        <w:rPr>
          <w:rFonts w:asciiTheme="majorBidi" w:hAnsiTheme="majorBidi" w:cstheme="majorBidi"/>
          <w:bCs/>
          <w:sz w:val="24"/>
          <w:szCs w:val="24"/>
        </w:rPr>
        <w:t>’’</w:t>
      </w:r>
      <w:r w:rsidR="00B97F00">
        <w:rPr>
          <w:rFonts w:asciiTheme="majorBidi" w:hAnsiTheme="majorBidi" w:cstheme="majorBidi"/>
          <w:sz w:val="24"/>
          <w:szCs w:val="24"/>
        </w:rPr>
        <w:t xml:space="preserve">Skripsi </w:t>
      </w:r>
      <w:r w:rsidRPr="006F4C44">
        <w:rPr>
          <w:rFonts w:asciiTheme="majorBidi" w:hAnsiTheme="majorBidi" w:cstheme="majorBidi"/>
          <w:sz w:val="24"/>
          <w:szCs w:val="24"/>
        </w:rPr>
        <w:t>Pada Jurusan  Mu’amalat Fakults Syariah dan Hukum, UIN Sunan Kalijaga Yogyakarta,</w:t>
      </w:r>
      <w:r w:rsidR="00E921E2">
        <w:rPr>
          <w:rFonts w:asciiTheme="majorBidi" w:hAnsiTheme="majorBidi" w:cstheme="majorBidi"/>
          <w:sz w:val="24"/>
          <w:szCs w:val="24"/>
        </w:rPr>
        <w:t xml:space="preserve"> </w:t>
      </w:r>
      <w:r w:rsidRPr="006F4C44">
        <w:rPr>
          <w:rFonts w:asciiTheme="majorBidi" w:hAnsiTheme="majorBidi" w:cstheme="majorBidi"/>
          <w:sz w:val="24"/>
          <w:szCs w:val="24"/>
        </w:rPr>
        <w:t>2010</w:t>
      </w:r>
    </w:p>
    <w:p w14:paraId="47AC8CF8" w14:textId="77777777" w:rsidR="007F31BC" w:rsidRPr="007F31BC" w:rsidRDefault="007F31BC" w:rsidP="007F31BC">
      <w:pPr>
        <w:spacing w:after="240" w:line="240" w:lineRule="auto"/>
        <w:ind w:left="851" w:hanging="851"/>
        <w:jc w:val="both"/>
        <w:rPr>
          <w:sz w:val="24"/>
          <w:szCs w:val="24"/>
        </w:rPr>
      </w:pPr>
      <w:r w:rsidRPr="006F4C44">
        <w:rPr>
          <w:rFonts w:asciiTheme="majorBidi" w:hAnsiTheme="majorBidi" w:cstheme="majorBidi"/>
          <w:bCs/>
          <w:sz w:val="24"/>
          <w:szCs w:val="24"/>
        </w:rPr>
        <w:t>Ro’isun Ni’am,Muhammad, “</w:t>
      </w:r>
      <w:r w:rsidRPr="006F4C44">
        <w:rPr>
          <w:rFonts w:asciiTheme="majorBidi" w:hAnsiTheme="majorBidi" w:cstheme="majorBidi"/>
          <w:bCs/>
          <w:i/>
          <w:iCs/>
          <w:sz w:val="24"/>
          <w:szCs w:val="24"/>
        </w:rPr>
        <w:t>Tinjauan Hukum Islam Terhadap Mekanisme Arisan’’</w:t>
      </w:r>
      <w:r w:rsidRPr="006F4C44">
        <w:rPr>
          <w:rFonts w:asciiTheme="majorBidi" w:hAnsiTheme="majorBidi" w:cstheme="majorBidi"/>
          <w:bCs/>
          <w:sz w:val="24"/>
          <w:szCs w:val="24"/>
        </w:rPr>
        <w:t>Skripsi pada Jurusan  Hukum Ekonomi Syariah Fakultas Syari’ah, UIN Salatiga, 2018</w:t>
      </w:r>
    </w:p>
    <w:p w14:paraId="41A8DB5D" w14:textId="440865D9" w:rsidR="007F31BC" w:rsidRPr="006F4C44" w:rsidRDefault="007F31BC" w:rsidP="007F31BC">
      <w:pPr>
        <w:pStyle w:val="NoSpacing"/>
        <w:spacing w:after="24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F4C44">
        <w:rPr>
          <w:rFonts w:ascii="Times New Roman" w:hAnsi="Times New Roman" w:cs="Times New Roman"/>
          <w:sz w:val="24"/>
          <w:szCs w:val="24"/>
        </w:rPr>
        <w:t xml:space="preserve">Rohma Rozikin,Mokhamad, </w:t>
      </w:r>
      <w:r w:rsidRPr="006F4C44">
        <w:rPr>
          <w:rFonts w:ascii="Times New Roman" w:hAnsi="Times New Roman" w:cs="Times New Roman"/>
          <w:i/>
          <w:iCs/>
          <w:sz w:val="24"/>
          <w:szCs w:val="24"/>
        </w:rPr>
        <w:t>Hukum Arisan Dalam Islam</w:t>
      </w:r>
      <w:r w:rsidRPr="006F4C44">
        <w:rPr>
          <w:rFonts w:ascii="Times New Roman" w:hAnsi="Times New Roman" w:cs="Times New Roman"/>
          <w:sz w:val="24"/>
          <w:szCs w:val="24"/>
        </w:rPr>
        <w:t>, Malang, UB Press,</w:t>
      </w:r>
      <w:r w:rsidR="00B97F00">
        <w:rPr>
          <w:rFonts w:ascii="Times New Roman" w:hAnsi="Times New Roman" w:cs="Times New Roman"/>
          <w:sz w:val="24"/>
          <w:szCs w:val="24"/>
        </w:rPr>
        <w:t xml:space="preserve"> </w:t>
      </w:r>
      <w:r w:rsidRPr="006F4C44">
        <w:rPr>
          <w:rFonts w:ascii="Times New Roman" w:hAnsi="Times New Roman" w:cs="Times New Roman"/>
          <w:sz w:val="24"/>
          <w:szCs w:val="24"/>
        </w:rPr>
        <w:t>2018</w:t>
      </w:r>
    </w:p>
    <w:p w14:paraId="05F44D64" w14:textId="77777777" w:rsidR="007F31BC" w:rsidRPr="006F4C44" w:rsidRDefault="007F31BC" w:rsidP="007F31BC">
      <w:pPr>
        <w:pStyle w:val="FootnoteText"/>
        <w:spacing w:after="240"/>
        <w:ind w:left="851" w:hanging="851"/>
        <w:jc w:val="both"/>
        <w:rPr>
          <w:sz w:val="24"/>
          <w:szCs w:val="24"/>
          <w:rtl/>
          <w:lang w:bidi="ar-DZ"/>
        </w:rPr>
      </w:pPr>
      <w:r w:rsidRPr="006F4C44">
        <w:rPr>
          <w:rFonts w:ascii="Times New Roman" w:hAnsi="Times New Roman" w:cs="Times New Roman"/>
          <w:sz w:val="24"/>
          <w:szCs w:val="24"/>
        </w:rPr>
        <w:t xml:space="preserve">Rozalinda, </w:t>
      </w:r>
      <w:r w:rsidRPr="006F4C44">
        <w:rPr>
          <w:rFonts w:ascii="Times New Roman" w:hAnsi="Times New Roman" w:cs="Times New Roman"/>
          <w:i/>
          <w:sz w:val="24"/>
          <w:szCs w:val="24"/>
        </w:rPr>
        <w:t>Fikih Ekonomi Syariah</w:t>
      </w:r>
      <w:r w:rsidRPr="006F4C44">
        <w:rPr>
          <w:rFonts w:ascii="Times New Roman" w:hAnsi="Times New Roman" w:cs="Times New Roman"/>
          <w:sz w:val="24"/>
          <w:szCs w:val="24"/>
        </w:rPr>
        <w:t>, Jakarta: PT Raja Grafindo Persada, 2016</w:t>
      </w:r>
    </w:p>
    <w:p w14:paraId="08499733" w14:textId="77777777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Sudarsono</w:t>
      </w:r>
      <w:proofErr w:type="spellEnd"/>
      <w:r w:rsidRPr="006F4C44">
        <w:rPr>
          <w:rFonts w:ascii="Times New Roman" w:hAnsi="Times New Roman" w:cs="Times New Roman"/>
          <w:sz w:val="24"/>
          <w:szCs w:val="24"/>
        </w:rPr>
        <w:t>, Heri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Islam, 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Ekonisia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Pr="006F4C44">
        <w:rPr>
          <w:rFonts w:ascii="Times New Roman" w:hAnsi="Times New Roman" w:cs="Times New Roman"/>
          <w:sz w:val="24"/>
          <w:szCs w:val="24"/>
        </w:rPr>
        <w:t>03</w:t>
      </w:r>
    </w:p>
    <w:p w14:paraId="0A3A36E7" w14:textId="00BF400A" w:rsidR="007F31BC" w:rsidRPr="006F4C44" w:rsidRDefault="007F31BC" w:rsidP="007F31BC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4C44">
        <w:rPr>
          <w:rFonts w:ascii="Times New Roman" w:hAnsi="Times New Roman" w:cs="Times New Roman"/>
          <w:sz w:val="24"/>
          <w:szCs w:val="24"/>
        </w:rPr>
        <w:t xml:space="preserve">Suhendi,Hendi, </w:t>
      </w:r>
      <w:r w:rsidRPr="006F4C44">
        <w:rPr>
          <w:rFonts w:ascii="Times New Roman" w:hAnsi="Times New Roman" w:cs="Times New Roman"/>
          <w:i/>
          <w:iCs/>
          <w:sz w:val="24"/>
          <w:szCs w:val="24"/>
        </w:rPr>
        <w:t>Fiqh Muamalah</w:t>
      </w:r>
      <w:r w:rsidRPr="006F4C44">
        <w:rPr>
          <w:rFonts w:ascii="Times New Roman" w:hAnsi="Times New Roman" w:cs="Times New Roman"/>
          <w:sz w:val="24"/>
          <w:szCs w:val="24"/>
        </w:rPr>
        <w:t>, Jakarta: PT Raja Grafindo Persada,</w:t>
      </w:r>
      <w:r w:rsidR="00B97F00">
        <w:rPr>
          <w:rFonts w:ascii="Times New Roman" w:hAnsi="Times New Roman" w:cs="Times New Roman"/>
          <w:sz w:val="24"/>
          <w:szCs w:val="24"/>
        </w:rPr>
        <w:t xml:space="preserve"> </w:t>
      </w:r>
      <w:r w:rsidRPr="006F4C44">
        <w:rPr>
          <w:rFonts w:ascii="Times New Roman" w:hAnsi="Times New Roman" w:cs="Times New Roman"/>
          <w:sz w:val="24"/>
          <w:szCs w:val="24"/>
        </w:rPr>
        <w:t>2016.</w:t>
      </w:r>
    </w:p>
    <w:p w14:paraId="7658F84F" w14:textId="06C2F860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44">
        <w:rPr>
          <w:rFonts w:ascii="Times New Roman" w:eastAsia="Calibri" w:hAnsi="Times New Roman" w:cs="Times New Roman"/>
          <w:sz w:val="24"/>
          <w:szCs w:val="24"/>
        </w:rPr>
        <w:t xml:space="preserve">Syamsul Anwar, Anwar, </w:t>
      </w:r>
      <w:r w:rsidRPr="006F4C44">
        <w:rPr>
          <w:rFonts w:ascii="Times New Roman" w:eastAsia="Calibri" w:hAnsi="Times New Roman" w:cs="Times New Roman"/>
          <w:i/>
          <w:sz w:val="24"/>
          <w:szCs w:val="24"/>
        </w:rPr>
        <w:t>Hukum Perjanjian Syariah</w:t>
      </w:r>
      <w:r w:rsidR="00B97F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4C44">
        <w:rPr>
          <w:rFonts w:ascii="Times New Roman" w:eastAsia="Calibri" w:hAnsi="Times New Roman" w:cs="Times New Roman"/>
          <w:sz w:val="24"/>
          <w:szCs w:val="24"/>
        </w:rPr>
        <w:t>Jakarta:</w:t>
      </w:r>
      <w:r w:rsidR="00B97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C44">
        <w:rPr>
          <w:rFonts w:ascii="Times New Roman" w:eastAsia="Calibri" w:hAnsi="Times New Roman" w:cs="Times New Roman"/>
          <w:sz w:val="24"/>
          <w:szCs w:val="24"/>
        </w:rPr>
        <w:t>PT Raja Grafindo Persada, 2007</w:t>
      </w:r>
    </w:p>
    <w:p w14:paraId="4E3AD7F9" w14:textId="29571D0B" w:rsidR="007F31BC" w:rsidRPr="006F4C44" w:rsidRDefault="007F31BC" w:rsidP="007F31B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Taqdir</w:t>
      </w:r>
      <w:proofErr w:type="spellEnd"/>
      <w:r w:rsidRPr="006F4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Qadratilah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4C44">
        <w:rPr>
          <w:rFonts w:ascii="Times New Roman" w:hAnsi="Times New Roman" w:cs="Times New Roman"/>
          <w:sz w:val="24"/>
          <w:szCs w:val="24"/>
        </w:rPr>
        <w:t xml:space="preserve">Meita,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Pelajar</w:t>
      </w:r>
      <w:proofErr w:type="spellEnd"/>
      <w:r w:rsidRPr="006F4C4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4C44">
        <w:rPr>
          <w:rFonts w:ascii="Times New Roman" w:hAnsi="Times New Roman" w:cs="Times New Roman"/>
          <w:sz w:val="24"/>
          <w:szCs w:val="24"/>
        </w:rPr>
        <w:t xml:space="preserve"> </w:t>
      </w:r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4C44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6F4C44">
        <w:rPr>
          <w:rFonts w:ascii="Times New Roman" w:hAnsi="Times New Roman" w:cs="Times New Roman"/>
          <w:sz w:val="24"/>
          <w:szCs w:val="24"/>
          <w:lang w:val="en-US"/>
        </w:rPr>
        <w:t>, 2011</w:t>
      </w:r>
    </w:p>
    <w:p w14:paraId="427C4D3D" w14:textId="2A746884" w:rsidR="007F31BC" w:rsidRPr="00F031B0" w:rsidRDefault="007F31BC" w:rsidP="007F31BC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Usman, Suparman, </w:t>
      </w:r>
      <w:r w:rsidRPr="00F031B0">
        <w:rPr>
          <w:rFonts w:asciiTheme="majorBidi" w:hAnsiTheme="majorBidi" w:cstheme="majorBidi"/>
          <w:i/>
          <w:iCs/>
          <w:sz w:val="24"/>
          <w:szCs w:val="24"/>
        </w:rPr>
        <w:t>Hukum Islam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031B0">
        <w:rPr>
          <w:rFonts w:asciiTheme="majorBidi" w:hAnsiTheme="majorBidi" w:cstheme="majorBidi"/>
          <w:sz w:val="24"/>
          <w:szCs w:val="24"/>
        </w:rPr>
        <w:t>Jakarta:</w:t>
      </w:r>
      <w:r w:rsidR="00B97F00">
        <w:rPr>
          <w:rFonts w:asciiTheme="majorBidi" w:hAnsiTheme="majorBidi" w:cstheme="majorBidi"/>
          <w:sz w:val="24"/>
          <w:szCs w:val="24"/>
        </w:rPr>
        <w:t xml:space="preserve"> </w:t>
      </w:r>
      <w:r w:rsidRPr="00F031B0">
        <w:rPr>
          <w:rFonts w:asciiTheme="majorBidi" w:hAnsiTheme="majorBidi" w:cstheme="majorBidi"/>
          <w:sz w:val="24"/>
          <w:szCs w:val="24"/>
        </w:rPr>
        <w:t>Gaya Media Pratama,</w:t>
      </w:r>
      <w:r w:rsidR="00B97F00">
        <w:rPr>
          <w:rFonts w:asciiTheme="majorBidi" w:hAnsiTheme="majorBidi" w:cstheme="majorBidi"/>
          <w:sz w:val="24"/>
          <w:szCs w:val="24"/>
        </w:rPr>
        <w:t xml:space="preserve"> </w:t>
      </w:r>
      <w:r w:rsidRPr="00F031B0">
        <w:rPr>
          <w:rFonts w:asciiTheme="majorBidi" w:hAnsiTheme="majorBidi" w:cstheme="majorBidi"/>
          <w:sz w:val="24"/>
          <w:szCs w:val="24"/>
        </w:rPr>
        <w:t>2001</w:t>
      </w:r>
    </w:p>
    <w:p w14:paraId="35ABF893" w14:textId="594E80BD" w:rsidR="007F31BC" w:rsidRPr="00F031B0" w:rsidRDefault="007F31BC" w:rsidP="007F31BC">
      <w:pPr>
        <w:spacing w:after="240" w:line="240" w:lineRule="auto"/>
        <w:ind w:left="851" w:hanging="851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Wa</w:t>
      </w:r>
      <w:r w:rsidR="00B97F00">
        <w:rPr>
          <w:rFonts w:asciiTheme="majorBidi" w:eastAsia="Calibri" w:hAnsiTheme="majorBidi" w:cstheme="majorBidi"/>
          <w:sz w:val="24"/>
          <w:szCs w:val="24"/>
        </w:rPr>
        <w:t>h</w:t>
      </w:r>
      <w:r>
        <w:rPr>
          <w:rFonts w:asciiTheme="majorBidi" w:eastAsia="Calibri" w:hAnsiTheme="majorBidi" w:cstheme="majorBidi"/>
          <w:sz w:val="24"/>
          <w:szCs w:val="24"/>
        </w:rPr>
        <w:t>id,</w:t>
      </w:r>
      <w:r w:rsidR="00B97F00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Abdul,</w:t>
      </w:r>
      <w:r w:rsidR="00B97F00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>Kumpulan Kaidah Ushul Fiqh,</w:t>
      </w:r>
      <w:r w:rsidR="00B97F00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Pr="00F031B0">
        <w:rPr>
          <w:rFonts w:asciiTheme="majorBidi" w:eastAsia="Calibri" w:hAnsiTheme="majorBidi" w:cstheme="majorBidi"/>
          <w:sz w:val="24"/>
          <w:szCs w:val="24"/>
        </w:rPr>
        <w:t>Jogjakarta:divapress,2014</w:t>
      </w:r>
    </w:p>
    <w:sectPr w:rsidR="007F31BC" w:rsidRPr="00F031B0" w:rsidSect="00B74467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F8"/>
    <w:rsid w:val="000E7F8A"/>
    <w:rsid w:val="00480C6F"/>
    <w:rsid w:val="004F55AA"/>
    <w:rsid w:val="00675AB8"/>
    <w:rsid w:val="006F4C44"/>
    <w:rsid w:val="007F31BC"/>
    <w:rsid w:val="00B74467"/>
    <w:rsid w:val="00B97F00"/>
    <w:rsid w:val="00BB7444"/>
    <w:rsid w:val="00BE0CD0"/>
    <w:rsid w:val="00E921E2"/>
    <w:rsid w:val="00ED60CB"/>
    <w:rsid w:val="00F031B0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F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E0CD0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CD0"/>
    <w:rPr>
      <w:rFonts w:ascii="Calibri" w:eastAsia="Calibri" w:hAnsi="Calibri" w:cs="SimSu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E0CD0"/>
    <w:rPr>
      <w:vertAlign w:val="superscript"/>
    </w:rPr>
  </w:style>
  <w:style w:type="paragraph" w:styleId="NoSpacing">
    <w:name w:val="No Spacing"/>
    <w:uiPriority w:val="1"/>
    <w:qFormat/>
    <w:rsid w:val="00BE0CD0"/>
    <w:pPr>
      <w:spacing w:after="0" w:line="240" w:lineRule="auto"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E0CD0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CD0"/>
    <w:rPr>
      <w:rFonts w:ascii="Calibri" w:eastAsia="Calibri" w:hAnsi="Calibri" w:cs="SimSu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E0CD0"/>
    <w:rPr>
      <w:vertAlign w:val="superscript"/>
    </w:rPr>
  </w:style>
  <w:style w:type="paragraph" w:styleId="NoSpacing">
    <w:name w:val="No Spacing"/>
    <w:uiPriority w:val="1"/>
    <w:qFormat/>
    <w:rsid w:val="00BE0CD0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0AAE-9F97-4E55-ADBE-AA813875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</dc:creator>
  <cp:keywords/>
  <dc:description/>
  <cp:lastModifiedBy>ACER</cp:lastModifiedBy>
  <cp:revision>9</cp:revision>
  <cp:lastPrinted>2020-07-21T21:18:00Z</cp:lastPrinted>
  <dcterms:created xsi:type="dcterms:W3CDTF">2020-02-18T18:00:00Z</dcterms:created>
  <dcterms:modified xsi:type="dcterms:W3CDTF">2020-07-21T21:18:00Z</dcterms:modified>
</cp:coreProperties>
</file>