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Default="005D7FA1" w:rsidP="005D7FA1">
      <w:pPr>
        <w:pStyle w:val="BodyText2"/>
        <w:bidi w:val="0"/>
        <w:spacing w:line="240" w:lineRule="auto"/>
        <w:jc w:val="center"/>
        <w:rPr>
          <w:rFonts w:ascii="Times New Arabic" w:hAnsi="Times New Arabic"/>
          <w:szCs w:val="24"/>
          <w:lang w:val="sv-SE"/>
        </w:rPr>
      </w:pPr>
      <w:r>
        <w:rPr>
          <w:rFonts w:ascii="Times New Arabic" w:hAnsi="Times New Arabic"/>
          <w:szCs w:val="24"/>
          <w:lang w:val="sv-SE"/>
        </w:rPr>
        <w:t xml:space="preserve">ABSTRAK </w:t>
      </w:r>
    </w:p>
    <w:p w:rsidR="005D7FA1" w:rsidRPr="00EE46EB" w:rsidRDefault="005D7FA1" w:rsidP="005D7FA1">
      <w:pPr>
        <w:pStyle w:val="BodyText2"/>
        <w:bidi w:val="0"/>
        <w:spacing w:line="240" w:lineRule="auto"/>
        <w:jc w:val="center"/>
        <w:rPr>
          <w:rFonts w:ascii="Times New Arabic" w:hAnsi="Times New Arabic"/>
          <w:b/>
          <w:bCs/>
          <w:szCs w:val="24"/>
          <w:lang w:val="sv-SE"/>
        </w:rPr>
      </w:pPr>
      <w:r w:rsidRPr="00EE46EB">
        <w:rPr>
          <w:rFonts w:ascii="Times New Arabic" w:hAnsi="Times New Arabic"/>
          <w:b/>
          <w:bCs/>
          <w:szCs w:val="24"/>
          <w:lang w:val="sv-SE"/>
        </w:rPr>
        <w:t>WALIYULLAH PERSPEKTIF ALQURAN:</w:t>
      </w:r>
    </w:p>
    <w:p w:rsidR="005D7FA1" w:rsidRPr="00EE46EB" w:rsidRDefault="005D7FA1" w:rsidP="005D7FA1">
      <w:pPr>
        <w:pStyle w:val="BodyText2"/>
        <w:bidi w:val="0"/>
        <w:spacing w:line="240" w:lineRule="auto"/>
        <w:jc w:val="center"/>
        <w:rPr>
          <w:rFonts w:ascii="Times New Arabic" w:hAnsi="Times New Arabic"/>
          <w:b/>
          <w:bCs/>
          <w:szCs w:val="24"/>
          <w:lang w:val="sv-SE"/>
        </w:rPr>
      </w:pPr>
      <w:r w:rsidRPr="00EE46EB">
        <w:rPr>
          <w:rFonts w:ascii="Times New Arabic" w:hAnsi="Times New Arabic"/>
          <w:b/>
          <w:bCs/>
          <w:szCs w:val="24"/>
          <w:lang w:val="sv-SE"/>
        </w:rPr>
        <w:t>PENAFSIRAN IBNU TAIMIYAH TENTANG KEKASIH ALLAH</w:t>
      </w:r>
    </w:p>
    <w:p w:rsidR="00EE46EB" w:rsidRDefault="00EE46EB" w:rsidP="00EE46EB">
      <w:pPr>
        <w:pStyle w:val="BodyText2"/>
        <w:bidi w:val="0"/>
        <w:spacing w:line="240" w:lineRule="auto"/>
        <w:jc w:val="center"/>
        <w:rPr>
          <w:rFonts w:ascii="Times New Arabic" w:hAnsi="Times New Arabic"/>
          <w:szCs w:val="24"/>
          <w:lang w:val="sv-SE"/>
        </w:rPr>
      </w:pPr>
    </w:p>
    <w:p w:rsidR="0081637D" w:rsidRPr="00F44D89" w:rsidRDefault="000C312A" w:rsidP="005D7FA1">
      <w:pPr>
        <w:pStyle w:val="BodyText2"/>
        <w:bidi w:val="0"/>
        <w:spacing w:line="240" w:lineRule="auto"/>
        <w:jc w:val="both"/>
        <w:rPr>
          <w:rFonts w:ascii="Times New Arabic" w:hAnsi="Times New Arabic"/>
          <w:szCs w:val="24"/>
          <w:lang w:val="sv-SE"/>
        </w:rPr>
      </w:pPr>
      <w:r w:rsidRPr="00F44D89">
        <w:rPr>
          <w:rFonts w:ascii="Times New Arabic" w:hAnsi="Times New Arabic"/>
          <w:szCs w:val="24"/>
          <w:lang w:val="sv-SE"/>
        </w:rPr>
        <w:t>S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eseorang bisa disebut 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>Waliyullah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 apabila ia sudah mencapai tingkatan 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>ma’rifat.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 Kaum sufi yakin bahwa 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>ma’rifat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 itu bukan hasil pemikiran manusia, tetapi tergantung kepada kehendak dan rahmat Tuhan;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 xml:space="preserve"> ma’rifat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 merupakan pemberian Tuhan kepada orang yang dipandang sanggup menerimanya. Seseorang yang dapat menangkap cahaya 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 xml:space="preserve">ma’rifat 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dengan mata hatinya </w:t>
      </w:r>
      <w:r w:rsidR="004F3B68">
        <w:rPr>
          <w:rFonts w:ascii="Times New Arabic" w:hAnsi="Times New Arabic"/>
          <w:szCs w:val="24"/>
          <w:lang w:val="sv-SE"/>
        </w:rPr>
        <w:t>maka hatinya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 dipenuhi rasa cinta yang mendalam kepada  Tuhan. </w:t>
      </w:r>
      <w:r w:rsidR="00086E22">
        <w:rPr>
          <w:rFonts w:ascii="Times New Arabic" w:hAnsi="Times New Arabic" w:cs="Times New Roman"/>
          <w:i/>
          <w:iCs/>
          <w:szCs w:val="24"/>
          <w:lang w:val="sv-SE"/>
        </w:rPr>
        <w:t>M</w:t>
      </w:r>
      <w:r w:rsidR="00086E22" w:rsidRPr="00F44D89">
        <w:rPr>
          <w:rFonts w:ascii="Times New Arabic" w:hAnsi="Times New Arabic" w:cs="Times New Roman"/>
          <w:i/>
          <w:iCs/>
          <w:szCs w:val="24"/>
          <w:lang w:val="sv-SE"/>
        </w:rPr>
        <w:t>a’rifat</w:t>
      </w:r>
      <w:r w:rsidR="00086E22" w:rsidRPr="00F44D89">
        <w:rPr>
          <w:rFonts w:ascii="Times New Arabic" w:hAnsi="Times New Arabic" w:cs="Times New Roman"/>
          <w:szCs w:val="24"/>
          <w:lang w:val="sv-SE"/>
        </w:rPr>
        <w:t xml:space="preserve"> yaitu mengetahui Tuhan dari dekat, sehingga hati sanubari dapat melihat Tuhan.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Bahkan tidak heran kalau seorang 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 xml:space="preserve">salik 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merasa tidak puas dengan tingkatan 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 xml:space="preserve">ma’rifat </w:t>
      </w:r>
      <w:r w:rsidR="0081637D" w:rsidRPr="00F44D89">
        <w:rPr>
          <w:rFonts w:ascii="Times New Arabic" w:hAnsi="Times New Arabic"/>
          <w:szCs w:val="24"/>
          <w:lang w:val="sv-SE"/>
        </w:rPr>
        <w:t>saja, namun ingin lebih dari itu, ya’ni persatuan dengan Tuhan (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>ittihad</w:t>
      </w:r>
      <w:r w:rsidR="0081637D" w:rsidRPr="00F44D89">
        <w:rPr>
          <w:rFonts w:ascii="Times New Arabic" w:hAnsi="Times New Arabic"/>
          <w:szCs w:val="24"/>
          <w:lang w:val="sv-SE"/>
        </w:rPr>
        <w:t>).</w:t>
      </w:r>
      <w:r w:rsidR="004F3B68">
        <w:rPr>
          <w:rFonts w:ascii="Times New Arabic" w:hAnsi="Times New Arabic"/>
          <w:szCs w:val="24"/>
          <w:lang w:val="sv-SE"/>
        </w:rPr>
        <w:t xml:space="preserve"> Imam </w:t>
      </w:r>
      <w:r w:rsidRPr="00F44D89">
        <w:rPr>
          <w:rFonts w:ascii="Times New Arabic" w:hAnsi="Times New Arabic"/>
          <w:szCs w:val="24"/>
          <w:lang w:val="sv-SE"/>
        </w:rPr>
        <w:t xml:space="preserve">Ghazali </w:t>
      </w:r>
      <w:r w:rsidR="004F3B68">
        <w:rPr>
          <w:rFonts w:ascii="Times New Arabic" w:hAnsi="Times New Arabic"/>
          <w:szCs w:val="24"/>
          <w:lang w:val="sv-SE"/>
        </w:rPr>
        <w:t xml:space="preserve">memandang bahwa </w:t>
      </w:r>
      <w:r w:rsidRPr="00F44D89">
        <w:rPr>
          <w:rFonts w:ascii="Times New Arabic" w:hAnsi="Times New Arabic"/>
          <w:i/>
          <w:iCs/>
          <w:szCs w:val="24"/>
          <w:lang w:val="sv-SE"/>
        </w:rPr>
        <w:t>Mahabbah</w:t>
      </w:r>
      <w:r w:rsidRPr="00F44D89">
        <w:rPr>
          <w:rFonts w:ascii="Times New Arabic" w:hAnsi="Times New Arabic"/>
          <w:szCs w:val="24"/>
          <w:lang w:val="sv-SE"/>
        </w:rPr>
        <w:t xml:space="preserve"> timbul dari </w:t>
      </w:r>
      <w:r w:rsidRPr="00F44D89">
        <w:rPr>
          <w:rFonts w:ascii="Times New Arabic" w:hAnsi="Times New Arabic"/>
          <w:i/>
          <w:iCs/>
          <w:szCs w:val="24"/>
          <w:lang w:val="sv-SE"/>
        </w:rPr>
        <w:t>ma’rifat</w:t>
      </w:r>
      <w:r w:rsidRPr="00F44D89">
        <w:rPr>
          <w:rFonts w:ascii="Times New Arabic" w:hAnsi="Times New Arabic"/>
          <w:szCs w:val="24"/>
          <w:lang w:val="sv-SE"/>
        </w:rPr>
        <w:t xml:space="preserve">. </w:t>
      </w:r>
      <w:r w:rsidR="004F3B68">
        <w:rPr>
          <w:rFonts w:ascii="Times New Arabic" w:hAnsi="Times New Arabic"/>
          <w:i/>
          <w:iCs/>
          <w:szCs w:val="24"/>
          <w:lang w:val="sv-SE"/>
        </w:rPr>
        <w:t>Mahabbah</w:t>
      </w:r>
      <w:r w:rsidRPr="00F44D89">
        <w:rPr>
          <w:rFonts w:ascii="Times New Arabic" w:hAnsi="Times New Arabic"/>
          <w:szCs w:val="24"/>
          <w:lang w:val="sv-SE"/>
        </w:rPr>
        <w:t xml:space="preserve"> yang timbul dari kasih sayang dan rahmat Tuhan.</w:t>
      </w:r>
      <w:r w:rsidR="005D7FA1">
        <w:rPr>
          <w:rFonts w:ascii="Times New Arabic" w:hAnsi="Times New Arabic"/>
          <w:szCs w:val="24"/>
          <w:lang w:val="sv-SE"/>
        </w:rPr>
        <w:t xml:space="preserve"> </w:t>
      </w:r>
      <w:r w:rsidR="004F3B68">
        <w:rPr>
          <w:rFonts w:ascii="Times New Arabic" w:hAnsi="Times New Arabic"/>
          <w:szCs w:val="24"/>
          <w:lang w:val="sv-SE"/>
        </w:rPr>
        <w:t>U</w:t>
      </w:r>
      <w:r w:rsidR="0081637D" w:rsidRPr="00F44D89">
        <w:rPr>
          <w:rFonts w:ascii="Times New Arabic" w:hAnsi="Times New Arabic"/>
          <w:szCs w:val="24"/>
          <w:lang w:val="sv-SE"/>
        </w:rPr>
        <w:t>ntuk mencapai tingkat ke-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>wali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-an, bisa dicapai dengan jalan 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>suluk</w:t>
      </w:r>
      <w:r w:rsidR="0081637D" w:rsidRPr="00F44D89">
        <w:rPr>
          <w:rFonts w:ascii="Times New Arabic" w:hAnsi="Times New Arabic"/>
          <w:szCs w:val="24"/>
          <w:lang w:val="sv-SE"/>
        </w:rPr>
        <w:t xml:space="preserve"> dan ada juga dengan tidak melalui </w:t>
      </w:r>
      <w:r w:rsidR="0081637D" w:rsidRPr="00F44D89">
        <w:rPr>
          <w:rFonts w:ascii="Times New Arabic" w:hAnsi="Times New Arabic"/>
          <w:i/>
          <w:iCs/>
          <w:szCs w:val="24"/>
          <w:lang w:val="sv-SE"/>
        </w:rPr>
        <w:t xml:space="preserve">suluk. </w:t>
      </w:r>
      <w:r w:rsidR="0081637D" w:rsidRPr="00F44D89">
        <w:rPr>
          <w:rFonts w:ascii="Times New Arabic" w:hAnsi="Times New Arabic"/>
          <w:szCs w:val="24"/>
          <w:lang w:val="sv-SE"/>
        </w:rPr>
        <w:t>Hal ini tersirat sebagaimana yang terkandung dalam firman Allah :</w:t>
      </w:r>
    </w:p>
    <w:p w:rsidR="0081637D" w:rsidRPr="00F44D89" w:rsidRDefault="0081637D" w:rsidP="00F44D89">
      <w:pPr>
        <w:pStyle w:val="BodyText2"/>
        <w:spacing w:line="240" w:lineRule="auto"/>
        <w:rPr>
          <w:rFonts w:ascii="Times New Arabic" w:hAnsi="Times New Arabic"/>
          <w:b/>
          <w:bCs/>
          <w:szCs w:val="24"/>
          <w:rtl/>
        </w:rPr>
      </w:pPr>
      <w:r w:rsidRPr="00F44D89">
        <w:rPr>
          <w:rFonts w:ascii="Times New Arabic" w:hAnsi="Times New Arabic"/>
          <w:b/>
          <w:bCs/>
          <w:szCs w:val="24"/>
          <w:rtl/>
        </w:rPr>
        <w:t>الله يجتبى اليه من يشاء ويهدى اليه من ينيب</w:t>
      </w:r>
    </w:p>
    <w:p w:rsidR="0081637D" w:rsidRPr="00F44D89" w:rsidRDefault="0081637D" w:rsidP="00F44D89">
      <w:pPr>
        <w:pStyle w:val="BodyText2"/>
        <w:bidi w:val="0"/>
        <w:spacing w:line="240" w:lineRule="auto"/>
        <w:ind w:left="709" w:hanging="709"/>
        <w:jc w:val="both"/>
        <w:rPr>
          <w:rFonts w:ascii="Times New Arabic" w:hAnsi="Times New Arabic"/>
          <w:szCs w:val="24"/>
          <w:lang w:val="sv-SE"/>
        </w:rPr>
      </w:pPr>
      <w:r w:rsidRPr="00F44D89">
        <w:rPr>
          <w:rFonts w:ascii="Times New Arabic" w:hAnsi="Times New Arabic"/>
          <w:i/>
          <w:iCs/>
          <w:szCs w:val="24"/>
          <w:rtl/>
        </w:rPr>
        <w:tab/>
      </w:r>
      <w:r w:rsidRPr="00F44D89">
        <w:rPr>
          <w:rFonts w:ascii="Times New Arabic" w:hAnsi="Times New Arabic" w:cs="Times New Roman"/>
          <w:i/>
          <w:iCs/>
          <w:szCs w:val="24"/>
          <w:rtl/>
        </w:rPr>
        <w:t>“</w:t>
      </w:r>
      <w:r w:rsidRPr="00F44D89">
        <w:rPr>
          <w:rFonts w:ascii="Times New Arabic" w:hAnsi="Times New Arabic"/>
          <w:i/>
          <w:iCs/>
          <w:szCs w:val="24"/>
          <w:lang w:val="sv-SE"/>
        </w:rPr>
        <w:t>Allah  menarik kepada agama itu orang-orang yang dikehendaki-Nya dan memberi petunjuk kepada (agama)-Nya oarang yang kembali (kepada-Nya).</w:t>
      </w:r>
      <w:r w:rsidRPr="00F44D89">
        <w:rPr>
          <w:rFonts w:ascii="Times New Arabic" w:hAnsi="Times New Arabic"/>
          <w:szCs w:val="24"/>
          <w:lang w:val="sv-SE"/>
        </w:rPr>
        <w:t xml:space="preserve">” </w:t>
      </w:r>
      <w:r w:rsidR="004F3B68">
        <w:rPr>
          <w:rFonts w:ascii="Times New Arabic" w:hAnsi="Times New Arabic"/>
          <w:szCs w:val="24"/>
          <w:lang w:val="sv-SE"/>
        </w:rPr>
        <w:t>(</w:t>
      </w:r>
      <w:r w:rsidR="004F3B68">
        <w:rPr>
          <w:lang w:val="sv-SE"/>
        </w:rPr>
        <w:t>QS. 42 : 13)</w:t>
      </w:r>
    </w:p>
    <w:p w:rsidR="0081637D" w:rsidRPr="00086E22" w:rsidRDefault="0081637D" w:rsidP="00086E22">
      <w:pPr>
        <w:pStyle w:val="BodyText2"/>
        <w:bidi w:val="0"/>
        <w:spacing w:line="240" w:lineRule="auto"/>
        <w:jc w:val="both"/>
        <w:rPr>
          <w:rFonts w:ascii="Times New Arabic" w:hAnsi="Times New Arabic" w:cs="Times New Roman"/>
          <w:i/>
          <w:iCs/>
          <w:szCs w:val="24"/>
          <w:lang w:val="sv-SE"/>
        </w:rPr>
      </w:pPr>
      <w:r w:rsidRPr="00F44D89">
        <w:rPr>
          <w:rFonts w:ascii="Times New Arabic" w:hAnsi="Times New Arabic"/>
          <w:szCs w:val="24"/>
          <w:lang w:val="sv-SE"/>
        </w:rPr>
        <w:t xml:space="preserve">Keadaan (tingkah laku) yang pertama adalah jalannya kaum </w:t>
      </w:r>
      <w:r w:rsidRPr="00F44D89">
        <w:rPr>
          <w:rFonts w:ascii="Times New Arabic" w:hAnsi="Times New Arabic"/>
          <w:i/>
          <w:iCs/>
          <w:szCs w:val="24"/>
          <w:lang w:val="sv-SE"/>
        </w:rPr>
        <w:t>mahbu</w:t>
      </w:r>
      <w:r w:rsidR="004F3B68">
        <w:rPr>
          <w:rFonts w:ascii="Times New Arabic" w:hAnsi="Times New Arabic"/>
          <w:i/>
          <w:iCs/>
          <w:szCs w:val="24"/>
          <w:lang w:val="sv-SE"/>
        </w:rPr>
        <w:t>&gt;</w:t>
      </w:r>
      <w:r w:rsidRPr="00F44D89">
        <w:rPr>
          <w:rFonts w:ascii="Times New Arabic" w:hAnsi="Times New Arabic"/>
          <w:i/>
          <w:iCs/>
          <w:szCs w:val="24"/>
          <w:lang w:val="sv-SE"/>
        </w:rPr>
        <w:t>bun muro</w:t>
      </w:r>
      <w:r w:rsidR="004F3B68">
        <w:rPr>
          <w:rFonts w:ascii="Times New Arabic" w:hAnsi="Times New Arabic"/>
          <w:i/>
          <w:iCs/>
          <w:szCs w:val="24"/>
          <w:lang w:val="sv-SE"/>
        </w:rPr>
        <w:t>&gt;</w:t>
      </w:r>
      <w:r w:rsidRPr="00F44D89">
        <w:rPr>
          <w:rFonts w:ascii="Times New Arabic" w:hAnsi="Times New Arabic"/>
          <w:i/>
          <w:iCs/>
          <w:szCs w:val="24"/>
          <w:lang w:val="sv-SE"/>
        </w:rPr>
        <w:t>dun,</w:t>
      </w:r>
      <w:r w:rsidRPr="00F44D89">
        <w:rPr>
          <w:rFonts w:ascii="Times New Arabic" w:hAnsi="Times New Arabic"/>
          <w:szCs w:val="24"/>
          <w:lang w:val="sv-SE"/>
        </w:rPr>
        <w:t xml:space="preserve"> yaitu orang yang dicintai dan dikehendaki Tuhan. Mereka ini adalah orang-orang yang mendapat derajat dan kemuliaan dengan anugerah Allah tanpa dicari sebelumnya. Dalam kateg</w:t>
      </w:r>
      <w:r w:rsidR="00086E22">
        <w:rPr>
          <w:rFonts w:ascii="Times New Arabic" w:hAnsi="Times New Arabic"/>
          <w:szCs w:val="24"/>
          <w:lang w:val="sv-SE"/>
        </w:rPr>
        <w:t>ori ini termasuk para Nabi</w:t>
      </w:r>
      <w:r w:rsidRPr="00F44D89">
        <w:rPr>
          <w:rFonts w:ascii="Times New Arabic" w:hAnsi="Times New Arabic"/>
          <w:szCs w:val="24"/>
          <w:lang w:val="sv-SE"/>
        </w:rPr>
        <w:t xml:space="preserve"> dan </w:t>
      </w:r>
      <w:r w:rsidR="00086E22">
        <w:rPr>
          <w:rFonts w:ascii="Times New Arabic" w:hAnsi="Times New Arabic"/>
          <w:szCs w:val="24"/>
          <w:lang w:val="sv-SE"/>
        </w:rPr>
        <w:t>Rasul</w:t>
      </w:r>
      <w:r w:rsidRPr="00F44D89">
        <w:rPr>
          <w:rFonts w:ascii="Times New Arabic" w:hAnsi="Times New Arabic"/>
          <w:szCs w:val="24"/>
          <w:lang w:val="sv-SE"/>
        </w:rPr>
        <w:t xml:space="preserve">. Setelah Allah menghilangkan </w:t>
      </w:r>
      <w:r w:rsidRPr="00F44D89">
        <w:rPr>
          <w:rFonts w:ascii="Times New Arabic" w:hAnsi="Times New Arabic"/>
          <w:i/>
          <w:iCs/>
          <w:szCs w:val="24"/>
          <w:lang w:val="sv-SE"/>
        </w:rPr>
        <w:t>hijab</w:t>
      </w:r>
      <w:r w:rsidRPr="00F44D89">
        <w:rPr>
          <w:rFonts w:ascii="Times New Arabic" w:hAnsi="Times New Arabic"/>
          <w:szCs w:val="24"/>
          <w:lang w:val="sv-SE"/>
        </w:rPr>
        <w:t xml:space="preserve"> dari hati mereka, barulah berijtihad dan beramal dengan lezatnya </w:t>
      </w:r>
      <w:r w:rsidRPr="00F44D89">
        <w:rPr>
          <w:rFonts w:ascii="Times New Arabic" w:hAnsi="Times New Arabic"/>
          <w:i/>
          <w:iCs/>
          <w:szCs w:val="24"/>
          <w:lang w:val="sv-SE"/>
        </w:rPr>
        <w:t>Nu</w:t>
      </w:r>
      <w:r w:rsidR="00086E22">
        <w:rPr>
          <w:rFonts w:ascii="Times New Arabic" w:hAnsi="Times New Arabic"/>
          <w:i/>
          <w:iCs/>
          <w:szCs w:val="24"/>
          <w:lang w:val="sv-SE"/>
        </w:rPr>
        <w:t>&gt;</w:t>
      </w:r>
      <w:r w:rsidRPr="00F44D89">
        <w:rPr>
          <w:rFonts w:ascii="Times New Arabic" w:hAnsi="Times New Arabic"/>
          <w:i/>
          <w:iCs/>
          <w:szCs w:val="24"/>
          <w:lang w:val="sv-SE"/>
        </w:rPr>
        <w:t>rul yaqi</w:t>
      </w:r>
      <w:r w:rsidR="00086E22">
        <w:rPr>
          <w:rFonts w:ascii="Times New Arabic" w:hAnsi="Times New Arabic"/>
          <w:i/>
          <w:iCs/>
          <w:szCs w:val="24"/>
          <w:lang w:val="sv-SE"/>
        </w:rPr>
        <w:t>&gt;</w:t>
      </w:r>
      <w:r w:rsidRPr="00F44D89">
        <w:rPr>
          <w:rFonts w:ascii="Times New Arabic" w:hAnsi="Times New Arabic"/>
          <w:i/>
          <w:iCs/>
          <w:szCs w:val="24"/>
          <w:lang w:val="sv-SE"/>
        </w:rPr>
        <w:t>n.</w:t>
      </w:r>
      <w:r w:rsidRPr="00F44D89">
        <w:rPr>
          <w:rFonts w:ascii="Times New Arabic" w:hAnsi="Times New Arabic"/>
          <w:szCs w:val="24"/>
          <w:rtl/>
        </w:rPr>
        <w:tab/>
      </w:r>
      <w:r w:rsidRPr="00F44D89">
        <w:rPr>
          <w:rFonts w:ascii="Times New Arabic" w:hAnsi="Times New Arabic"/>
          <w:szCs w:val="24"/>
          <w:lang w:val="sv-SE"/>
        </w:rPr>
        <w:t xml:space="preserve">Keadaan yang kedua adalah jalannya orang-orang yang disebut </w:t>
      </w:r>
      <w:r w:rsidRPr="00F44D89">
        <w:rPr>
          <w:rFonts w:ascii="Times New Arabic" w:hAnsi="Times New Arabic"/>
          <w:i/>
          <w:iCs/>
          <w:szCs w:val="24"/>
          <w:lang w:val="sv-SE"/>
        </w:rPr>
        <w:t>muhibbu</w:t>
      </w:r>
      <w:r w:rsidR="00086E22">
        <w:rPr>
          <w:rFonts w:ascii="Times New Arabic" w:hAnsi="Times New Arabic"/>
          <w:i/>
          <w:iCs/>
          <w:szCs w:val="24"/>
          <w:lang w:val="sv-SE"/>
        </w:rPr>
        <w:t>&gt;</w:t>
      </w:r>
      <w:r w:rsidRPr="00F44D89">
        <w:rPr>
          <w:rFonts w:ascii="Times New Arabic" w:hAnsi="Times New Arabic"/>
          <w:i/>
          <w:iCs/>
          <w:szCs w:val="24"/>
          <w:lang w:val="sv-SE"/>
        </w:rPr>
        <w:t>n muri</w:t>
      </w:r>
      <w:r w:rsidR="00086E22">
        <w:rPr>
          <w:rFonts w:ascii="Times New Arabic" w:hAnsi="Times New Arabic"/>
          <w:i/>
          <w:iCs/>
          <w:szCs w:val="24"/>
          <w:lang w:val="sv-SE"/>
        </w:rPr>
        <w:t>&gt;</w:t>
      </w:r>
      <w:r w:rsidRPr="00F44D89">
        <w:rPr>
          <w:rFonts w:ascii="Times New Arabic" w:hAnsi="Times New Arabic"/>
          <w:i/>
          <w:iCs/>
          <w:szCs w:val="24"/>
          <w:lang w:val="sv-SE"/>
        </w:rPr>
        <w:t>du</w:t>
      </w:r>
      <w:r w:rsidR="00086E22">
        <w:rPr>
          <w:rFonts w:ascii="Times New Arabic" w:hAnsi="Times New Arabic"/>
          <w:i/>
          <w:iCs/>
          <w:szCs w:val="24"/>
          <w:lang w:val="sv-SE"/>
        </w:rPr>
        <w:t>&gt;</w:t>
      </w:r>
      <w:r w:rsidRPr="00F44D89">
        <w:rPr>
          <w:rFonts w:ascii="Times New Arabic" w:hAnsi="Times New Arabic"/>
          <w:i/>
          <w:iCs/>
          <w:szCs w:val="24"/>
          <w:lang w:val="sv-SE"/>
        </w:rPr>
        <w:t xml:space="preserve">n, </w:t>
      </w:r>
      <w:r w:rsidRPr="00F44D89">
        <w:rPr>
          <w:rFonts w:ascii="Times New Arabic" w:hAnsi="Times New Arabic"/>
          <w:szCs w:val="24"/>
          <w:lang w:val="sv-SE"/>
        </w:rPr>
        <w:t>yaitu orang-orang yang cinta kepada Allah dan m</w:t>
      </w:r>
      <w:r w:rsidRPr="00086E22">
        <w:rPr>
          <w:rFonts w:ascii="Times New Arabic" w:hAnsi="Times New Arabic"/>
          <w:szCs w:val="24"/>
          <w:lang w:val="sv-SE"/>
        </w:rPr>
        <w:t xml:space="preserve">enyiapkan dirinya menuju jalan Allah. Pertama-tama mereka giat beribadah, </w:t>
      </w:r>
      <w:r w:rsidRPr="00086E22">
        <w:rPr>
          <w:rFonts w:ascii="Times New Arabic" w:hAnsi="Times New Arabic"/>
          <w:i/>
          <w:iCs/>
          <w:szCs w:val="24"/>
          <w:lang w:val="sv-SE"/>
        </w:rPr>
        <w:t xml:space="preserve">riyadlah, </w:t>
      </w:r>
      <w:r w:rsidRPr="00086E22">
        <w:rPr>
          <w:rFonts w:ascii="Times New Arabic" w:hAnsi="Times New Arabic"/>
          <w:szCs w:val="24"/>
          <w:lang w:val="sv-SE"/>
        </w:rPr>
        <w:t xml:space="preserve">dan </w:t>
      </w:r>
      <w:r w:rsidRPr="00086E22">
        <w:rPr>
          <w:rFonts w:ascii="Times New Arabic" w:hAnsi="Times New Arabic"/>
          <w:i/>
          <w:iCs/>
          <w:szCs w:val="24"/>
          <w:lang w:val="sv-SE"/>
        </w:rPr>
        <w:t>mujahadah,</w:t>
      </w:r>
      <w:r w:rsidRPr="00086E22">
        <w:rPr>
          <w:rFonts w:ascii="Times New Arabic" w:hAnsi="Times New Arabic"/>
          <w:szCs w:val="24"/>
          <w:lang w:val="sv-SE"/>
        </w:rPr>
        <w:t xml:space="preserve"> barulah mereka mendapat hidayah, yaitu </w:t>
      </w:r>
      <w:r w:rsidRPr="00086E22">
        <w:rPr>
          <w:rFonts w:ascii="Times New Arabic" w:hAnsi="Times New Arabic"/>
          <w:i/>
          <w:iCs/>
          <w:szCs w:val="24"/>
          <w:lang w:val="sv-SE"/>
        </w:rPr>
        <w:t xml:space="preserve">kasyaf  </w:t>
      </w:r>
      <w:r w:rsidRPr="00086E22">
        <w:rPr>
          <w:rFonts w:ascii="Times New Arabic" w:hAnsi="Times New Arabic"/>
          <w:szCs w:val="24"/>
          <w:lang w:val="sv-SE"/>
        </w:rPr>
        <w:t xml:space="preserve">(tersingkapnya </w:t>
      </w:r>
      <w:r w:rsidRPr="00086E22">
        <w:rPr>
          <w:rFonts w:ascii="Times New Arabic" w:hAnsi="Times New Arabic"/>
          <w:i/>
          <w:iCs/>
          <w:szCs w:val="24"/>
          <w:lang w:val="sv-SE"/>
        </w:rPr>
        <w:t>hijab</w:t>
      </w:r>
      <w:r w:rsidRPr="00086E22">
        <w:rPr>
          <w:rFonts w:ascii="Times New Arabic" w:hAnsi="Times New Arabic"/>
          <w:szCs w:val="24"/>
          <w:lang w:val="sv-SE"/>
        </w:rPr>
        <w:t xml:space="preserve"> pada hati mereka).</w:t>
      </w:r>
      <w:r w:rsidR="00086E22" w:rsidRPr="00CA6B22">
        <w:rPr>
          <w:rFonts w:ascii="Times New Arabic" w:hAnsi="Times New Arabic"/>
          <w:szCs w:val="24"/>
          <w:lang w:val="sv-SE"/>
        </w:rPr>
        <w:t>PuncaksulukIbnu ‘Arabi</w:t>
      </w:r>
      <w:r w:rsidR="005D7FA1">
        <w:rPr>
          <w:rFonts w:ascii="Times New Arabic" w:hAnsi="Times New Arabic"/>
          <w:szCs w:val="24"/>
          <w:lang w:val="sv-SE"/>
        </w:rPr>
        <w:t xml:space="preserve"> </w:t>
      </w:r>
      <w:r w:rsidRPr="00CA6B22">
        <w:rPr>
          <w:rFonts w:ascii="Times New Arabic" w:hAnsi="Times New Arabic"/>
          <w:szCs w:val="24"/>
          <w:lang w:val="sv-SE"/>
        </w:rPr>
        <w:t>disebut</w:t>
      </w:r>
      <w:r w:rsidR="005D7FA1">
        <w:rPr>
          <w:rFonts w:ascii="Times New Arabic" w:hAnsi="Times New Arabic"/>
          <w:szCs w:val="24"/>
          <w:lang w:val="sv-SE"/>
        </w:rPr>
        <w:t xml:space="preserve"> </w:t>
      </w:r>
      <w:r w:rsidRPr="00CA6B22">
        <w:rPr>
          <w:rFonts w:ascii="Times New Arabic" w:hAnsi="Times New Arabic"/>
          <w:szCs w:val="24"/>
          <w:lang w:val="sv-SE"/>
        </w:rPr>
        <w:t>dengan</w:t>
      </w:r>
      <w:r w:rsidR="005D7FA1">
        <w:rPr>
          <w:rFonts w:ascii="Times New Arabic" w:hAnsi="Times New Arabic"/>
          <w:szCs w:val="24"/>
          <w:lang w:val="sv-SE"/>
        </w:rPr>
        <w:t xml:space="preserve"> </w:t>
      </w:r>
      <w:r w:rsidRPr="00CA6B22">
        <w:rPr>
          <w:rFonts w:ascii="Times New Arabic" w:hAnsi="Times New Arabic"/>
          <w:i/>
          <w:iCs/>
          <w:szCs w:val="24"/>
          <w:lang w:val="sv-SE"/>
        </w:rPr>
        <w:t>wahdatul</w:t>
      </w:r>
      <w:r w:rsidR="005D7FA1">
        <w:rPr>
          <w:rFonts w:ascii="Times New Arabic" w:hAnsi="Times New Arabic"/>
          <w:i/>
          <w:iCs/>
          <w:szCs w:val="24"/>
          <w:lang w:val="sv-SE"/>
        </w:rPr>
        <w:t xml:space="preserve"> </w:t>
      </w:r>
      <w:r w:rsidRPr="00CA6B22">
        <w:rPr>
          <w:rFonts w:ascii="Times New Arabic" w:hAnsi="Times New Arabic"/>
          <w:i/>
          <w:iCs/>
          <w:szCs w:val="24"/>
          <w:lang w:val="sv-SE"/>
        </w:rPr>
        <w:t>wujud</w:t>
      </w:r>
      <w:r w:rsidRPr="00CA6B22">
        <w:rPr>
          <w:rFonts w:ascii="Times New Arabic" w:hAnsi="Times New Arabic"/>
          <w:szCs w:val="24"/>
          <w:lang w:val="sv-SE"/>
        </w:rPr>
        <w:t>, yaitu</w:t>
      </w:r>
      <w:r w:rsidR="005D7FA1">
        <w:rPr>
          <w:rFonts w:ascii="Times New Arabic" w:hAnsi="Times New Arabic"/>
          <w:szCs w:val="24"/>
          <w:lang w:val="sv-SE"/>
        </w:rPr>
        <w:t xml:space="preserve"> </w:t>
      </w:r>
      <w:r w:rsidRPr="00CA6B22">
        <w:rPr>
          <w:rFonts w:ascii="Times New Arabic" w:hAnsi="Times New Arabic" w:cs="Times New Roman"/>
          <w:szCs w:val="24"/>
          <w:lang w:val="sv-SE"/>
        </w:rPr>
        <w:t>bersatunya</w:t>
      </w:r>
      <w:r w:rsidR="005D7FA1">
        <w:rPr>
          <w:rFonts w:ascii="Times New Arabic" w:hAnsi="Times New Arabic" w:cs="Times New Roman"/>
          <w:szCs w:val="24"/>
          <w:lang w:val="sv-SE"/>
        </w:rPr>
        <w:t xml:space="preserve"> </w:t>
      </w:r>
      <w:r w:rsidRPr="00CA6B22">
        <w:rPr>
          <w:rFonts w:ascii="Times New Arabic" w:hAnsi="Times New Arabic" w:cs="Times New Roman"/>
          <w:szCs w:val="24"/>
          <w:lang w:val="sv-SE"/>
        </w:rPr>
        <w:t>manusia</w:t>
      </w:r>
      <w:r w:rsidR="005D7FA1">
        <w:rPr>
          <w:rFonts w:ascii="Times New Arabic" w:hAnsi="Times New Arabic" w:cs="Times New Roman"/>
          <w:szCs w:val="24"/>
          <w:lang w:val="sv-SE"/>
        </w:rPr>
        <w:t xml:space="preserve"> </w:t>
      </w:r>
      <w:r w:rsidRPr="00CA6B22">
        <w:rPr>
          <w:rFonts w:ascii="Times New Arabic" w:hAnsi="Times New Arabic" w:cs="Times New Roman"/>
          <w:szCs w:val="24"/>
          <w:lang w:val="sv-SE"/>
        </w:rPr>
        <w:t>dengan</w:t>
      </w:r>
      <w:r w:rsidR="005D7FA1">
        <w:rPr>
          <w:rFonts w:ascii="Times New Arabic" w:hAnsi="Times New Arabic" w:cs="Times New Roman"/>
          <w:szCs w:val="24"/>
          <w:lang w:val="sv-SE"/>
        </w:rPr>
        <w:t xml:space="preserve"> </w:t>
      </w:r>
      <w:r w:rsidRPr="00CA6B22">
        <w:rPr>
          <w:rFonts w:ascii="Times New Arabic" w:hAnsi="Times New Arabic" w:cs="Times New Roman"/>
          <w:szCs w:val="24"/>
          <w:lang w:val="sv-SE"/>
        </w:rPr>
        <w:t>Tuhan.</w:t>
      </w:r>
      <w:r w:rsidR="005D7FA1">
        <w:rPr>
          <w:rFonts w:ascii="Times New Arabic" w:hAnsi="Times New Arabic" w:cs="Times New Roman"/>
          <w:szCs w:val="24"/>
          <w:lang w:val="sv-SE"/>
        </w:rPr>
        <w:t xml:space="preserve"> </w:t>
      </w:r>
      <w:r w:rsidRPr="00F44D89">
        <w:rPr>
          <w:rFonts w:ascii="Times New Arabic" w:hAnsi="Times New Arabic" w:cs="Times New Roman"/>
          <w:szCs w:val="24"/>
          <w:lang w:val="sv-SE"/>
        </w:rPr>
        <w:t xml:space="preserve">Manusia dan Tuhan pada hakikatnya adalah satu kesatuan wujud. </w:t>
      </w:r>
      <w:r w:rsidRPr="00F44D89">
        <w:rPr>
          <w:rFonts w:ascii="Times New Arabic" w:hAnsi="Times New Arabic"/>
          <w:szCs w:val="24"/>
          <w:lang w:val="sv-SE"/>
        </w:rPr>
        <w:t xml:space="preserve">Sedangkan al-Hallaj menamainya dengan </w:t>
      </w:r>
      <w:r w:rsidR="00086E22">
        <w:rPr>
          <w:rFonts w:ascii="Times New Arabic" w:hAnsi="Times New Arabic"/>
          <w:i/>
          <w:iCs/>
          <w:szCs w:val="24"/>
          <w:lang w:val="sv-SE"/>
        </w:rPr>
        <w:t>hulul,</w:t>
      </w:r>
      <w:r w:rsidR="005D7FA1">
        <w:rPr>
          <w:rFonts w:ascii="Times New Arabic" w:hAnsi="Times New Arabic"/>
          <w:i/>
          <w:iCs/>
          <w:szCs w:val="24"/>
          <w:lang w:val="sv-SE"/>
        </w:rPr>
        <w:t xml:space="preserve"> </w:t>
      </w:r>
      <w:r w:rsidR="00086E22">
        <w:rPr>
          <w:rFonts w:ascii="Times New Arabic" w:hAnsi="Times New Arabic" w:cs="Times New Roman"/>
          <w:szCs w:val="24"/>
          <w:lang w:val="sv-SE"/>
        </w:rPr>
        <w:t xml:space="preserve">Abu Yazid al-Busthomi menggunakan istilah </w:t>
      </w:r>
      <w:r w:rsidR="00086E22">
        <w:rPr>
          <w:rFonts w:ascii="Times New Arabic" w:hAnsi="Times New Arabic" w:cs="Times New Roman"/>
          <w:i/>
          <w:iCs/>
          <w:szCs w:val="24"/>
          <w:lang w:val="sv-SE"/>
        </w:rPr>
        <w:t>ittihad</w:t>
      </w:r>
      <w:r w:rsidR="00BC228E">
        <w:rPr>
          <w:rFonts w:ascii="Times New Arabic" w:hAnsi="Times New Arabic" w:cs="Times New Roman"/>
          <w:i/>
          <w:iCs/>
          <w:szCs w:val="24"/>
          <w:lang w:val="sv-SE"/>
        </w:rPr>
        <w:t>.</w:t>
      </w:r>
    </w:p>
    <w:p w:rsidR="00A778A0" w:rsidRPr="00F44D89" w:rsidRDefault="00A778A0" w:rsidP="00F44D89">
      <w:pPr>
        <w:rPr>
          <w:rFonts w:ascii="Times New Arabic" w:hAnsi="Times New Arabic"/>
          <w:szCs w:val="24"/>
          <w:lang w:val="sv-SE"/>
        </w:rPr>
      </w:pPr>
      <w:bookmarkStart w:id="0" w:name="_GoBack"/>
      <w:bookmarkEnd w:id="0"/>
    </w:p>
    <w:sectPr w:rsidR="00A778A0" w:rsidRPr="00F44D89" w:rsidSect="00C3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B5" w:rsidRDefault="000F68B5" w:rsidP="0081637D">
      <w:r>
        <w:separator/>
      </w:r>
    </w:p>
  </w:endnote>
  <w:endnote w:type="continuationSeparator" w:id="1">
    <w:p w:rsidR="000F68B5" w:rsidRDefault="000F68B5" w:rsidP="0081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Arabic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B5" w:rsidRDefault="000F68B5" w:rsidP="0081637D">
      <w:r>
        <w:separator/>
      </w:r>
    </w:p>
  </w:footnote>
  <w:footnote w:type="continuationSeparator" w:id="1">
    <w:p w:rsidR="000F68B5" w:rsidRDefault="000F68B5" w:rsidP="00816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37D"/>
    <w:rsid w:val="00004FD7"/>
    <w:rsid w:val="00007A47"/>
    <w:rsid w:val="0001015B"/>
    <w:rsid w:val="00014993"/>
    <w:rsid w:val="000353FB"/>
    <w:rsid w:val="000419CA"/>
    <w:rsid w:val="00044A86"/>
    <w:rsid w:val="00086E22"/>
    <w:rsid w:val="000C312A"/>
    <w:rsid w:val="000F68B5"/>
    <w:rsid w:val="00107C88"/>
    <w:rsid w:val="00121F41"/>
    <w:rsid w:val="00131CEF"/>
    <w:rsid w:val="0013401B"/>
    <w:rsid w:val="0015501D"/>
    <w:rsid w:val="00184C26"/>
    <w:rsid w:val="001A58D5"/>
    <w:rsid w:val="001B12FD"/>
    <w:rsid w:val="0022422A"/>
    <w:rsid w:val="00240326"/>
    <w:rsid w:val="002512E7"/>
    <w:rsid w:val="00275D42"/>
    <w:rsid w:val="00287F60"/>
    <w:rsid w:val="00293814"/>
    <w:rsid w:val="00293F61"/>
    <w:rsid w:val="002E0264"/>
    <w:rsid w:val="002F0E75"/>
    <w:rsid w:val="00304F1C"/>
    <w:rsid w:val="00315E14"/>
    <w:rsid w:val="00317E9F"/>
    <w:rsid w:val="00336827"/>
    <w:rsid w:val="00337BA1"/>
    <w:rsid w:val="00341B61"/>
    <w:rsid w:val="00344DE5"/>
    <w:rsid w:val="00361E99"/>
    <w:rsid w:val="003772A2"/>
    <w:rsid w:val="003912EF"/>
    <w:rsid w:val="003C336A"/>
    <w:rsid w:val="004258A1"/>
    <w:rsid w:val="00475412"/>
    <w:rsid w:val="00476C17"/>
    <w:rsid w:val="0048431C"/>
    <w:rsid w:val="00484444"/>
    <w:rsid w:val="00490889"/>
    <w:rsid w:val="004A1315"/>
    <w:rsid w:val="004A2F31"/>
    <w:rsid w:val="004A47EF"/>
    <w:rsid w:val="004A54E8"/>
    <w:rsid w:val="004B7818"/>
    <w:rsid w:val="004C68B6"/>
    <w:rsid w:val="004D40B2"/>
    <w:rsid w:val="004D6A9E"/>
    <w:rsid w:val="004F3B68"/>
    <w:rsid w:val="004F7F9E"/>
    <w:rsid w:val="00501839"/>
    <w:rsid w:val="00523379"/>
    <w:rsid w:val="00562C63"/>
    <w:rsid w:val="005710E9"/>
    <w:rsid w:val="00572F01"/>
    <w:rsid w:val="0058236B"/>
    <w:rsid w:val="00587934"/>
    <w:rsid w:val="00597297"/>
    <w:rsid w:val="005A02F3"/>
    <w:rsid w:val="005C6B4E"/>
    <w:rsid w:val="005D2A62"/>
    <w:rsid w:val="005D6E8F"/>
    <w:rsid w:val="005D7FA1"/>
    <w:rsid w:val="00602054"/>
    <w:rsid w:val="00613D78"/>
    <w:rsid w:val="00643C1A"/>
    <w:rsid w:val="00682F6D"/>
    <w:rsid w:val="00693A82"/>
    <w:rsid w:val="006A6629"/>
    <w:rsid w:val="006B031E"/>
    <w:rsid w:val="006C2C26"/>
    <w:rsid w:val="006E2EF0"/>
    <w:rsid w:val="006F3058"/>
    <w:rsid w:val="00707805"/>
    <w:rsid w:val="00722479"/>
    <w:rsid w:val="0073356E"/>
    <w:rsid w:val="00750618"/>
    <w:rsid w:val="00773B0C"/>
    <w:rsid w:val="00785697"/>
    <w:rsid w:val="00785D98"/>
    <w:rsid w:val="00797321"/>
    <w:rsid w:val="007B5E4B"/>
    <w:rsid w:val="007C233F"/>
    <w:rsid w:val="007D49C4"/>
    <w:rsid w:val="007F619B"/>
    <w:rsid w:val="007F772D"/>
    <w:rsid w:val="00800BEF"/>
    <w:rsid w:val="00805A2D"/>
    <w:rsid w:val="00813095"/>
    <w:rsid w:val="0081637D"/>
    <w:rsid w:val="00822DC0"/>
    <w:rsid w:val="00843537"/>
    <w:rsid w:val="00863AFF"/>
    <w:rsid w:val="008808DF"/>
    <w:rsid w:val="008950A8"/>
    <w:rsid w:val="00920980"/>
    <w:rsid w:val="00947945"/>
    <w:rsid w:val="0095482C"/>
    <w:rsid w:val="009B6E8F"/>
    <w:rsid w:val="009F2C75"/>
    <w:rsid w:val="00A05690"/>
    <w:rsid w:val="00A34DF5"/>
    <w:rsid w:val="00A778A0"/>
    <w:rsid w:val="00A8163D"/>
    <w:rsid w:val="00B1741A"/>
    <w:rsid w:val="00B53D7C"/>
    <w:rsid w:val="00B57026"/>
    <w:rsid w:val="00B7355E"/>
    <w:rsid w:val="00B761A6"/>
    <w:rsid w:val="00B93BE8"/>
    <w:rsid w:val="00B9758D"/>
    <w:rsid w:val="00BC228E"/>
    <w:rsid w:val="00BC476E"/>
    <w:rsid w:val="00BD30E2"/>
    <w:rsid w:val="00C14E22"/>
    <w:rsid w:val="00C30D30"/>
    <w:rsid w:val="00C361D0"/>
    <w:rsid w:val="00C37CBC"/>
    <w:rsid w:val="00C5391A"/>
    <w:rsid w:val="00C63C4F"/>
    <w:rsid w:val="00C82A3B"/>
    <w:rsid w:val="00C8556E"/>
    <w:rsid w:val="00CA6B22"/>
    <w:rsid w:val="00CB49E5"/>
    <w:rsid w:val="00CC06B8"/>
    <w:rsid w:val="00CC2267"/>
    <w:rsid w:val="00CD36CE"/>
    <w:rsid w:val="00D03D9D"/>
    <w:rsid w:val="00D10D60"/>
    <w:rsid w:val="00D5738C"/>
    <w:rsid w:val="00D71382"/>
    <w:rsid w:val="00D901FC"/>
    <w:rsid w:val="00DA66EC"/>
    <w:rsid w:val="00DA779D"/>
    <w:rsid w:val="00DC31B3"/>
    <w:rsid w:val="00DD3B87"/>
    <w:rsid w:val="00DE0B68"/>
    <w:rsid w:val="00DE58CC"/>
    <w:rsid w:val="00DF5001"/>
    <w:rsid w:val="00E04861"/>
    <w:rsid w:val="00E23C5D"/>
    <w:rsid w:val="00E32681"/>
    <w:rsid w:val="00E84A46"/>
    <w:rsid w:val="00E84E53"/>
    <w:rsid w:val="00EA7A88"/>
    <w:rsid w:val="00EE46EB"/>
    <w:rsid w:val="00EE7EF5"/>
    <w:rsid w:val="00F44D89"/>
    <w:rsid w:val="00F677B1"/>
    <w:rsid w:val="00F734D7"/>
    <w:rsid w:val="00F849C4"/>
    <w:rsid w:val="00FC2497"/>
    <w:rsid w:val="00FC447C"/>
    <w:rsid w:val="00FD53BA"/>
    <w:rsid w:val="00FF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7D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44"/>
    </w:rPr>
  </w:style>
  <w:style w:type="paragraph" w:styleId="Heading1">
    <w:name w:val="heading 1"/>
    <w:basedOn w:val="Normal"/>
    <w:next w:val="Normal"/>
    <w:link w:val="Heading1Char"/>
    <w:qFormat/>
    <w:rsid w:val="0081637D"/>
    <w:pPr>
      <w:keepNext/>
      <w:autoSpaceDE w:val="0"/>
      <w:autoSpaceDN w:val="0"/>
      <w:jc w:val="center"/>
      <w:outlineLvl w:val="0"/>
    </w:pPr>
    <w:rPr>
      <w:rFonts w:eastAsia="SimSun"/>
      <w:b/>
      <w:bCs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37D"/>
    <w:rPr>
      <w:rFonts w:ascii="Times New Roman" w:eastAsia="SimSun" w:hAnsi="Times New Roman" w:cs="Traditional Arabic"/>
      <w:b/>
      <w:bCs/>
      <w:sz w:val="24"/>
      <w:szCs w:val="40"/>
      <w:lang w:eastAsia="zh-CN"/>
    </w:rPr>
  </w:style>
  <w:style w:type="paragraph" w:styleId="FootnoteText">
    <w:name w:val="footnote text"/>
    <w:basedOn w:val="Normal"/>
    <w:link w:val="FootnoteTextChar"/>
    <w:semiHidden/>
    <w:rsid w:val="0081637D"/>
    <w:pPr>
      <w:autoSpaceDE w:val="0"/>
      <w:autoSpaceDN w:val="0"/>
    </w:pPr>
    <w:rPr>
      <w:rFonts w:eastAsia="SimSun"/>
      <w:sz w:val="20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1637D"/>
    <w:rPr>
      <w:rFonts w:ascii="Times New Roman" w:eastAsia="SimSun" w:hAnsi="Times New Roman" w:cs="Traditional Arabic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81637D"/>
    <w:rPr>
      <w:rFonts w:cs="Traditional Arabic"/>
      <w:vertAlign w:val="superscript"/>
      <w:lang w:bidi="ar-SA"/>
    </w:rPr>
  </w:style>
  <w:style w:type="paragraph" w:styleId="BodyText2">
    <w:name w:val="Body Text 2"/>
    <w:basedOn w:val="Normal"/>
    <w:link w:val="BodyText2Char"/>
    <w:rsid w:val="008163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1637D"/>
    <w:rPr>
      <w:rFonts w:ascii="Times New Roman" w:eastAsia="Times New Roman" w:hAnsi="Times New Roman" w:cs="Traditional Arabic"/>
      <w:sz w:val="2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7D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44"/>
    </w:rPr>
  </w:style>
  <w:style w:type="paragraph" w:styleId="Heading1">
    <w:name w:val="heading 1"/>
    <w:basedOn w:val="Normal"/>
    <w:next w:val="Normal"/>
    <w:link w:val="Heading1Char"/>
    <w:qFormat/>
    <w:rsid w:val="0081637D"/>
    <w:pPr>
      <w:keepNext/>
      <w:autoSpaceDE w:val="0"/>
      <w:autoSpaceDN w:val="0"/>
      <w:jc w:val="center"/>
      <w:outlineLvl w:val="0"/>
    </w:pPr>
    <w:rPr>
      <w:rFonts w:eastAsia="SimSun"/>
      <w:b/>
      <w:bCs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37D"/>
    <w:rPr>
      <w:rFonts w:ascii="Times New Roman" w:eastAsia="SimSun" w:hAnsi="Times New Roman" w:cs="Traditional Arabic"/>
      <w:b/>
      <w:bCs/>
      <w:sz w:val="24"/>
      <w:szCs w:val="40"/>
      <w:lang w:eastAsia="zh-CN"/>
    </w:rPr>
  </w:style>
  <w:style w:type="paragraph" w:styleId="FootnoteText">
    <w:name w:val="footnote text"/>
    <w:basedOn w:val="Normal"/>
    <w:link w:val="FootnoteTextChar"/>
    <w:semiHidden/>
    <w:rsid w:val="0081637D"/>
    <w:pPr>
      <w:autoSpaceDE w:val="0"/>
      <w:autoSpaceDN w:val="0"/>
    </w:pPr>
    <w:rPr>
      <w:rFonts w:eastAsia="SimSun"/>
      <w:sz w:val="20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1637D"/>
    <w:rPr>
      <w:rFonts w:ascii="Times New Roman" w:eastAsia="SimSun" w:hAnsi="Times New Roman" w:cs="Traditional Arabic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81637D"/>
    <w:rPr>
      <w:rFonts w:cs="Traditional Arabic"/>
      <w:vertAlign w:val="superscript"/>
      <w:lang w:bidi="ar-SA"/>
    </w:rPr>
  </w:style>
  <w:style w:type="paragraph" w:styleId="BodyText2">
    <w:name w:val="Body Text 2"/>
    <w:basedOn w:val="Normal"/>
    <w:link w:val="BodyText2Char"/>
    <w:rsid w:val="008163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1637D"/>
    <w:rPr>
      <w:rFonts w:ascii="Times New Roman" w:eastAsia="Times New Roman" w:hAnsi="Times New Roman" w:cs="Traditional Arabic"/>
      <w:sz w:val="2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5</cp:revision>
  <dcterms:created xsi:type="dcterms:W3CDTF">2019-05-03T04:02:00Z</dcterms:created>
  <dcterms:modified xsi:type="dcterms:W3CDTF">2019-08-19T09:10:00Z</dcterms:modified>
</cp:coreProperties>
</file>