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45" w:rsidRPr="00997FA2" w:rsidRDefault="00835845" w:rsidP="008508C4">
      <w:pPr>
        <w:pStyle w:val="Default"/>
        <w:spacing w:line="480" w:lineRule="auto"/>
        <w:jc w:val="center"/>
        <w:rPr>
          <w:rFonts w:asciiTheme="majorBidi" w:hAnsiTheme="majorBidi" w:cstheme="majorBidi"/>
          <w:b/>
          <w:bCs/>
        </w:rPr>
      </w:pPr>
      <w:r w:rsidRPr="00997FA2">
        <w:rPr>
          <w:rFonts w:asciiTheme="majorBidi" w:hAnsiTheme="majorBidi" w:cstheme="majorBidi"/>
          <w:b/>
          <w:bCs/>
        </w:rPr>
        <w:t>BAB IV</w:t>
      </w:r>
    </w:p>
    <w:p w:rsidR="00065E06" w:rsidRPr="00997FA2" w:rsidRDefault="00835845" w:rsidP="00596E10">
      <w:pPr>
        <w:pStyle w:val="Default"/>
        <w:spacing w:line="480" w:lineRule="auto"/>
        <w:jc w:val="center"/>
        <w:rPr>
          <w:rFonts w:asciiTheme="majorBidi" w:hAnsiTheme="majorBidi" w:cstheme="majorBidi"/>
          <w:b/>
          <w:bCs/>
        </w:rPr>
      </w:pPr>
      <w:r w:rsidRPr="00997FA2">
        <w:rPr>
          <w:rFonts w:asciiTheme="majorBidi" w:hAnsiTheme="majorBidi" w:cstheme="majorBidi"/>
          <w:b/>
          <w:bCs/>
        </w:rPr>
        <w:t>HASIL PENELITIAN DAN PEMBAHASAN</w:t>
      </w:r>
    </w:p>
    <w:p w:rsidR="00596E10" w:rsidRDefault="00596E10" w:rsidP="00596E10">
      <w:pPr>
        <w:pStyle w:val="Default"/>
        <w:spacing w:line="480" w:lineRule="auto"/>
        <w:jc w:val="center"/>
        <w:rPr>
          <w:rFonts w:asciiTheme="majorBidi" w:hAnsiTheme="majorBidi" w:cstheme="majorBidi"/>
          <w:b/>
          <w:bCs/>
          <w:sz w:val="28"/>
          <w:szCs w:val="28"/>
        </w:rPr>
      </w:pPr>
    </w:p>
    <w:p w:rsidR="00596E10" w:rsidRPr="00596E10" w:rsidRDefault="00596E10" w:rsidP="00596E10">
      <w:pPr>
        <w:pStyle w:val="Default"/>
        <w:spacing w:line="480" w:lineRule="auto"/>
        <w:jc w:val="center"/>
        <w:rPr>
          <w:rFonts w:asciiTheme="majorBidi" w:hAnsiTheme="majorBidi" w:cstheme="majorBidi"/>
          <w:b/>
          <w:bCs/>
          <w:sz w:val="28"/>
          <w:szCs w:val="28"/>
        </w:rPr>
      </w:pPr>
    </w:p>
    <w:p w:rsidR="00065E06" w:rsidRPr="00835845" w:rsidRDefault="00835845" w:rsidP="00065E06">
      <w:pPr>
        <w:pStyle w:val="Default"/>
        <w:spacing w:line="480" w:lineRule="auto"/>
        <w:ind w:firstLine="720"/>
        <w:jc w:val="both"/>
        <w:rPr>
          <w:rFonts w:asciiTheme="majorBidi" w:hAnsiTheme="majorBidi" w:cstheme="majorBidi"/>
        </w:rPr>
      </w:pPr>
      <w:r w:rsidRPr="00835845">
        <w:rPr>
          <w:rFonts w:asciiTheme="majorBidi" w:hAnsiTheme="majorBidi" w:cstheme="majorBidi"/>
        </w:rPr>
        <w:t xml:space="preserve">Bab ini berisi uraian tentang deskripsi data hasil penelitian untuk memperoleh gambaran tentang karakteristik distribusi skor dari subyek penelitian masing-masing variabel yang diteliti, yaitu </w:t>
      </w:r>
      <w:r>
        <w:rPr>
          <w:rFonts w:asciiTheme="majorBidi" w:hAnsiTheme="majorBidi" w:cstheme="majorBidi"/>
        </w:rPr>
        <w:t xml:space="preserve">mutu sarana prasarana </w:t>
      </w:r>
      <w:r w:rsidRPr="00835845">
        <w:rPr>
          <w:rFonts w:asciiTheme="majorBidi" w:hAnsiTheme="majorBidi" w:cstheme="majorBidi"/>
        </w:rPr>
        <w:t xml:space="preserve">dan </w:t>
      </w:r>
      <w:r>
        <w:rPr>
          <w:rFonts w:asciiTheme="majorBidi" w:hAnsiTheme="majorBidi" w:cstheme="majorBidi"/>
        </w:rPr>
        <w:t>motivasi belajar siswa</w:t>
      </w:r>
      <w:r w:rsidRPr="00835845">
        <w:rPr>
          <w:rFonts w:asciiTheme="majorBidi" w:hAnsiTheme="majorBidi" w:cstheme="majorBidi"/>
        </w:rPr>
        <w:t xml:space="preserve">. Selanjutnya disajikan perhitungan persyaratan analisis, yaitu uji normalitas. Pada bagian akhir dilakukan pengujian hipotesis dan interpretasi hasil penelitian. </w:t>
      </w:r>
    </w:p>
    <w:p w:rsidR="00835845" w:rsidRPr="00835845" w:rsidRDefault="00835845" w:rsidP="00835845">
      <w:pPr>
        <w:pStyle w:val="Default"/>
        <w:spacing w:line="480" w:lineRule="auto"/>
        <w:jc w:val="both"/>
        <w:rPr>
          <w:rFonts w:asciiTheme="majorBidi" w:hAnsiTheme="majorBidi" w:cstheme="majorBidi"/>
        </w:rPr>
      </w:pPr>
      <w:r w:rsidRPr="00835845">
        <w:rPr>
          <w:rFonts w:asciiTheme="majorBidi" w:hAnsiTheme="majorBidi" w:cstheme="majorBidi"/>
          <w:b/>
          <w:bCs/>
        </w:rPr>
        <w:t xml:space="preserve">A. Deskripsi Data </w:t>
      </w:r>
    </w:p>
    <w:p w:rsidR="00065E06" w:rsidRPr="00835845" w:rsidRDefault="00835845" w:rsidP="00065E06">
      <w:pPr>
        <w:pStyle w:val="Default"/>
        <w:spacing w:line="480" w:lineRule="auto"/>
        <w:ind w:firstLine="720"/>
        <w:jc w:val="both"/>
        <w:rPr>
          <w:rFonts w:asciiTheme="majorBidi" w:hAnsiTheme="majorBidi" w:cstheme="majorBidi"/>
        </w:rPr>
      </w:pPr>
      <w:r w:rsidRPr="00835845">
        <w:rPr>
          <w:rFonts w:asciiTheme="majorBidi" w:hAnsiTheme="majorBidi" w:cstheme="majorBidi"/>
        </w:rPr>
        <w:t xml:space="preserve">Data yang dideskripsikan merupakan data yang diperoleh dari hasil pengisian kuesioner dengan menggunakan instrumen-instrumen yang dikembangkan. </w:t>
      </w:r>
    </w:p>
    <w:p w:rsidR="00835845" w:rsidRPr="00835845" w:rsidRDefault="00835845" w:rsidP="00835845">
      <w:pPr>
        <w:pStyle w:val="Default"/>
        <w:spacing w:line="480" w:lineRule="auto"/>
        <w:jc w:val="both"/>
        <w:rPr>
          <w:rFonts w:asciiTheme="majorBidi" w:hAnsiTheme="majorBidi" w:cstheme="majorBidi"/>
        </w:rPr>
      </w:pPr>
      <w:r>
        <w:rPr>
          <w:rFonts w:asciiTheme="majorBidi" w:hAnsiTheme="majorBidi" w:cstheme="majorBidi"/>
          <w:b/>
          <w:bCs/>
        </w:rPr>
        <w:t>1. Mutu Sarana dan Prasarana</w:t>
      </w:r>
      <w:r w:rsidRPr="00835845">
        <w:rPr>
          <w:rFonts w:asciiTheme="majorBidi" w:hAnsiTheme="majorBidi" w:cstheme="majorBidi"/>
          <w:b/>
          <w:bCs/>
        </w:rPr>
        <w:t xml:space="preserve"> </w:t>
      </w:r>
    </w:p>
    <w:p w:rsidR="00E4428F" w:rsidRDefault="00835845" w:rsidP="00835845">
      <w:pPr>
        <w:spacing w:line="480" w:lineRule="auto"/>
        <w:ind w:firstLine="720"/>
        <w:jc w:val="both"/>
        <w:rPr>
          <w:rFonts w:asciiTheme="majorBidi" w:hAnsiTheme="majorBidi" w:cstheme="majorBidi"/>
          <w:sz w:val="24"/>
          <w:szCs w:val="24"/>
        </w:rPr>
      </w:pPr>
      <w:r w:rsidRPr="00835845">
        <w:rPr>
          <w:rFonts w:asciiTheme="majorBidi" w:hAnsiTheme="majorBidi" w:cstheme="majorBidi"/>
          <w:sz w:val="24"/>
          <w:szCs w:val="24"/>
        </w:rPr>
        <w:t xml:space="preserve">Data yang diperoleh mengenai </w:t>
      </w:r>
      <w:r>
        <w:rPr>
          <w:rFonts w:asciiTheme="majorBidi" w:hAnsiTheme="majorBidi" w:cstheme="majorBidi"/>
          <w:sz w:val="24"/>
          <w:szCs w:val="24"/>
        </w:rPr>
        <w:t xml:space="preserve">mutu sarana dan prasarana </w:t>
      </w:r>
      <w:r w:rsidRPr="00835845">
        <w:rPr>
          <w:rFonts w:asciiTheme="majorBidi" w:hAnsiTheme="majorBidi" w:cstheme="majorBidi"/>
          <w:sz w:val="24"/>
          <w:szCs w:val="24"/>
        </w:rPr>
        <w:t>dengan jumlah responden</w:t>
      </w:r>
      <w:r w:rsidR="00CB6F73">
        <w:rPr>
          <w:rFonts w:asciiTheme="majorBidi" w:hAnsiTheme="majorBidi" w:cstheme="majorBidi"/>
          <w:sz w:val="24"/>
          <w:szCs w:val="24"/>
        </w:rPr>
        <w:t xml:space="preserve"> 37</w:t>
      </w:r>
      <w:r w:rsidRPr="00835845">
        <w:rPr>
          <w:rFonts w:asciiTheme="majorBidi" w:hAnsiTheme="majorBidi" w:cstheme="majorBidi"/>
          <w:sz w:val="24"/>
          <w:szCs w:val="24"/>
        </w:rPr>
        <w:t xml:space="preserve"> orang yang disusun berdasakan skor terendah sampai skor tertinggi. Berdasarkan hasil data angket</w:t>
      </w:r>
      <w:r>
        <w:rPr>
          <w:rFonts w:asciiTheme="majorBidi" w:hAnsiTheme="majorBidi" w:cstheme="majorBidi"/>
          <w:sz w:val="24"/>
          <w:szCs w:val="24"/>
        </w:rPr>
        <w:t xml:space="preserve"> mutu sarana dan prasarana</w:t>
      </w:r>
      <w:r w:rsidRPr="00835845">
        <w:rPr>
          <w:rFonts w:asciiTheme="majorBidi" w:hAnsiTheme="majorBidi" w:cstheme="majorBidi"/>
          <w:sz w:val="24"/>
          <w:szCs w:val="24"/>
        </w:rPr>
        <w:t>, diketah</w:t>
      </w:r>
      <w:r w:rsidR="004E1D33">
        <w:rPr>
          <w:rFonts w:asciiTheme="majorBidi" w:hAnsiTheme="majorBidi" w:cstheme="majorBidi"/>
          <w:sz w:val="24"/>
          <w:szCs w:val="24"/>
        </w:rPr>
        <w:t xml:space="preserve">ui bahwa skor </w:t>
      </w:r>
      <w:r w:rsidR="00CB6F73">
        <w:rPr>
          <w:rFonts w:asciiTheme="majorBidi" w:hAnsiTheme="majorBidi" w:cstheme="majorBidi"/>
          <w:sz w:val="24"/>
          <w:szCs w:val="24"/>
        </w:rPr>
        <w:t>terendah adalah 59</w:t>
      </w:r>
      <w:r w:rsidR="004E1D33">
        <w:rPr>
          <w:rStyle w:val="FootnoteReference"/>
          <w:rFonts w:asciiTheme="majorBidi" w:hAnsiTheme="majorBidi" w:cstheme="majorBidi"/>
          <w:sz w:val="24"/>
          <w:szCs w:val="24"/>
        </w:rPr>
        <w:footnoteReference w:id="1"/>
      </w:r>
      <w:r w:rsidRPr="00835845">
        <w:rPr>
          <w:rFonts w:asciiTheme="majorBidi" w:hAnsiTheme="majorBidi" w:cstheme="majorBidi"/>
          <w:sz w:val="24"/>
          <w:szCs w:val="24"/>
        </w:rPr>
        <w:t xml:space="preserve"> </w:t>
      </w:r>
      <w:r w:rsidR="00CB6F73">
        <w:rPr>
          <w:rFonts w:asciiTheme="majorBidi" w:hAnsiTheme="majorBidi" w:cstheme="majorBidi"/>
          <w:sz w:val="24"/>
          <w:szCs w:val="24"/>
        </w:rPr>
        <w:t>dan skor tertinggi 89</w:t>
      </w:r>
      <w:r w:rsidR="004E1D33">
        <w:rPr>
          <w:rStyle w:val="FootnoteReference"/>
          <w:rFonts w:asciiTheme="majorBidi" w:hAnsiTheme="majorBidi" w:cstheme="majorBidi"/>
          <w:sz w:val="24"/>
          <w:szCs w:val="24"/>
        </w:rPr>
        <w:footnoteReference w:id="2"/>
      </w:r>
      <w:r w:rsidRPr="00835845">
        <w:rPr>
          <w:rFonts w:asciiTheme="majorBidi" w:hAnsiTheme="majorBidi" w:cstheme="majorBidi"/>
          <w:sz w:val="24"/>
          <w:szCs w:val="24"/>
        </w:rPr>
        <w:t xml:space="preserve"> dengan nilai</w:t>
      </w:r>
      <w:r w:rsidR="00CB6F73">
        <w:rPr>
          <w:rFonts w:asciiTheme="majorBidi" w:hAnsiTheme="majorBidi" w:cstheme="majorBidi"/>
          <w:sz w:val="24"/>
          <w:szCs w:val="24"/>
        </w:rPr>
        <w:t xml:space="preserve"> rata-rata (mean) sebesar 71,40</w:t>
      </w:r>
      <w:r w:rsidR="004E1D33">
        <w:rPr>
          <w:rStyle w:val="FootnoteReference"/>
          <w:rFonts w:asciiTheme="majorBidi" w:hAnsiTheme="majorBidi" w:cstheme="majorBidi"/>
          <w:sz w:val="24"/>
          <w:szCs w:val="24"/>
        </w:rPr>
        <w:footnoteReference w:id="3"/>
      </w:r>
      <w:r w:rsidRPr="00835845">
        <w:rPr>
          <w:rFonts w:asciiTheme="majorBidi" w:hAnsiTheme="majorBidi" w:cstheme="majorBidi"/>
          <w:sz w:val="24"/>
          <w:szCs w:val="24"/>
        </w:rPr>
        <w:t xml:space="preserve">, median sebesar </w:t>
      </w:r>
      <w:r w:rsidR="00CB6F73">
        <w:rPr>
          <w:rFonts w:asciiTheme="majorBidi" w:hAnsiTheme="majorBidi" w:cstheme="majorBidi"/>
          <w:sz w:val="24"/>
          <w:szCs w:val="24"/>
        </w:rPr>
        <w:t>62,90</w:t>
      </w:r>
      <w:r w:rsidR="004E1D33">
        <w:rPr>
          <w:rStyle w:val="FootnoteReference"/>
          <w:rFonts w:asciiTheme="majorBidi" w:hAnsiTheme="majorBidi" w:cstheme="majorBidi"/>
          <w:sz w:val="24"/>
          <w:szCs w:val="24"/>
        </w:rPr>
        <w:footnoteReference w:id="4"/>
      </w:r>
      <w:r w:rsidRPr="00835845">
        <w:rPr>
          <w:rFonts w:asciiTheme="majorBidi" w:hAnsiTheme="majorBidi" w:cstheme="majorBidi"/>
          <w:sz w:val="24"/>
          <w:szCs w:val="24"/>
        </w:rPr>
        <w:t xml:space="preserve"> </w:t>
      </w:r>
      <w:r w:rsidR="004E1D33">
        <w:rPr>
          <w:rFonts w:asciiTheme="majorBidi" w:hAnsiTheme="majorBidi" w:cstheme="majorBidi"/>
          <w:sz w:val="24"/>
          <w:szCs w:val="24"/>
        </w:rPr>
        <w:t xml:space="preserve">dan modus sebesar </w:t>
      </w:r>
      <w:r w:rsidR="00CB6F73">
        <w:rPr>
          <w:rFonts w:asciiTheme="majorBidi" w:hAnsiTheme="majorBidi" w:cstheme="majorBidi"/>
          <w:sz w:val="24"/>
          <w:szCs w:val="24"/>
        </w:rPr>
        <w:t>61,33</w:t>
      </w:r>
      <w:r w:rsidR="004E1D33">
        <w:rPr>
          <w:rStyle w:val="FootnoteReference"/>
          <w:rFonts w:asciiTheme="majorBidi" w:hAnsiTheme="majorBidi" w:cstheme="majorBidi"/>
          <w:sz w:val="24"/>
          <w:szCs w:val="24"/>
        </w:rPr>
        <w:footnoteReference w:id="5"/>
      </w:r>
      <w:r w:rsidRPr="00835845">
        <w:rPr>
          <w:rFonts w:asciiTheme="majorBidi" w:hAnsiTheme="majorBidi" w:cstheme="majorBidi"/>
          <w:sz w:val="24"/>
          <w:szCs w:val="24"/>
        </w:rPr>
        <w:t>.</w:t>
      </w:r>
    </w:p>
    <w:p w:rsidR="004E1D33" w:rsidRPr="004E1D33" w:rsidRDefault="0053436B" w:rsidP="003F3F43">
      <w:pPr>
        <w:pStyle w:val="Default"/>
        <w:spacing w:line="480" w:lineRule="auto"/>
        <w:ind w:firstLine="720"/>
        <w:jc w:val="both"/>
        <w:rPr>
          <w:rFonts w:asciiTheme="majorBidi" w:hAnsiTheme="majorBidi" w:cstheme="majorBidi"/>
        </w:rPr>
      </w:pPr>
      <w:r>
        <w:rPr>
          <w:rFonts w:asciiTheme="majorBidi" w:hAnsiTheme="majorBidi" w:cstheme="majorBidi"/>
        </w:rPr>
        <w:lastRenderedPageBreak/>
        <w:t>M</w:t>
      </w:r>
      <w:r w:rsidR="003F3F43">
        <w:rPr>
          <w:rFonts w:asciiTheme="majorBidi" w:hAnsiTheme="majorBidi" w:cstheme="majorBidi"/>
        </w:rPr>
        <w:t xml:space="preserve">utu sarana dan prasarana </w:t>
      </w:r>
      <w:r w:rsidR="004E1D33" w:rsidRPr="004E1D33">
        <w:rPr>
          <w:rFonts w:asciiTheme="majorBidi" w:hAnsiTheme="majorBidi" w:cstheme="majorBidi"/>
        </w:rPr>
        <w:t xml:space="preserve">didasarkan tingkat ketercapaian rata-rata dibandingkan dengan skor maksimum ideal dikategorikan sebagai berikut : </w:t>
      </w:r>
    </w:p>
    <w:p w:rsidR="004E1D33" w:rsidRPr="004E1D33" w:rsidRDefault="004E1D33" w:rsidP="003F3F43">
      <w:pPr>
        <w:pStyle w:val="Default"/>
        <w:spacing w:line="480" w:lineRule="auto"/>
        <w:ind w:firstLine="2552"/>
        <w:rPr>
          <w:rFonts w:asciiTheme="majorBidi" w:hAnsiTheme="majorBidi" w:cstheme="majorBidi"/>
        </w:rPr>
      </w:pPr>
      <w:r w:rsidRPr="004E1D33">
        <w:rPr>
          <w:rFonts w:asciiTheme="majorBidi" w:hAnsiTheme="majorBidi" w:cstheme="majorBidi"/>
        </w:rPr>
        <w:t>0%-20% = Sangat Tidak Baik</w:t>
      </w:r>
    </w:p>
    <w:p w:rsidR="004E1D33" w:rsidRPr="004E1D33" w:rsidRDefault="004E1D33" w:rsidP="003F3F43">
      <w:pPr>
        <w:pStyle w:val="Default"/>
        <w:spacing w:line="480" w:lineRule="auto"/>
        <w:ind w:firstLine="2552"/>
        <w:rPr>
          <w:rFonts w:asciiTheme="majorBidi" w:hAnsiTheme="majorBidi" w:cstheme="majorBidi"/>
        </w:rPr>
      </w:pPr>
      <w:r w:rsidRPr="004E1D33">
        <w:rPr>
          <w:rFonts w:asciiTheme="majorBidi" w:hAnsiTheme="majorBidi" w:cstheme="majorBidi"/>
        </w:rPr>
        <w:t>21%-40% = Tidak Baik</w:t>
      </w:r>
    </w:p>
    <w:p w:rsidR="004E1D33" w:rsidRPr="004E1D33" w:rsidRDefault="004E1D33" w:rsidP="003F3F43">
      <w:pPr>
        <w:pStyle w:val="Default"/>
        <w:spacing w:line="480" w:lineRule="auto"/>
        <w:ind w:firstLine="2552"/>
        <w:rPr>
          <w:rFonts w:asciiTheme="majorBidi" w:hAnsiTheme="majorBidi" w:cstheme="majorBidi"/>
        </w:rPr>
      </w:pPr>
      <w:r w:rsidRPr="004E1D33">
        <w:rPr>
          <w:rFonts w:asciiTheme="majorBidi" w:hAnsiTheme="majorBidi" w:cstheme="majorBidi"/>
        </w:rPr>
        <w:t>41%-60% = Cukup Baik</w:t>
      </w:r>
    </w:p>
    <w:p w:rsidR="004E1D33" w:rsidRPr="004E1D33" w:rsidRDefault="004E1D33" w:rsidP="003F3F43">
      <w:pPr>
        <w:pStyle w:val="Default"/>
        <w:spacing w:line="480" w:lineRule="auto"/>
        <w:ind w:firstLine="2552"/>
        <w:rPr>
          <w:rFonts w:asciiTheme="majorBidi" w:hAnsiTheme="majorBidi" w:cstheme="majorBidi"/>
        </w:rPr>
      </w:pPr>
      <w:r w:rsidRPr="004E1D33">
        <w:rPr>
          <w:rFonts w:asciiTheme="majorBidi" w:hAnsiTheme="majorBidi" w:cstheme="majorBidi"/>
        </w:rPr>
        <w:t>61%-80% = Baik</w:t>
      </w:r>
    </w:p>
    <w:p w:rsidR="004E1D33" w:rsidRPr="004E1D33" w:rsidRDefault="004E1D33" w:rsidP="003F3F43">
      <w:pPr>
        <w:pStyle w:val="Default"/>
        <w:spacing w:line="480" w:lineRule="auto"/>
        <w:ind w:firstLine="2552"/>
        <w:rPr>
          <w:rFonts w:asciiTheme="majorBidi" w:hAnsiTheme="majorBidi" w:cstheme="majorBidi"/>
        </w:rPr>
      </w:pPr>
      <w:r w:rsidRPr="004E1D33">
        <w:rPr>
          <w:rFonts w:asciiTheme="majorBidi" w:hAnsiTheme="majorBidi" w:cstheme="majorBidi"/>
        </w:rPr>
        <w:t>81%-90% = Sangat Baik</w:t>
      </w:r>
    </w:p>
    <w:p w:rsidR="004E1D33" w:rsidRPr="004E1D33" w:rsidRDefault="004E1D33" w:rsidP="003F3F43">
      <w:pPr>
        <w:pStyle w:val="Default"/>
        <w:spacing w:line="480" w:lineRule="auto"/>
        <w:ind w:firstLine="2552"/>
        <w:rPr>
          <w:rFonts w:asciiTheme="majorBidi" w:hAnsiTheme="majorBidi" w:cstheme="majorBidi"/>
        </w:rPr>
      </w:pPr>
      <w:r w:rsidRPr="004E1D33">
        <w:rPr>
          <w:rFonts w:asciiTheme="majorBidi" w:hAnsiTheme="majorBidi" w:cstheme="majorBidi"/>
        </w:rPr>
        <w:t>91%-100% = Sempurna</w:t>
      </w:r>
    </w:p>
    <w:p w:rsidR="00596E10" w:rsidRDefault="0053436B" w:rsidP="00997FA2">
      <w:pPr>
        <w:pStyle w:val="Default"/>
        <w:spacing w:line="480" w:lineRule="auto"/>
        <w:jc w:val="both"/>
        <w:rPr>
          <w:rFonts w:asciiTheme="majorBidi" w:hAnsiTheme="majorBidi" w:cstheme="majorBidi"/>
        </w:rPr>
      </w:pPr>
      <w:r>
        <w:rPr>
          <w:rFonts w:asciiTheme="majorBidi" w:hAnsiTheme="majorBidi" w:cstheme="majorBidi"/>
        </w:rPr>
        <w:t>K</w:t>
      </w:r>
      <w:r w:rsidR="004E1D33" w:rsidRPr="004E1D33">
        <w:rPr>
          <w:rFonts w:asciiTheme="majorBidi" w:hAnsiTheme="majorBidi" w:cstheme="majorBidi"/>
        </w:rPr>
        <w:t xml:space="preserve">etercapaian </w:t>
      </w:r>
      <w:r w:rsidR="003F3F43">
        <w:rPr>
          <w:rFonts w:asciiTheme="majorBidi" w:hAnsiTheme="majorBidi" w:cstheme="majorBidi"/>
        </w:rPr>
        <w:t xml:space="preserve">mutu sarana dan prasarana </w:t>
      </w:r>
      <w:r w:rsidR="004E1D33" w:rsidRPr="004E1D33">
        <w:rPr>
          <w:rFonts w:asciiTheme="majorBidi" w:hAnsiTheme="majorBidi" w:cstheme="majorBidi"/>
        </w:rPr>
        <w:t xml:space="preserve">berdasarkan perhitungan rata-rata dibandingkan dengan skor maksimum ideal dalam penelitian ini mencapai </w:t>
      </w:r>
      <w:r w:rsidR="00EF7B43">
        <w:rPr>
          <w:rFonts w:asciiTheme="majorBidi" w:hAnsiTheme="majorBidi" w:cstheme="majorBidi"/>
          <w:color w:val="auto"/>
        </w:rPr>
        <w:t>47,60</w:t>
      </w:r>
      <w:r w:rsidR="004E1D33" w:rsidRPr="00AB0133">
        <w:rPr>
          <w:rFonts w:asciiTheme="majorBidi" w:hAnsiTheme="majorBidi" w:cstheme="majorBidi"/>
          <w:color w:val="auto"/>
        </w:rPr>
        <w:t xml:space="preserve">% </w:t>
      </w:r>
      <w:r w:rsidR="004E1D33" w:rsidRPr="004E1D33">
        <w:rPr>
          <w:rFonts w:asciiTheme="majorBidi" w:hAnsiTheme="majorBidi" w:cstheme="majorBidi"/>
        </w:rPr>
        <w:t xml:space="preserve">tergolong dalam kategori </w:t>
      </w:r>
      <w:r w:rsidR="00EF7B43">
        <w:rPr>
          <w:rFonts w:asciiTheme="majorBidi" w:hAnsiTheme="majorBidi" w:cstheme="majorBidi"/>
        </w:rPr>
        <w:t>cukup</w:t>
      </w:r>
      <w:r w:rsidR="00AB0133">
        <w:rPr>
          <w:rFonts w:asciiTheme="majorBidi" w:hAnsiTheme="majorBidi" w:cstheme="majorBidi"/>
        </w:rPr>
        <w:t xml:space="preserve"> </w:t>
      </w:r>
      <w:r w:rsidR="004E1D33" w:rsidRPr="004E1D33">
        <w:rPr>
          <w:rFonts w:asciiTheme="majorBidi" w:hAnsiTheme="majorBidi" w:cstheme="majorBidi"/>
        </w:rPr>
        <w:t>baik. Deskripsi diatas bila disajikan dalam bentuk tabel distri</w:t>
      </w:r>
      <w:r w:rsidR="00997FA2">
        <w:rPr>
          <w:rFonts w:asciiTheme="majorBidi" w:hAnsiTheme="majorBidi" w:cstheme="majorBidi"/>
        </w:rPr>
        <w:t>busi frekuensi sebagai berikut :</w:t>
      </w:r>
    </w:p>
    <w:p w:rsidR="003F3F43" w:rsidRDefault="003F3F43" w:rsidP="003F3F43">
      <w:pPr>
        <w:spacing w:line="240" w:lineRule="auto"/>
        <w:ind w:firstLine="720"/>
        <w:jc w:val="center"/>
        <w:rPr>
          <w:rFonts w:asciiTheme="majorBidi" w:hAnsiTheme="majorBidi" w:cstheme="majorBidi"/>
          <w:sz w:val="24"/>
          <w:szCs w:val="24"/>
        </w:rPr>
      </w:pPr>
      <w:r>
        <w:rPr>
          <w:rFonts w:asciiTheme="majorBidi" w:hAnsiTheme="majorBidi" w:cstheme="majorBidi"/>
          <w:sz w:val="24"/>
          <w:szCs w:val="24"/>
        </w:rPr>
        <w:t>Tabel 4.1</w:t>
      </w:r>
    </w:p>
    <w:p w:rsidR="003F3F43" w:rsidRDefault="003F3F43" w:rsidP="003F3F43">
      <w:pPr>
        <w:spacing w:line="240" w:lineRule="auto"/>
        <w:ind w:firstLine="720"/>
        <w:jc w:val="center"/>
        <w:rPr>
          <w:rFonts w:asciiTheme="majorBidi" w:hAnsiTheme="majorBidi" w:cstheme="majorBidi"/>
          <w:sz w:val="24"/>
          <w:szCs w:val="24"/>
        </w:rPr>
      </w:pPr>
      <w:r>
        <w:rPr>
          <w:rFonts w:asciiTheme="majorBidi" w:hAnsiTheme="majorBidi" w:cstheme="majorBidi"/>
          <w:sz w:val="24"/>
          <w:szCs w:val="24"/>
        </w:rPr>
        <w:t>Distribusi Frekuensi Mutu Sarana Prasarana</w:t>
      </w:r>
    </w:p>
    <w:tbl>
      <w:tblPr>
        <w:tblW w:w="2894" w:type="dxa"/>
        <w:tblInd w:w="3148" w:type="dxa"/>
        <w:tblLook w:val="04A0" w:firstRow="1" w:lastRow="0" w:firstColumn="1" w:lastColumn="0" w:noHBand="0" w:noVBand="1"/>
      </w:tblPr>
      <w:tblGrid>
        <w:gridCol w:w="974"/>
        <w:gridCol w:w="960"/>
        <w:gridCol w:w="960"/>
      </w:tblGrid>
      <w:tr w:rsidR="00EF7B43" w:rsidRPr="00EF7B43" w:rsidTr="00EF7B43">
        <w:trPr>
          <w:trHeight w:val="30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b/>
                <w:bCs/>
                <w:color w:val="000000"/>
                <w:lang w:eastAsia="id-ID"/>
              </w:rPr>
            </w:pPr>
            <w:r w:rsidRPr="00EF7B43">
              <w:rPr>
                <w:rFonts w:ascii="Times New Roman" w:eastAsia="Times New Roman" w:hAnsi="Times New Roman" w:cs="Times New Roman"/>
                <w:b/>
                <w:bCs/>
                <w:color w:val="000000"/>
                <w:lang w:eastAsia="id-ID"/>
              </w:rPr>
              <w:t>Interval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b/>
                <w:bCs/>
                <w:color w:val="000000"/>
                <w:lang w:eastAsia="id-ID"/>
              </w:rPr>
            </w:pPr>
            <w:r w:rsidRPr="00EF7B43">
              <w:rPr>
                <w:rFonts w:ascii="Times New Roman" w:eastAsia="Times New Roman" w:hAnsi="Times New Roman" w:cs="Times New Roman"/>
                <w:b/>
                <w:bCs/>
                <w:color w:val="000000"/>
                <w:lang w:eastAsia="id-ID"/>
              </w:rPr>
              <w:t>Fi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b/>
                <w:bCs/>
                <w:color w:val="000000"/>
                <w:lang w:eastAsia="id-ID"/>
              </w:rPr>
            </w:pPr>
            <w:r w:rsidRPr="00EF7B43">
              <w:rPr>
                <w:rFonts w:ascii="Times New Roman" w:eastAsia="Times New Roman" w:hAnsi="Times New Roman" w:cs="Times New Roman"/>
                <w:b/>
                <w:bCs/>
                <w:color w:val="000000"/>
                <w:lang w:eastAsia="id-ID"/>
              </w:rPr>
              <w:t>fr (%)</w:t>
            </w:r>
          </w:p>
        </w:tc>
      </w:tr>
      <w:tr w:rsidR="00EF7B43" w:rsidRPr="00EF7B43" w:rsidTr="00EF7B43">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 xml:space="preserve">59 </w:t>
            </w:r>
            <w:r w:rsidR="00BD08F7">
              <w:rPr>
                <w:rFonts w:ascii="Times New Roman" w:eastAsia="Times New Roman" w:hAnsi="Times New Roman" w:cs="Times New Roman"/>
                <w:color w:val="000000"/>
                <w:lang w:eastAsia="id-ID"/>
              </w:rPr>
              <w:t>–</w:t>
            </w:r>
            <w:r w:rsidRPr="00EF7B43">
              <w:rPr>
                <w:rFonts w:ascii="Times New Roman" w:eastAsia="Times New Roman" w:hAnsi="Times New Roman" w:cs="Times New Roman"/>
                <w:color w:val="000000"/>
                <w:lang w:eastAsia="id-ID"/>
              </w:rPr>
              <w:t xml:space="preserve"> 63</w:t>
            </w:r>
          </w:p>
        </w:tc>
        <w:tc>
          <w:tcPr>
            <w:tcW w:w="960" w:type="dxa"/>
            <w:tcBorders>
              <w:top w:val="nil"/>
              <w:left w:val="nil"/>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21</w:t>
            </w:r>
          </w:p>
        </w:tc>
        <w:tc>
          <w:tcPr>
            <w:tcW w:w="960" w:type="dxa"/>
            <w:tcBorders>
              <w:top w:val="nil"/>
              <w:left w:val="nil"/>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57%</w:t>
            </w:r>
          </w:p>
        </w:tc>
      </w:tr>
      <w:tr w:rsidR="00EF7B43" w:rsidRPr="00EF7B43" w:rsidTr="00EF7B43">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 xml:space="preserve">64 </w:t>
            </w:r>
            <w:r w:rsidR="00BD08F7">
              <w:rPr>
                <w:rFonts w:ascii="Times New Roman" w:eastAsia="Times New Roman" w:hAnsi="Times New Roman" w:cs="Times New Roman"/>
                <w:color w:val="000000"/>
                <w:lang w:eastAsia="id-ID"/>
              </w:rPr>
              <w:t>–</w:t>
            </w:r>
            <w:r w:rsidRPr="00EF7B43">
              <w:rPr>
                <w:rFonts w:ascii="Times New Roman" w:eastAsia="Times New Roman" w:hAnsi="Times New Roman" w:cs="Times New Roman"/>
                <w:color w:val="000000"/>
                <w:lang w:eastAsia="id-ID"/>
              </w:rPr>
              <w:t xml:space="preserve"> 68</w:t>
            </w:r>
          </w:p>
        </w:tc>
        <w:tc>
          <w:tcPr>
            <w:tcW w:w="960" w:type="dxa"/>
            <w:tcBorders>
              <w:top w:val="nil"/>
              <w:left w:val="nil"/>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5</w:t>
            </w:r>
          </w:p>
        </w:tc>
        <w:tc>
          <w:tcPr>
            <w:tcW w:w="960" w:type="dxa"/>
            <w:tcBorders>
              <w:top w:val="nil"/>
              <w:left w:val="nil"/>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13%</w:t>
            </w:r>
          </w:p>
        </w:tc>
      </w:tr>
      <w:tr w:rsidR="00EF7B43" w:rsidRPr="00EF7B43" w:rsidTr="00EF7B43">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 xml:space="preserve">69 </w:t>
            </w:r>
            <w:r w:rsidR="00BD08F7">
              <w:rPr>
                <w:rFonts w:ascii="Times New Roman" w:eastAsia="Times New Roman" w:hAnsi="Times New Roman" w:cs="Times New Roman"/>
                <w:color w:val="000000"/>
                <w:lang w:eastAsia="id-ID"/>
              </w:rPr>
              <w:t>–</w:t>
            </w:r>
            <w:r w:rsidRPr="00EF7B43">
              <w:rPr>
                <w:rFonts w:ascii="Times New Roman" w:eastAsia="Times New Roman" w:hAnsi="Times New Roman" w:cs="Times New Roman"/>
                <w:color w:val="000000"/>
                <w:lang w:eastAsia="id-ID"/>
              </w:rPr>
              <w:t xml:space="preserve"> 73</w:t>
            </w:r>
          </w:p>
        </w:tc>
        <w:tc>
          <w:tcPr>
            <w:tcW w:w="960" w:type="dxa"/>
            <w:tcBorders>
              <w:top w:val="nil"/>
              <w:left w:val="nil"/>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3</w:t>
            </w:r>
          </w:p>
        </w:tc>
        <w:tc>
          <w:tcPr>
            <w:tcW w:w="960" w:type="dxa"/>
            <w:tcBorders>
              <w:top w:val="nil"/>
              <w:left w:val="nil"/>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8%</w:t>
            </w:r>
          </w:p>
        </w:tc>
      </w:tr>
      <w:tr w:rsidR="00EF7B43" w:rsidRPr="00EF7B43" w:rsidTr="00EF7B43">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 xml:space="preserve">74 </w:t>
            </w:r>
            <w:r w:rsidR="00BD08F7">
              <w:rPr>
                <w:rFonts w:ascii="Times New Roman" w:eastAsia="Times New Roman" w:hAnsi="Times New Roman" w:cs="Times New Roman"/>
                <w:color w:val="000000"/>
                <w:lang w:eastAsia="id-ID"/>
              </w:rPr>
              <w:t>–</w:t>
            </w:r>
            <w:r w:rsidRPr="00EF7B43">
              <w:rPr>
                <w:rFonts w:ascii="Times New Roman" w:eastAsia="Times New Roman" w:hAnsi="Times New Roman" w:cs="Times New Roman"/>
                <w:color w:val="000000"/>
                <w:lang w:eastAsia="id-ID"/>
              </w:rPr>
              <w:t xml:space="preserve"> 78</w:t>
            </w:r>
          </w:p>
        </w:tc>
        <w:tc>
          <w:tcPr>
            <w:tcW w:w="960" w:type="dxa"/>
            <w:tcBorders>
              <w:top w:val="nil"/>
              <w:left w:val="nil"/>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5</w:t>
            </w:r>
          </w:p>
        </w:tc>
        <w:tc>
          <w:tcPr>
            <w:tcW w:w="960" w:type="dxa"/>
            <w:tcBorders>
              <w:top w:val="nil"/>
              <w:left w:val="nil"/>
              <w:bottom w:val="nil"/>
              <w:right w:val="single" w:sz="4" w:space="0" w:color="auto"/>
            </w:tcBorders>
            <w:shd w:val="clear" w:color="auto" w:fill="auto"/>
            <w:noWrap/>
            <w:vAlign w:val="center"/>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13%</w:t>
            </w:r>
          </w:p>
        </w:tc>
      </w:tr>
      <w:tr w:rsidR="00EF7B43" w:rsidRPr="00EF7B43" w:rsidTr="00EF7B43">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 xml:space="preserve">79 </w:t>
            </w:r>
            <w:r w:rsidR="00BD08F7">
              <w:rPr>
                <w:rFonts w:ascii="Times New Roman" w:eastAsia="Times New Roman" w:hAnsi="Times New Roman" w:cs="Times New Roman"/>
                <w:color w:val="000000"/>
                <w:lang w:eastAsia="id-ID"/>
              </w:rPr>
              <w:t>–</w:t>
            </w:r>
            <w:r w:rsidRPr="00EF7B43">
              <w:rPr>
                <w:rFonts w:ascii="Times New Roman" w:eastAsia="Times New Roman" w:hAnsi="Times New Roman" w:cs="Times New Roman"/>
                <w:color w:val="000000"/>
                <w:lang w:eastAsia="id-ID"/>
              </w:rPr>
              <w:t xml:space="preserve"> 83</w:t>
            </w:r>
          </w:p>
        </w:tc>
        <w:tc>
          <w:tcPr>
            <w:tcW w:w="960" w:type="dxa"/>
            <w:tcBorders>
              <w:top w:val="nil"/>
              <w:left w:val="nil"/>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1</w:t>
            </w:r>
          </w:p>
        </w:tc>
        <w:tc>
          <w:tcPr>
            <w:tcW w:w="960" w:type="dxa"/>
            <w:tcBorders>
              <w:top w:val="nil"/>
              <w:left w:val="nil"/>
              <w:bottom w:val="nil"/>
              <w:right w:val="single" w:sz="4" w:space="0" w:color="auto"/>
            </w:tcBorders>
            <w:shd w:val="clear" w:color="auto" w:fill="auto"/>
            <w:noWrap/>
            <w:vAlign w:val="center"/>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3%</w:t>
            </w:r>
          </w:p>
        </w:tc>
      </w:tr>
      <w:tr w:rsidR="00EF7B43" w:rsidRPr="00EF7B43" w:rsidTr="00EF7B43">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 xml:space="preserve">84 </w:t>
            </w:r>
            <w:r w:rsidR="00BD08F7">
              <w:rPr>
                <w:rFonts w:ascii="Times New Roman" w:eastAsia="Times New Roman" w:hAnsi="Times New Roman" w:cs="Times New Roman"/>
                <w:color w:val="000000"/>
                <w:lang w:eastAsia="id-ID"/>
              </w:rPr>
              <w:t>–</w:t>
            </w:r>
            <w:r w:rsidRPr="00EF7B43">
              <w:rPr>
                <w:rFonts w:ascii="Times New Roman" w:eastAsia="Times New Roman" w:hAnsi="Times New Roman" w:cs="Times New Roman"/>
                <w:color w:val="000000"/>
                <w:lang w:eastAsia="id-ID"/>
              </w:rPr>
              <w:t xml:space="preserve"> 88</w:t>
            </w:r>
          </w:p>
        </w:tc>
        <w:tc>
          <w:tcPr>
            <w:tcW w:w="960" w:type="dxa"/>
            <w:tcBorders>
              <w:top w:val="nil"/>
              <w:left w:val="nil"/>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1</w:t>
            </w:r>
          </w:p>
        </w:tc>
        <w:tc>
          <w:tcPr>
            <w:tcW w:w="960" w:type="dxa"/>
            <w:tcBorders>
              <w:top w:val="nil"/>
              <w:left w:val="nil"/>
              <w:bottom w:val="nil"/>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3%</w:t>
            </w:r>
          </w:p>
        </w:tc>
      </w:tr>
      <w:tr w:rsidR="00EF7B43" w:rsidRPr="00EF7B43" w:rsidTr="00EF7B43">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 xml:space="preserve">89 </w:t>
            </w:r>
            <w:r w:rsidR="00BD08F7">
              <w:rPr>
                <w:rFonts w:ascii="Times New Roman" w:eastAsia="Times New Roman" w:hAnsi="Times New Roman" w:cs="Times New Roman"/>
                <w:color w:val="000000"/>
                <w:lang w:eastAsia="id-ID"/>
              </w:rPr>
              <w:t>–</w:t>
            </w:r>
            <w:r w:rsidRPr="00EF7B43">
              <w:rPr>
                <w:rFonts w:ascii="Times New Roman" w:eastAsia="Times New Roman" w:hAnsi="Times New Roman" w:cs="Times New Roman"/>
                <w:color w:val="000000"/>
                <w:lang w:eastAsia="id-ID"/>
              </w:rPr>
              <w:t xml:space="preserve"> 93</w:t>
            </w:r>
          </w:p>
        </w:tc>
        <w:tc>
          <w:tcPr>
            <w:tcW w:w="960" w:type="dxa"/>
            <w:tcBorders>
              <w:top w:val="nil"/>
              <w:left w:val="nil"/>
              <w:bottom w:val="single" w:sz="4" w:space="0" w:color="auto"/>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color w:val="000000"/>
                <w:lang w:eastAsia="id-ID"/>
              </w:rPr>
            </w:pPr>
            <w:r w:rsidRPr="00EF7B43">
              <w:rPr>
                <w:rFonts w:ascii="Times New Roman" w:eastAsia="Times New Roman" w:hAnsi="Times New Roman" w:cs="Times New Roman"/>
                <w:color w:val="000000"/>
                <w:lang w:eastAsia="id-ID"/>
              </w:rPr>
              <w:t>3%</w:t>
            </w:r>
          </w:p>
        </w:tc>
      </w:tr>
      <w:tr w:rsidR="00EF7B43" w:rsidRPr="00EF7B43" w:rsidTr="00EF7B43">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EF7B43" w:rsidRPr="00EF7B43" w:rsidRDefault="00EF7B43" w:rsidP="00EF7B43">
            <w:pPr>
              <w:spacing w:after="0" w:line="240" w:lineRule="auto"/>
              <w:rPr>
                <w:rFonts w:ascii="Calibri" w:eastAsia="Times New Roman" w:hAnsi="Calibri" w:cs="Calibri"/>
                <w:color w:val="000000"/>
                <w:lang w:eastAsia="id-ID"/>
              </w:rPr>
            </w:pPr>
            <w:r w:rsidRPr="00EF7B43">
              <w:rPr>
                <w:rFonts w:ascii="Calibri" w:eastAsia="Times New Roman" w:hAnsi="Calibri" w:cs="Calibri"/>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b/>
                <w:bCs/>
                <w:color w:val="000000"/>
                <w:lang w:eastAsia="id-ID"/>
              </w:rPr>
            </w:pPr>
            <w:r w:rsidRPr="00EF7B43">
              <w:rPr>
                <w:rFonts w:ascii="Times New Roman" w:eastAsia="Times New Roman" w:hAnsi="Times New Roman" w:cs="Times New Roman"/>
                <w:b/>
                <w:bCs/>
                <w:color w:val="000000"/>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EF7B43" w:rsidRPr="00EF7B43" w:rsidRDefault="00EF7B43" w:rsidP="00EF7B43">
            <w:pPr>
              <w:spacing w:after="0" w:line="240" w:lineRule="auto"/>
              <w:jc w:val="center"/>
              <w:rPr>
                <w:rFonts w:ascii="Times New Roman" w:eastAsia="Times New Roman" w:hAnsi="Times New Roman" w:cs="Times New Roman"/>
                <w:b/>
                <w:bCs/>
                <w:color w:val="000000"/>
                <w:lang w:eastAsia="id-ID"/>
              </w:rPr>
            </w:pPr>
            <w:r w:rsidRPr="00EF7B43">
              <w:rPr>
                <w:rFonts w:ascii="Times New Roman" w:eastAsia="Times New Roman" w:hAnsi="Times New Roman" w:cs="Times New Roman"/>
                <w:b/>
                <w:bCs/>
                <w:color w:val="000000"/>
                <w:lang w:eastAsia="id-ID"/>
              </w:rPr>
              <w:t>100%</w:t>
            </w:r>
          </w:p>
        </w:tc>
      </w:tr>
    </w:tbl>
    <w:p w:rsidR="003F3F43" w:rsidRPr="00EF7B43" w:rsidRDefault="00EF7B43" w:rsidP="00EF7B43">
      <w:pPr>
        <w:spacing w:line="480" w:lineRule="auto"/>
        <w:ind w:firstLine="720"/>
        <w:jc w:val="center"/>
        <w:rPr>
          <w:rFonts w:asciiTheme="majorBidi" w:hAnsiTheme="majorBidi" w:cstheme="majorBidi"/>
          <w:sz w:val="20"/>
          <w:szCs w:val="20"/>
        </w:rPr>
      </w:pPr>
      <w:r w:rsidRPr="00EF7B43">
        <w:rPr>
          <w:rFonts w:asciiTheme="majorBidi" w:hAnsiTheme="majorBidi" w:cstheme="majorBidi"/>
          <w:sz w:val="20"/>
          <w:szCs w:val="20"/>
        </w:rPr>
        <w:t>(Sumber : Perhitungan Statistik pada Lampiran 4)</w:t>
      </w:r>
    </w:p>
    <w:p w:rsidR="003F3F43" w:rsidRPr="003F3F43" w:rsidRDefault="003F3F43" w:rsidP="000F1CCA">
      <w:pPr>
        <w:pStyle w:val="Default"/>
        <w:spacing w:line="480" w:lineRule="auto"/>
        <w:ind w:firstLine="720"/>
        <w:jc w:val="both"/>
        <w:rPr>
          <w:rFonts w:asciiTheme="majorBidi" w:hAnsiTheme="majorBidi" w:cstheme="majorBidi"/>
        </w:rPr>
      </w:pPr>
      <w:r w:rsidRPr="003F3F43">
        <w:rPr>
          <w:rFonts w:asciiTheme="majorBidi" w:hAnsiTheme="majorBidi" w:cstheme="majorBidi"/>
        </w:rPr>
        <w:lastRenderedPageBreak/>
        <w:t xml:space="preserve">Tabel 4.1 menunjukkan distribusi frekuensi </w:t>
      </w:r>
      <w:r>
        <w:rPr>
          <w:rFonts w:asciiTheme="majorBidi" w:hAnsiTheme="majorBidi" w:cstheme="majorBidi"/>
        </w:rPr>
        <w:t>mutu sarana dan prasarana</w:t>
      </w:r>
      <w:r w:rsidRPr="003F3F43">
        <w:rPr>
          <w:rFonts w:asciiTheme="majorBidi" w:hAnsiTheme="majorBidi" w:cstheme="majorBidi"/>
        </w:rPr>
        <w:t xml:space="preserve"> dapat dijelaska</w:t>
      </w:r>
      <w:r w:rsidR="00EF7B43">
        <w:rPr>
          <w:rFonts w:asciiTheme="majorBidi" w:hAnsiTheme="majorBidi" w:cstheme="majorBidi"/>
        </w:rPr>
        <w:t>n bahwa data nilai tertinggi 93 dan nilai terendah 59</w:t>
      </w:r>
      <w:r w:rsidRPr="003F3F43">
        <w:rPr>
          <w:rFonts w:asciiTheme="majorBidi" w:hAnsiTheme="majorBidi" w:cstheme="majorBidi"/>
        </w:rPr>
        <w:t>, menunjukkan batas bawah nyata dan batas</w:t>
      </w:r>
      <w:r w:rsidR="00EF7B43">
        <w:rPr>
          <w:rFonts w:asciiTheme="majorBidi" w:hAnsiTheme="majorBidi" w:cstheme="majorBidi"/>
        </w:rPr>
        <w:t xml:space="preserve"> atas nyata adalah frekuensi 58,5 – 63</w:t>
      </w:r>
      <w:r w:rsidR="0022326F">
        <w:rPr>
          <w:rFonts w:asciiTheme="majorBidi" w:hAnsiTheme="majorBidi" w:cstheme="majorBidi"/>
        </w:rPr>
        <w:t>,5. Ada 21</w:t>
      </w:r>
      <w:r w:rsidRPr="003F3F43">
        <w:rPr>
          <w:rFonts w:asciiTheme="majorBidi" w:hAnsiTheme="majorBidi" w:cstheme="majorBidi"/>
        </w:rPr>
        <w:t xml:space="preserve"> </w:t>
      </w:r>
      <w:r w:rsidR="00E55F74">
        <w:rPr>
          <w:rFonts w:asciiTheme="majorBidi" w:hAnsiTheme="majorBidi" w:cstheme="majorBidi"/>
        </w:rPr>
        <w:t xml:space="preserve">frekuensi pada </w:t>
      </w:r>
      <w:r w:rsidR="0022326F">
        <w:rPr>
          <w:rFonts w:asciiTheme="majorBidi" w:hAnsiTheme="majorBidi" w:cstheme="majorBidi"/>
        </w:rPr>
        <w:t>kelas interval 59 – 63 , ada 5</w:t>
      </w:r>
      <w:r w:rsidRPr="003F3F43">
        <w:rPr>
          <w:rFonts w:asciiTheme="majorBidi" w:hAnsiTheme="majorBidi" w:cstheme="majorBidi"/>
        </w:rPr>
        <w:t xml:space="preserve"> </w:t>
      </w:r>
      <w:r w:rsidR="00E55F74">
        <w:rPr>
          <w:rFonts w:asciiTheme="majorBidi" w:hAnsiTheme="majorBidi" w:cstheme="majorBidi"/>
        </w:rPr>
        <w:t>f</w:t>
      </w:r>
      <w:r w:rsidR="0022326F">
        <w:rPr>
          <w:rFonts w:asciiTheme="majorBidi" w:hAnsiTheme="majorBidi" w:cstheme="majorBidi"/>
        </w:rPr>
        <w:t>rekuensi pada kelas interval 64 – 68, ada 3</w:t>
      </w:r>
      <w:r w:rsidR="00E55F74">
        <w:rPr>
          <w:rFonts w:asciiTheme="majorBidi" w:hAnsiTheme="majorBidi" w:cstheme="majorBidi"/>
        </w:rPr>
        <w:t xml:space="preserve"> </w:t>
      </w:r>
      <w:r w:rsidRPr="003F3F43">
        <w:rPr>
          <w:rFonts w:asciiTheme="majorBidi" w:hAnsiTheme="majorBidi" w:cstheme="majorBidi"/>
        </w:rPr>
        <w:t>frekuensi pada kelas</w:t>
      </w:r>
      <w:r w:rsidR="0022326F">
        <w:rPr>
          <w:rFonts w:asciiTheme="majorBidi" w:hAnsiTheme="majorBidi" w:cstheme="majorBidi"/>
        </w:rPr>
        <w:t xml:space="preserve"> interval 69 – 73, ada 5</w:t>
      </w:r>
      <w:r w:rsidRPr="003F3F43">
        <w:rPr>
          <w:rFonts w:asciiTheme="majorBidi" w:hAnsiTheme="majorBidi" w:cstheme="majorBidi"/>
        </w:rPr>
        <w:t xml:space="preserve"> f</w:t>
      </w:r>
      <w:r w:rsidR="0022326F">
        <w:rPr>
          <w:rFonts w:asciiTheme="majorBidi" w:hAnsiTheme="majorBidi" w:cstheme="majorBidi"/>
        </w:rPr>
        <w:t>rekuensi pada kelas interval 74 – 78, ada 1</w:t>
      </w:r>
      <w:r w:rsidR="00E55F74">
        <w:rPr>
          <w:rFonts w:asciiTheme="majorBidi" w:hAnsiTheme="majorBidi" w:cstheme="majorBidi"/>
        </w:rPr>
        <w:t xml:space="preserve"> </w:t>
      </w:r>
      <w:r w:rsidRPr="003F3F43">
        <w:rPr>
          <w:rFonts w:asciiTheme="majorBidi" w:hAnsiTheme="majorBidi" w:cstheme="majorBidi"/>
        </w:rPr>
        <w:t>f</w:t>
      </w:r>
      <w:r w:rsidR="0022326F">
        <w:rPr>
          <w:rFonts w:asciiTheme="majorBidi" w:hAnsiTheme="majorBidi" w:cstheme="majorBidi"/>
        </w:rPr>
        <w:t>rekuensi pada kelas interval 79 – 83, ada 1</w:t>
      </w:r>
      <w:r w:rsidRPr="003F3F43">
        <w:rPr>
          <w:rFonts w:asciiTheme="majorBidi" w:hAnsiTheme="majorBidi" w:cstheme="majorBidi"/>
        </w:rPr>
        <w:t xml:space="preserve"> f</w:t>
      </w:r>
      <w:r w:rsidR="0022326F">
        <w:rPr>
          <w:rFonts w:asciiTheme="majorBidi" w:hAnsiTheme="majorBidi" w:cstheme="majorBidi"/>
        </w:rPr>
        <w:t>rekuensi pada kelas interval 84</w:t>
      </w:r>
      <w:r w:rsidR="00E55F74">
        <w:rPr>
          <w:rFonts w:asciiTheme="majorBidi" w:hAnsiTheme="majorBidi" w:cstheme="majorBidi"/>
        </w:rPr>
        <w:t xml:space="preserve"> – </w:t>
      </w:r>
      <w:r w:rsidR="0022326F">
        <w:rPr>
          <w:rFonts w:asciiTheme="majorBidi" w:hAnsiTheme="majorBidi" w:cstheme="majorBidi"/>
        </w:rPr>
        <w:t>88, dan ada 1</w:t>
      </w:r>
      <w:r w:rsidR="00E55F74">
        <w:rPr>
          <w:rFonts w:asciiTheme="majorBidi" w:hAnsiTheme="majorBidi" w:cstheme="majorBidi"/>
        </w:rPr>
        <w:t xml:space="preserve"> f</w:t>
      </w:r>
      <w:r w:rsidR="0022326F">
        <w:rPr>
          <w:rFonts w:asciiTheme="majorBidi" w:hAnsiTheme="majorBidi" w:cstheme="majorBidi"/>
        </w:rPr>
        <w:t>rekuensi pada kelas interval 89 - 93</w:t>
      </w:r>
      <w:r w:rsidRPr="003F3F43">
        <w:rPr>
          <w:rFonts w:asciiTheme="majorBidi" w:hAnsiTheme="majorBidi" w:cstheme="majorBidi"/>
        </w:rPr>
        <w:t xml:space="preserve">. </w:t>
      </w:r>
    </w:p>
    <w:p w:rsidR="003F3F43" w:rsidRDefault="003F3F43" w:rsidP="00BD08F7">
      <w:pPr>
        <w:spacing w:line="480" w:lineRule="auto"/>
        <w:ind w:firstLine="720"/>
        <w:jc w:val="both"/>
        <w:rPr>
          <w:rFonts w:asciiTheme="majorBidi" w:hAnsiTheme="majorBidi" w:cstheme="majorBidi"/>
          <w:sz w:val="24"/>
          <w:szCs w:val="24"/>
        </w:rPr>
      </w:pPr>
      <w:r w:rsidRPr="003F3F43">
        <w:rPr>
          <w:rFonts w:asciiTheme="majorBidi" w:hAnsiTheme="majorBidi" w:cstheme="majorBidi"/>
          <w:sz w:val="24"/>
          <w:szCs w:val="24"/>
        </w:rPr>
        <w:t>Jadi distribusi tertinggi pada tingkat</w:t>
      </w:r>
      <w:r w:rsidR="00A114CE">
        <w:rPr>
          <w:rFonts w:asciiTheme="majorBidi" w:hAnsiTheme="majorBidi" w:cstheme="majorBidi"/>
          <w:sz w:val="24"/>
          <w:szCs w:val="24"/>
        </w:rPr>
        <w:t xml:space="preserve"> </w:t>
      </w:r>
      <w:r w:rsidR="00E55F74">
        <w:rPr>
          <w:rFonts w:asciiTheme="majorBidi" w:hAnsiTheme="majorBidi" w:cstheme="majorBidi"/>
          <w:sz w:val="24"/>
          <w:szCs w:val="24"/>
        </w:rPr>
        <w:t>Mutu Sarana dan Prasarana</w:t>
      </w:r>
      <w:r w:rsidRPr="003F3F43">
        <w:rPr>
          <w:rFonts w:asciiTheme="majorBidi" w:hAnsiTheme="majorBidi" w:cstheme="majorBidi"/>
          <w:sz w:val="24"/>
          <w:szCs w:val="24"/>
        </w:rPr>
        <w:t>, b</w:t>
      </w:r>
      <w:r w:rsidR="00BD08F7">
        <w:rPr>
          <w:rFonts w:asciiTheme="majorBidi" w:hAnsiTheme="majorBidi" w:cstheme="majorBidi"/>
          <w:sz w:val="24"/>
          <w:szCs w:val="24"/>
        </w:rPr>
        <w:t>erada pada batas bawah nyata 58,5  yaitu 21</w:t>
      </w:r>
      <w:r w:rsidRPr="003F3F43">
        <w:rPr>
          <w:rFonts w:asciiTheme="majorBidi" w:hAnsiTheme="majorBidi" w:cstheme="majorBidi"/>
          <w:sz w:val="24"/>
          <w:szCs w:val="24"/>
        </w:rPr>
        <w:t xml:space="preserve"> r</w:t>
      </w:r>
      <w:r w:rsidR="00BD08F7">
        <w:rPr>
          <w:rFonts w:asciiTheme="majorBidi" w:hAnsiTheme="majorBidi" w:cstheme="majorBidi"/>
          <w:sz w:val="24"/>
          <w:szCs w:val="24"/>
        </w:rPr>
        <w:t>esponden pada kelas interval 59 – 63</w:t>
      </w:r>
      <w:r w:rsidR="00E55F74">
        <w:rPr>
          <w:rFonts w:asciiTheme="majorBidi" w:hAnsiTheme="majorBidi" w:cstheme="majorBidi"/>
          <w:sz w:val="24"/>
          <w:szCs w:val="24"/>
        </w:rPr>
        <w:t>, jika</w:t>
      </w:r>
      <w:r w:rsidRPr="003F3F43">
        <w:rPr>
          <w:rFonts w:asciiTheme="majorBidi" w:hAnsiTheme="majorBidi" w:cstheme="majorBidi"/>
          <w:sz w:val="24"/>
          <w:szCs w:val="24"/>
        </w:rPr>
        <w:t xml:space="preserve"> </w:t>
      </w:r>
      <w:r w:rsidR="00E55F74">
        <w:rPr>
          <w:rFonts w:asciiTheme="majorBidi" w:hAnsiTheme="majorBidi" w:cstheme="majorBidi"/>
          <w:sz w:val="24"/>
          <w:szCs w:val="24"/>
        </w:rPr>
        <w:t xml:space="preserve">dipresentasikan yaitu sekitar </w:t>
      </w:r>
      <w:r w:rsidR="00BD08F7">
        <w:rPr>
          <w:rFonts w:asciiTheme="majorBidi" w:hAnsiTheme="majorBidi" w:cstheme="majorBidi"/>
          <w:sz w:val="24"/>
          <w:szCs w:val="24"/>
        </w:rPr>
        <w:t>57% dari 37</w:t>
      </w:r>
      <w:r w:rsidRPr="003F3F43">
        <w:rPr>
          <w:rFonts w:asciiTheme="majorBidi" w:hAnsiTheme="majorBidi" w:cstheme="majorBidi"/>
          <w:sz w:val="24"/>
          <w:szCs w:val="24"/>
        </w:rPr>
        <w:t xml:space="preserve"> responden, sedangkan distribusi terendah berada pada batas </w:t>
      </w:r>
      <w:r w:rsidR="00BD08F7">
        <w:rPr>
          <w:rFonts w:asciiTheme="majorBidi" w:hAnsiTheme="majorBidi" w:cstheme="majorBidi"/>
          <w:sz w:val="24"/>
          <w:szCs w:val="24"/>
        </w:rPr>
        <w:t xml:space="preserve">bawah nyata 78,5 – 83,5, </w:t>
      </w:r>
      <w:r w:rsidR="00E55F74">
        <w:rPr>
          <w:rFonts w:asciiTheme="majorBidi" w:hAnsiTheme="majorBidi" w:cstheme="majorBidi"/>
          <w:sz w:val="24"/>
          <w:szCs w:val="24"/>
        </w:rPr>
        <w:t>yaitu 1</w:t>
      </w:r>
      <w:r w:rsidRPr="003F3F43">
        <w:rPr>
          <w:rFonts w:asciiTheme="majorBidi" w:hAnsiTheme="majorBidi" w:cstheme="majorBidi"/>
          <w:sz w:val="24"/>
          <w:szCs w:val="24"/>
        </w:rPr>
        <w:t xml:space="preserve"> </w:t>
      </w:r>
      <w:r w:rsidR="00E55F74">
        <w:rPr>
          <w:rFonts w:asciiTheme="majorBidi" w:hAnsiTheme="majorBidi" w:cstheme="majorBidi"/>
          <w:sz w:val="24"/>
          <w:szCs w:val="24"/>
        </w:rPr>
        <w:t>r</w:t>
      </w:r>
      <w:r w:rsidR="00BD08F7">
        <w:rPr>
          <w:rFonts w:asciiTheme="majorBidi" w:hAnsiTheme="majorBidi" w:cstheme="majorBidi"/>
          <w:sz w:val="24"/>
          <w:szCs w:val="24"/>
        </w:rPr>
        <w:t>esponden pada kelas interval  79 – 83</w:t>
      </w:r>
      <w:r w:rsidR="00E55F74">
        <w:rPr>
          <w:rFonts w:asciiTheme="majorBidi" w:hAnsiTheme="majorBidi" w:cstheme="majorBidi"/>
          <w:sz w:val="24"/>
          <w:szCs w:val="24"/>
        </w:rPr>
        <w:t xml:space="preserve"> jika dipresentasikan yaitu sekitar 3</w:t>
      </w:r>
      <w:r w:rsidR="00BD08F7">
        <w:rPr>
          <w:rFonts w:asciiTheme="majorBidi" w:hAnsiTheme="majorBidi" w:cstheme="majorBidi"/>
          <w:sz w:val="24"/>
          <w:szCs w:val="24"/>
        </w:rPr>
        <w:t xml:space="preserve">%, dan </w:t>
      </w:r>
      <w:r w:rsidR="00BD08F7" w:rsidRPr="003F3F43">
        <w:rPr>
          <w:rFonts w:asciiTheme="majorBidi" w:hAnsiTheme="majorBidi" w:cstheme="majorBidi"/>
          <w:sz w:val="24"/>
          <w:szCs w:val="24"/>
        </w:rPr>
        <w:t xml:space="preserve">batas </w:t>
      </w:r>
      <w:r w:rsidR="00BD08F7">
        <w:rPr>
          <w:rFonts w:asciiTheme="majorBidi" w:hAnsiTheme="majorBidi" w:cstheme="majorBidi"/>
          <w:sz w:val="24"/>
          <w:szCs w:val="24"/>
        </w:rPr>
        <w:t>bawah nyata 83,5 – 88,5, yaitu 1</w:t>
      </w:r>
      <w:r w:rsidR="00BD08F7" w:rsidRPr="003F3F43">
        <w:rPr>
          <w:rFonts w:asciiTheme="majorBidi" w:hAnsiTheme="majorBidi" w:cstheme="majorBidi"/>
          <w:sz w:val="24"/>
          <w:szCs w:val="24"/>
        </w:rPr>
        <w:t xml:space="preserve"> </w:t>
      </w:r>
      <w:r w:rsidR="00BD08F7">
        <w:rPr>
          <w:rFonts w:asciiTheme="majorBidi" w:hAnsiTheme="majorBidi" w:cstheme="majorBidi"/>
          <w:sz w:val="24"/>
          <w:szCs w:val="24"/>
        </w:rPr>
        <w:t xml:space="preserve">responden pada kelas interval  84 – 88 jika dipresentasikan yaitu sekitar 3%. Serta </w:t>
      </w:r>
      <w:r w:rsidR="00BD08F7" w:rsidRPr="003F3F43">
        <w:rPr>
          <w:rFonts w:asciiTheme="majorBidi" w:hAnsiTheme="majorBidi" w:cstheme="majorBidi"/>
          <w:sz w:val="24"/>
          <w:szCs w:val="24"/>
        </w:rPr>
        <w:t xml:space="preserve">batas </w:t>
      </w:r>
      <w:r w:rsidR="00BD08F7">
        <w:rPr>
          <w:rFonts w:asciiTheme="majorBidi" w:hAnsiTheme="majorBidi" w:cstheme="majorBidi"/>
          <w:sz w:val="24"/>
          <w:szCs w:val="24"/>
        </w:rPr>
        <w:t>bawah  nyata 88,5 – 93,5, yaitu 1</w:t>
      </w:r>
      <w:r w:rsidR="00BD08F7" w:rsidRPr="003F3F43">
        <w:rPr>
          <w:rFonts w:asciiTheme="majorBidi" w:hAnsiTheme="majorBidi" w:cstheme="majorBidi"/>
          <w:sz w:val="24"/>
          <w:szCs w:val="24"/>
        </w:rPr>
        <w:t xml:space="preserve"> </w:t>
      </w:r>
      <w:r w:rsidR="00BD08F7">
        <w:rPr>
          <w:rFonts w:asciiTheme="majorBidi" w:hAnsiTheme="majorBidi" w:cstheme="majorBidi"/>
          <w:sz w:val="24"/>
          <w:szCs w:val="24"/>
        </w:rPr>
        <w:t>responden pada kelas interval  89–93 jika dipresentasikan yaitu sekitar 3%.</w:t>
      </w:r>
    </w:p>
    <w:p w:rsidR="00A114CE" w:rsidRDefault="00945B3A" w:rsidP="00A114CE">
      <w:pPr>
        <w:spacing w:line="480" w:lineRule="auto"/>
        <w:ind w:firstLine="1134"/>
        <w:jc w:val="both"/>
        <w:rPr>
          <w:rFonts w:asciiTheme="majorBidi" w:hAnsiTheme="majorBidi" w:cstheme="majorBidi"/>
          <w:sz w:val="24"/>
          <w:szCs w:val="24"/>
        </w:rPr>
      </w:pPr>
      <w:r>
        <w:rPr>
          <w:noProof/>
          <w:lang w:eastAsia="id-ID"/>
        </w:rPr>
        <w:drawing>
          <wp:inline distT="0" distB="0" distL="0" distR="0" wp14:anchorId="36E3278E" wp14:editId="6B10E471">
            <wp:extent cx="4114800" cy="1477926"/>
            <wp:effectExtent l="0" t="0" r="1905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14CE" w:rsidRDefault="00A114CE" w:rsidP="00997FA2">
      <w:pPr>
        <w:spacing w:line="240" w:lineRule="auto"/>
        <w:ind w:firstLine="720"/>
        <w:jc w:val="center"/>
        <w:rPr>
          <w:rFonts w:asciiTheme="majorBidi" w:hAnsiTheme="majorBidi" w:cstheme="majorBidi"/>
          <w:sz w:val="24"/>
          <w:szCs w:val="24"/>
        </w:rPr>
      </w:pPr>
      <w:r>
        <w:rPr>
          <w:rFonts w:asciiTheme="majorBidi" w:hAnsiTheme="majorBidi" w:cstheme="majorBidi"/>
          <w:sz w:val="24"/>
          <w:szCs w:val="24"/>
        </w:rPr>
        <w:t>Grafik 4.1</w:t>
      </w:r>
    </w:p>
    <w:p w:rsidR="00A114CE" w:rsidRDefault="00A114CE" w:rsidP="00997FA2">
      <w:pPr>
        <w:spacing w:line="240" w:lineRule="auto"/>
        <w:ind w:firstLine="720"/>
        <w:jc w:val="center"/>
        <w:rPr>
          <w:rFonts w:asciiTheme="majorBidi" w:hAnsiTheme="majorBidi" w:cstheme="majorBidi"/>
          <w:sz w:val="24"/>
          <w:szCs w:val="24"/>
        </w:rPr>
      </w:pPr>
      <w:r>
        <w:rPr>
          <w:rFonts w:asciiTheme="majorBidi" w:hAnsiTheme="majorBidi" w:cstheme="majorBidi"/>
          <w:sz w:val="24"/>
          <w:szCs w:val="24"/>
        </w:rPr>
        <w:t>Histogram Frekuensi Mutu Sarana dan Prasarana</w:t>
      </w:r>
    </w:p>
    <w:p w:rsidR="008179EC" w:rsidRDefault="008179EC" w:rsidP="00A114CE">
      <w:pPr>
        <w:spacing w:line="240" w:lineRule="auto"/>
        <w:ind w:firstLine="720"/>
        <w:jc w:val="center"/>
        <w:rPr>
          <w:rFonts w:asciiTheme="majorBidi" w:hAnsiTheme="majorBidi" w:cstheme="majorBidi"/>
          <w:sz w:val="24"/>
          <w:szCs w:val="24"/>
        </w:rPr>
      </w:pPr>
    </w:p>
    <w:p w:rsidR="00065E06" w:rsidRPr="005301A8" w:rsidRDefault="00A114CE" w:rsidP="00997FA2">
      <w:pPr>
        <w:spacing w:line="480" w:lineRule="auto"/>
        <w:ind w:firstLine="720"/>
        <w:jc w:val="both"/>
        <w:rPr>
          <w:rFonts w:asciiTheme="majorBidi" w:hAnsiTheme="majorBidi" w:cstheme="majorBidi"/>
          <w:sz w:val="24"/>
          <w:szCs w:val="24"/>
        </w:rPr>
      </w:pPr>
      <w:r w:rsidRPr="008179EC">
        <w:rPr>
          <w:rFonts w:asciiTheme="majorBidi" w:hAnsiTheme="majorBidi" w:cstheme="majorBidi"/>
          <w:sz w:val="24"/>
          <w:szCs w:val="24"/>
        </w:rPr>
        <w:t>Gambar 4.1 menunjukkan histogram frekue</w:t>
      </w:r>
      <w:r w:rsidR="008179EC" w:rsidRPr="008179EC">
        <w:rPr>
          <w:rFonts w:asciiTheme="majorBidi" w:hAnsiTheme="majorBidi" w:cstheme="majorBidi"/>
          <w:sz w:val="24"/>
          <w:szCs w:val="24"/>
        </w:rPr>
        <w:t>nsi pe</w:t>
      </w:r>
      <w:r w:rsidR="005301A8">
        <w:rPr>
          <w:rFonts w:asciiTheme="majorBidi" w:hAnsiTheme="majorBidi" w:cstheme="majorBidi"/>
          <w:sz w:val="24"/>
          <w:szCs w:val="24"/>
        </w:rPr>
        <w:t>r</w:t>
      </w:r>
      <w:r w:rsidR="00E62C0E">
        <w:rPr>
          <w:rFonts w:asciiTheme="majorBidi" w:hAnsiTheme="majorBidi" w:cstheme="majorBidi"/>
          <w:sz w:val="24"/>
          <w:szCs w:val="24"/>
        </w:rPr>
        <w:t>tama batas nyata antara 58,5 – 63,5, frekuensinya berjumlah 21</w:t>
      </w:r>
      <w:r w:rsidRPr="008179EC">
        <w:rPr>
          <w:rFonts w:asciiTheme="majorBidi" w:hAnsiTheme="majorBidi" w:cstheme="majorBidi"/>
          <w:sz w:val="24"/>
          <w:szCs w:val="24"/>
        </w:rPr>
        <w:t xml:space="preserve"> orang. Histogram freku</w:t>
      </w:r>
      <w:r w:rsidR="008179EC" w:rsidRPr="008179EC">
        <w:rPr>
          <w:rFonts w:asciiTheme="majorBidi" w:hAnsiTheme="majorBidi" w:cstheme="majorBidi"/>
          <w:sz w:val="24"/>
          <w:szCs w:val="24"/>
        </w:rPr>
        <w:t>e</w:t>
      </w:r>
      <w:r w:rsidR="00E62C0E">
        <w:rPr>
          <w:rFonts w:asciiTheme="majorBidi" w:hAnsiTheme="majorBidi" w:cstheme="majorBidi"/>
          <w:sz w:val="24"/>
          <w:szCs w:val="24"/>
        </w:rPr>
        <w:t>nsi kedua batas nyata antara 63,5 – 68</w:t>
      </w:r>
      <w:r w:rsidRPr="008179EC">
        <w:rPr>
          <w:rFonts w:asciiTheme="majorBidi" w:hAnsiTheme="majorBidi" w:cstheme="majorBidi"/>
          <w:sz w:val="24"/>
          <w:szCs w:val="24"/>
        </w:rPr>
        <w:t>,</w:t>
      </w:r>
      <w:r w:rsidR="00945B3A">
        <w:rPr>
          <w:rFonts w:asciiTheme="majorBidi" w:hAnsiTheme="majorBidi" w:cstheme="majorBidi"/>
          <w:sz w:val="24"/>
          <w:szCs w:val="24"/>
        </w:rPr>
        <w:t>5 frekuensinya berjumlah 5</w:t>
      </w:r>
      <w:r w:rsidRPr="008179EC">
        <w:rPr>
          <w:rFonts w:asciiTheme="majorBidi" w:hAnsiTheme="majorBidi" w:cstheme="majorBidi"/>
          <w:sz w:val="24"/>
          <w:szCs w:val="24"/>
        </w:rPr>
        <w:t xml:space="preserve"> orang. Histogram frekue</w:t>
      </w:r>
      <w:r w:rsidR="008179EC" w:rsidRPr="008179EC">
        <w:rPr>
          <w:rFonts w:asciiTheme="majorBidi" w:hAnsiTheme="majorBidi" w:cstheme="majorBidi"/>
          <w:sz w:val="24"/>
          <w:szCs w:val="24"/>
        </w:rPr>
        <w:t>n</w:t>
      </w:r>
      <w:r w:rsidR="00945B3A">
        <w:rPr>
          <w:rFonts w:asciiTheme="majorBidi" w:hAnsiTheme="majorBidi" w:cstheme="majorBidi"/>
          <w:sz w:val="24"/>
          <w:szCs w:val="24"/>
        </w:rPr>
        <w:t>si ketiga batas nyata antara 68</w:t>
      </w:r>
      <w:r w:rsidRPr="008179EC">
        <w:rPr>
          <w:rFonts w:asciiTheme="majorBidi" w:hAnsiTheme="majorBidi" w:cstheme="majorBidi"/>
          <w:sz w:val="24"/>
          <w:szCs w:val="24"/>
        </w:rPr>
        <w:t>,5 –</w:t>
      </w:r>
      <w:r w:rsidR="00945B3A">
        <w:rPr>
          <w:rFonts w:asciiTheme="majorBidi" w:hAnsiTheme="majorBidi" w:cstheme="majorBidi"/>
          <w:sz w:val="24"/>
          <w:szCs w:val="24"/>
        </w:rPr>
        <w:t xml:space="preserve"> 73</w:t>
      </w:r>
      <w:r w:rsidR="008179EC" w:rsidRPr="008179EC">
        <w:rPr>
          <w:rFonts w:asciiTheme="majorBidi" w:hAnsiTheme="majorBidi" w:cstheme="majorBidi"/>
          <w:sz w:val="24"/>
          <w:szCs w:val="24"/>
        </w:rPr>
        <w:t>,5,</w:t>
      </w:r>
      <w:r w:rsidR="00945B3A">
        <w:rPr>
          <w:rFonts w:asciiTheme="majorBidi" w:hAnsiTheme="majorBidi" w:cstheme="majorBidi"/>
          <w:sz w:val="24"/>
          <w:szCs w:val="24"/>
        </w:rPr>
        <w:t xml:space="preserve"> frekuensinya berjumlah 3</w:t>
      </w:r>
      <w:r w:rsidRPr="008179EC">
        <w:rPr>
          <w:rFonts w:asciiTheme="majorBidi" w:hAnsiTheme="majorBidi" w:cstheme="majorBidi"/>
          <w:sz w:val="24"/>
          <w:szCs w:val="24"/>
        </w:rPr>
        <w:t xml:space="preserve"> orang. Histogram frekuens</w:t>
      </w:r>
      <w:r w:rsidR="00945B3A">
        <w:rPr>
          <w:rFonts w:asciiTheme="majorBidi" w:hAnsiTheme="majorBidi" w:cstheme="majorBidi"/>
          <w:sz w:val="24"/>
          <w:szCs w:val="24"/>
        </w:rPr>
        <w:t>i keempat batas nyata antara 73,5 – 78,5, frekuensinya berjumlah 5</w:t>
      </w:r>
      <w:r w:rsidRPr="008179EC">
        <w:rPr>
          <w:rFonts w:asciiTheme="majorBidi" w:hAnsiTheme="majorBidi" w:cstheme="majorBidi"/>
          <w:sz w:val="24"/>
          <w:szCs w:val="24"/>
        </w:rPr>
        <w:t xml:space="preserve"> orang. Histogram frekuen</w:t>
      </w:r>
      <w:r w:rsidR="00945B3A">
        <w:rPr>
          <w:rFonts w:asciiTheme="majorBidi" w:hAnsiTheme="majorBidi" w:cstheme="majorBidi"/>
          <w:sz w:val="24"/>
          <w:szCs w:val="24"/>
        </w:rPr>
        <w:t>si kelima batas nyata antara 78,5 – 83,5, frekuensinya berjumlah 1</w:t>
      </w:r>
      <w:r w:rsidRPr="008179EC">
        <w:rPr>
          <w:rFonts w:asciiTheme="majorBidi" w:hAnsiTheme="majorBidi" w:cstheme="majorBidi"/>
          <w:sz w:val="24"/>
          <w:szCs w:val="24"/>
        </w:rPr>
        <w:t xml:space="preserve"> orang. Histogram frekuensi keenam ba</w:t>
      </w:r>
      <w:r w:rsidR="008179EC" w:rsidRPr="008179EC">
        <w:rPr>
          <w:rFonts w:asciiTheme="majorBidi" w:hAnsiTheme="majorBidi" w:cstheme="majorBidi"/>
          <w:sz w:val="24"/>
          <w:szCs w:val="24"/>
        </w:rPr>
        <w:t>tas nya</w:t>
      </w:r>
      <w:r w:rsidR="00945B3A">
        <w:rPr>
          <w:rFonts w:asciiTheme="majorBidi" w:hAnsiTheme="majorBidi" w:cstheme="majorBidi"/>
          <w:sz w:val="24"/>
          <w:szCs w:val="24"/>
        </w:rPr>
        <w:t>ta antara 83</w:t>
      </w:r>
      <w:r w:rsidRPr="008179EC">
        <w:rPr>
          <w:rFonts w:asciiTheme="majorBidi" w:hAnsiTheme="majorBidi" w:cstheme="majorBidi"/>
          <w:sz w:val="24"/>
          <w:szCs w:val="24"/>
        </w:rPr>
        <w:t>,5 –</w:t>
      </w:r>
      <w:r w:rsidR="00945B3A">
        <w:rPr>
          <w:rFonts w:asciiTheme="majorBidi" w:hAnsiTheme="majorBidi" w:cstheme="majorBidi"/>
          <w:sz w:val="24"/>
          <w:szCs w:val="24"/>
        </w:rPr>
        <w:t xml:space="preserve"> 88,5, frekuensinya berjumlah 1</w:t>
      </w:r>
      <w:r w:rsidRPr="008179EC">
        <w:rPr>
          <w:rFonts w:asciiTheme="majorBidi" w:hAnsiTheme="majorBidi" w:cstheme="majorBidi"/>
          <w:sz w:val="24"/>
          <w:szCs w:val="24"/>
        </w:rPr>
        <w:t xml:space="preserve"> orang.</w:t>
      </w:r>
      <w:r w:rsidR="00945B3A">
        <w:rPr>
          <w:rFonts w:asciiTheme="majorBidi" w:hAnsiTheme="majorBidi" w:cstheme="majorBidi"/>
          <w:sz w:val="24"/>
          <w:szCs w:val="24"/>
        </w:rPr>
        <w:t xml:space="preserve"> Histogram frekuensi ketujuh</w:t>
      </w:r>
      <w:r w:rsidR="00945B3A" w:rsidRPr="008179EC">
        <w:rPr>
          <w:rFonts w:asciiTheme="majorBidi" w:hAnsiTheme="majorBidi" w:cstheme="majorBidi"/>
          <w:sz w:val="24"/>
          <w:szCs w:val="24"/>
        </w:rPr>
        <w:t xml:space="preserve"> batas nya</w:t>
      </w:r>
      <w:r w:rsidR="00945B3A">
        <w:rPr>
          <w:rFonts w:asciiTheme="majorBidi" w:hAnsiTheme="majorBidi" w:cstheme="majorBidi"/>
          <w:sz w:val="24"/>
          <w:szCs w:val="24"/>
        </w:rPr>
        <w:t>ta antara 88</w:t>
      </w:r>
      <w:r w:rsidR="00945B3A" w:rsidRPr="008179EC">
        <w:rPr>
          <w:rFonts w:asciiTheme="majorBidi" w:hAnsiTheme="majorBidi" w:cstheme="majorBidi"/>
          <w:sz w:val="24"/>
          <w:szCs w:val="24"/>
        </w:rPr>
        <w:t>,5 –</w:t>
      </w:r>
      <w:r w:rsidR="00945B3A">
        <w:rPr>
          <w:rFonts w:asciiTheme="majorBidi" w:hAnsiTheme="majorBidi" w:cstheme="majorBidi"/>
          <w:sz w:val="24"/>
          <w:szCs w:val="24"/>
        </w:rPr>
        <w:t xml:space="preserve"> 93,5, frekuensinya berjumlah 1</w:t>
      </w:r>
      <w:r w:rsidR="00945B3A" w:rsidRPr="008179EC">
        <w:rPr>
          <w:rFonts w:asciiTheme="majorBidi" w:hAnsiTheme="majorBidi" w:cstheme="majorBidi"/>
          <w:sz w:val="24"/>
          <w:szCs w:val="24"/>
        </w:rPr>
        <w:t xml:space="preserve"> orang.</w:t>
      </w:r>
    </w:p>
    <w:p w:rsidR="008179EC" w:rsidRPr="008179EC" w:rsidRDefault="008179EC" w:rsidP="008179EC">
      <w:pPr>
        <w:pStyle w:val="Default"/>
        <w:numPr>
          <w:ilvl w:val="0"/>
          <w:numId w:val="1"/>
        </w:numPr>
        <w:spacing w:line="480" w:lineRule="auto"/>
        <w:ind w:left="426" w:hanging="426"/>
        <w:jc w:val="both"/>
        <w:rPr>
          <w:rFonts w:asciiTheme="majorBidi" w:hAnsiTheme="majorBidi" w:cstheme="majorBidi"/>
        </w:rPr>
      </w:pPr>
      <w:r w:rsidRPr="008179EC">
        <w:rPr>
          <w:rFonts w:asciiTheme="majorBidi" w:hAnsiTheme="majorBidi" w:cstheme="majorBidi"/>
          <w:b/>
          <w:bCs/>
        </w:rPr>
        <w:t xml:space="preserve">Motivasi Belajar Siswa </w:t>
      </w:r>
    </w:p>
    <w:p w:rsidR="008179EC" w:rsidRPr="008179EC" w:rsidRDefault="008179EC" w:rsidP="008179EC">
      <w:pPr>
        <w:pStyle w:val="Default"/>
        <w:spacing w:line="480" w:lineRule="auto"/>
        <w:ind w:firstLine="720"/>
        <w:jc w:val="both"/>
        <w:rPr>
          <w:rFonts w:asciiTheme="majorBidi" w:hAnsiTheme="majorBidi" w:cstheme="majorBidi"/>
        </w:rPr>
      </w:pPr>
      <w:r w:rsidRPr="008179EC">
        <w:rPr>
          <w:rFonts w:asciiTheme="majorBidi" w:hAnsiTheme="majorBidi" w:cstheme="majorBidi"/>
        </w:rPr>
        <w:t>Data yang diper</w:t>
      </w:r>
      <w:r>
        <w:rPr>
          <w:rFonts w:asciiTheme="majorBidi" w:hAnsiTheme="majorBidi" w:cstheme="majorBidi"/>
        </w:rPr>
        <w:t xml:space="preserve">oleh mengenai motivasi belajar </w:t>
      </w:r>
      <w:r w:rsidR="00945B3A">
        <w:rPr>
          <w:rFonts w:asciiTheme="majorBidi" w:hAnsiTheme="majorBidi" w:cstheme="majorBidi"/>
        </w:rPr>
        <w:t>siswa dengan jumlah responden 37</w:t>
      </w:r>
      <w:r w:rsidRPr="008179EC">
        <w:rPr>
          <w:rFonts w:asciiTheme="majorBidi" w:hAnsiTheme="majorBidi" w:cstheme="majorBidi"/>
        </w:rPr>
        <w:t xml:space="preserve"> orang yang disusun berdasakan skor terendah sampai skor tertinggi. Berdasarkan hasil data </w:t>
      </w:r>
      <w:r>
        <w:rPr>
          <w:rFonts w:asciiTheme="majorBidi" w:hAnsiTheme="majorBidi" w:cstheme="majorBidi"/>
        </w:rPr>
        <w:t>angket motivasi belajar siswa</w:t>
      </w:r>
      <w:r w:rsidRPr="008179EC">
        <w:rPr>
          <w:rFonts w:asciiTheme="majorBidi" w:hAnsiTheme="majorBidi" w:cstheme="majorBidi"/>
        </w:rPr>
        <w:t>, diketah</w:t>
      </w:r>
      <w:r w:rsidR="00945B3A">
        <w:rPr>
          <w:rFonts w:asciiTheme="majorBidi" w:hAnsiTheme="majorBidi" w:cstheme="majorBidi"/>
        </w:rPr>
        <w:t>ui bahwa skor terendah adalah 59</w:t>
      </w:r>
      <w:r>
        <w:rPr>
          <w:rStyle w:val="FootnoteReference"/>
          <w:rFonts w:asciiTheme="majorBidi" w:hAnsiTheme="majorBidi" w:cstheme="majorBidi"/>
        </w:rPr>
        <w:footnoteReference w:id="6"/>
      </w:r>
      <w:r w:rsidR="00945B3A">
        <w:rPr>
          <w:rFonts w:asciiTheme="majorBidi" w:hAnsiTheme="majorBidi" w:cstheme="majorBidi"/>
        </w:rPr>
        <w:t xml:space="preserve"> dan skor tertinggi 89</w:t>
      </w:r>
      <w:r>
        <w:rPr>
          <w:rStyle w:val="FootnoteReference"/>
          <w:rFonts w:asciiTheme="majorBidi" w:hAnsiTheme="majorBidi" w:cstheme="majorBidi"/>
        </w:rPr>
        <w:footnoteReference w:id="7"/>
      </w:r>
      <w:r w:rsidRPr="008179EC">
        <w:rPr>
          <w:rFonts w:asciiTheme="majorBidi" w:hAnsiTheme="majorBidi" w:cstheme="majorBidi"/>
        </w:rPr>
        <w:t xml:space="preserve"> dengan nilai</w:t>
      </w:r>
      <w:r w:rsidR="00945B3A">
        <w:rPr>
          <w:rFonts w:asciiTheme="majorBidi" w:hAnsiTheme="majorBidi" w:cstheme="majorBidi"/>
        </w:rPr>
        <w:t xml:space="preserve"> rata-rata (mean) sebesar 66,81</w:t>
      </w:r>
      <w:r>
        <w:rPr>
          <w:rStyle w:val="FootnoteReference"/>
          <w:rFonts w:asciiTheme="majorBidi" w:hAnsiTheme="majorBidi" w:cstheme="majorBidi"/>
        </w:rPr>
        <w:footnoteReference w:id="8"/>
      </w:r>
      <w:r w:rsidR="00945B3A">
        <w:rPr>
          <w:rFonts w:asciiTheme="majorBidi" w:hAnsiTheme="majorBidi" w:cstheme="majorBidi"/>
        </w:rPr>
        <w:t>, median sebesar 63,35</w:t>
      </w:r>
      <w:r>
        <w:rPr>
          <w:rStyle w:val="FootnoteReference"/>
          <w:rFonts w:asciiTheme="majorBidi" w:hAnsiTheme="majorBidi" w:cstheme="majorBidi"/>
        </w:rPr>
        <w:footnoteReference w:id="9"/>
      </w:r>
      <w:r>
        <w:rPr>
          <w:rFonts w:asciiTheme="majorBidi" w:hAnsiTheme="majorBidi" w:cstheme="majorBidi"/>
        </w:rPr>
        <w:t>,</w:t>
      </w:r>
      <w:r w:rsidRPr="008179EC">
        <w:rPr>
          <w:rFonts w:asciiTheme="majorBidi" w:hAnsiTheme="majorBidi" w:cstheme="majorBidi"/>
        </w:rPr>
        <w:t xml:space="preserve"> </w:t>
      </w:r>
      <w:r w:rsidR="00945B3A">
        <w:rPr>
          <w:rFonts w:asciiTheme="majorBidi" w:hAnsiTheme="majorBidi" w:cstheme="majorBidi"/>
        </w:rPr>
        <w:t>dan modus sebesar 61,35</w:t>
      </w:r>
      <w:r>
        <w:rPr>
          <w:rStyle w:val="FootnoteReference"/>
          <w:rFonts w:asciiTheme="majorBidi" w:hAnsiTheme="majorBidi" w:cstheme="majorBidi"/>
        </w:rPr>
        <w:footnoteReference w:id="10"/>
      </w:r>
      <w:r w:rsidRPr="008179EC">
        <w:rPr>
          <w:rFonts w:asciiTheme="majorBidi" w:hAnsiTheme="majorBidi" w:cstheme="majorBidi"/>
        </w:rPr>
        <w:t xml:space="preserve">. </w:t>
      </w:r>
    </w:p>
    <w:p w:rsidR="000F1CCA" w:rsidRDefault="0053436B" w:rsidP="000F1CCA">
      <w:pPr>
        <w:pStyle w:val="Default"/>
        <w:spacing w:line="480" w:lineRule="auto"/>
        <w:jc w:val="both"/>
        <w:rPr>
          <w:rFonts w:asciiTheme="majorBidi" w:hAnsiTheme="majorBidi" w:cstheme="majorBidi"/>
        </w:rPr>
      </w:pPr>
      <w:r>
        <w:rPr>
          <w:rFonts w:asciiTheme="majorBidi" w:hAnsiTheme="majorBidi" w:cstheme="majorBidi"/>
        </w:rPr>
        <w:t>M</w:t>
      </w:r>
      <w:r w:rsidR="00CE0047">
        <w:rPr>
          <w:rFonts w:asciiTheme="majorBidi" w:hAnsiTheme="majorBidi" w:cstheme="majorBidi"/>
        </w:rPr>
        <w:t>otivasi belajar siswa</w:t>
      </w:r>
      <w:r w:rsidR="008179EC" w:rsidRPr="008179EC">
        <w:rPr>
          <w:rFonts w:asciiTheme="majorBidi" w:hAnsiTheme="majorBidi" w:cstheme="majorBidi"/>
        </w:rPr>
        <w:t xml:space="preserve"> didasarkan tingkat ketercapaian rata-rata dibandingkan dengan skor maksimum ideal dikategorikan sebagai berikut : </w:t>
      </w:r>
    </w:p>
    <w:p w:rsidR="000F1CCA" w:rsidRDefault="008179EC" w:rsidP="000F1CCA">
      <w:pPr>
        <w:pStyle w:val="Default"/>
        <w:spacing w:line="480" w:lineRule="auto"/>
        <w:ind w:firstLine="2127"/>
        <w:jc w:val="both"/>
        <w:rPr>
          <w:rFonts w:asciiTheme="majorBidi" w:hAnsiTheme="majorBidi" w:cstheme="majorBidi"/>
        </w:rPr>
      </w:pPr>
      <w:r w:rsidRPr="00423906">
        <w:rPr>
          <w:rFonts w:asciiTheme="majorBidi" w:hAnsiTheme="majorBidi" w:cstheme="majorBidi"/>
        </w:rPr>
        <w:t xml:space="preserve">0%-20% = Sangat Tidak Baik </w:t>
      </w:r>
    </w:p>
    <w:p w:rsidR="000F1CCA" w:rsidRDefault="008179EC" w:rsidP="000F1CCA">
      <w:pPr>
        <w:pStyle w:val="Default"/>
        <w:spacing w:line="480" w:lineRule="auto"/>
        <w:ind w:firstLine="2127"/>
        <w:jc w:val="both"/>
        <w:rPr>
          <w:rFonts w:asciiTheme="majorBidi" w:hAnsiTheme="majorBidi" w:cstheme="majorBidi"/>
        </w:rPr>
      </w:pPr>
      <w:r w:rsidRPr="00423906">
        <w:rPr>
          <w:rFonts w:asciiTheme="majorBidi" w:hAnsiTheme="majorBidi" w:cstheme="majorBidi"/>
        </w:rPr>
        <w:lastRenderedPageBreak/>
        <w:t xml:space="preserve">21%-40% = Tidak Baik </w:t>
      </w:r>
    </w:p>
    <w:p w:rsidR="008179EC" w:rsidRPr="00423906" w:rsidRDefault="008179EC" w:rsidP="000F1CCA">
      <w:pPr>
        <w:pStyle w:val="Default"/>
        <w:spacing w:line="480" w:lineRule="auto"/>
        <w:ind w:firstLine="2127"/>
        <w:jc w:val="both"/>
        <w:rPr>
          <w:rFonts w:asciiTheme="majorBidi" w:hAnsiTheme="majorBidi" w:cstheme="majorBidi"/>
        </w:rPr>
      </w:pPr>
      <w:r w:rsidRPr="00423906">
        <w:rPr>
          <w:rFonts w:asciiTheme="majorBidi" w:hAnsiTheme="majorBidi" w:cstheme="majorBidi"/>
        </w:rPr>
        <w:t>41%-60% = Cukup Baik</w:t>
      </w:r>
    </w:p>
    <w:p w:rsidR="00423906" w:rsidRPr="00423906" w:rsidRDefault="00423906" w:rsidP="000F1CCA">
      <w:pPr>
        <w:pStyle w:val="Default"/>
        <w:spacing w:line="480" w:lineRule="auto"/>
        <w:ind w:firstLine="2127"/>
      </w:pPr>
      <w:r w:rsidRPr="00423906">
        <w:t xml:space="preserve">61%-80% = Baik </w:t>
      </w:r>
    </w:p>
    <w:p w:rsidR="00423906" w:rsidRPr="00423906" w:rsidRDefault="00423906" w:rsidP="000F1CCA">
      <w:pPr>
        <w:pStyle w:val="Default"/>
        <w:spacing w:line="480" w:lineRule="auto"/>
        <w:ind w:firstLine="2127"/>
      </w:pPr>
      <w:r w:rsidRPr="00423906">
        <w:t xml:space="preserve">81%-90% = Sangat Baik </w:t>
      </w:r>
    </w:p>
    <w:p w:rsidR="00423906" w:rsidRPr="00423906" w:rsidRDefault="00423906" w:rsidP="000F1CCA">
      <w:pPr>
        <w:pStyle w:val="Default"/>
        <w:spacing w:line="480" w:lineRule="auto"/>
        <w:ind w:firstLine="2127"/>
      </w:pPr>
      <w:r w:rsidRPr="00423906">
        <w:t xml:space="preserve">91%-100% = Sempurna </w:t>
      </w:r>
    </w:p>
    <w:p w:rsidR="00423906" w:rsidRPr="00423906" w:rsidRDefault="0053436B" w:rsidP="00423906">
      <w:pPr>
        <w:pStyle w:val="Default"/>
        <w:spacing w:line="480" w:lineRule="auto"/>
        <w:ind w:firstLine="720"/>
        <w:jc w:val="both"/>
        <w:rPr>
          <w:rFonts w:asciiTheme="majorBidi" w:hAnsiTheme="majorBidi" w:cstheme="majorBidi"/>
        </w:rPr>
      </w:pPr>
      <w:r>
        <w:rPr>
          <w:rFonts w:asciiTheme="majorBidi" w:hAnsiTheme="majorBidi" w:cstheme="majorBidi"/>
        </w:rPr>
        <w:t>K</w:t>
      </w:r>
      <w:r w:rsidR="00423906" w:rsidRPr="00423906">
        <w:rPr>
          <w:rFonts w:asciiTheme="majorBidi" w:hAnsiTheme="majorBidi" w:cstheme="majorBidi"/>
        </w:rPr>
        <w:t xml:space="preserve">etercapaian </w:t>
      </w:r>
      <w:r w:rsidR="00423906">
        <w:rPr>
          <w:rFonts w:asciiTheme="majorBidi" w:hAnsiTheme="majorBidi" w:cstheme="majorBidi"/>
        </w:rPr>
        <w:t xml:space="preserve">motivasi belajar siswa </w:t>
      </w:r>
      <w:r w:rsidR="00423906" w:rsidRPr="00423906">
        <w:rPr>
          <w:rFonts w:asciiTheme="majorBidi" w:hAnsiTheme="majorBidi" w:cstheme="majorBidi"/>
        </w:rPr>
        <w:t xml:space="preserve">berdasarkan perhitungan rata-rata dibandingkan dengan skor maksimum ideal dalam penelitian ini mencapai </w:t>
      </w:r>
      <w:r>
        <w:rPr>
          <w:rFonts w:asciiTheme="majorBidi" w:hAnsiTheme="majorBidi" w:cstheme="majorBidi"/>
        </w:rPr>
        <w:t>44,54</w:t>
      </w:r>
      <w:r w:rsidR="00423906" w:rsidRPr="00AB0133">
        <w:rPr>
          <w:rFonts w:asciiTheme="majorBidi" w:hAnsiTheme="majorBidi" w:cstheme="majorBidi"/>
          <w:color w:val="auto"/>
        </w:rPr>
        <w:t xml:space="preserve">% </w:t>
      </w:r>
      <w:r>
        <w:rPr>
          <w:rFonts w:asciiTheme="majorBidi" w:hAnsiTheme="majorBidi" w:cstheme="majorBidi"/>
        </w:rPr>
        <w:t xml:space="preserve">tergolong dalam kategori cukup </w:t>
      </w:r>
      <w:r w:rsidR="00423906" w:rsidRPr="00423906">
        <w:rPr>
          <w:rFonts w:asciiTheme="majorBidi" w:hAnsiTheme="majorBidi" w:cstheme="majorBidi"/>
        </w:rPr>
        <w:t xml:space="preserve">baik. </w:t>
      </w:r>
    </w:p>
    <w:p w:rsidR="00351042" w:rsidRDefault="00423906" w:rsidP="00FE05E9">
      <w:pPr>
        <w:spacing w:line="480" w:lineRule="auto"/>
        <w:ind w:firstLine="720"/>
        <w:jc w:val="both"/>
        <w:rPr>
          <w:rFonts w:asciiTheme="majorBidi" w:hAnsiTheme="majorBidi" w:cstheme="majorBidi"/>
          <w:sz w:val="24"/>
          <w:szCs w:val="24"/>
        </w:rPr>
      </w:pPr>
      <w:r w:rsidRPr="00423906">
        <w:rPr>
          <w:rFonts w:asciiTheme="majorBidi" w:hAnsiTheme="majorBidi" w:cstheme="majorBidi"/>
          <w:sz w:val="24"/>
          <w:szCs w:val="24"/>
        </w:rPr>
        <w:t>Deskripsi diatas bila disajikan dalam bentuk tabel distribusi frekuensi sebagai berikut :</w:t>
      </w:r>
    </w:p>
    <w:p w:rsidR="00423906" w:rsidRDefault="00423906" w:rsidP="00423906">
      <w:pPr>
        <w:spacing w:line="240" w:lineRule="auto"/>
        <w:jc w:val="center"/>
        <w:rPr>
          <w:rFonts w:asciiTheme="majorBidi" w:hAnsiTheme="majorBidi" w:cstheme="majorBidi"/>
          <w:sz w:val="24"/>
          <w:szCs w:val="24"/>
        </w:rPr>
      </w:pPr>
      <w:r>
        <w:rPr>
          <w:rFonts w:asciiTheme="majorBidi" w:hAnsiTheme="majorBidi" w:cstheme="majorBidi"/>
          <w:sz w:val="24"/>
          <w:szCs w:val="24"/>
        </w:rPr>
        <w:t>Tabel 4.2</w:t>
      </w:r>
    </w:p>
    <w:p w:rsidR="00423906" w:rsidRDefault="00423906" w:rsidP="00423906">
      <w:pPr>
        <w:spacing w:line="240" w:lineRule="auto"/>
        <w:jc w:val="center"/>
        <w:rPr>
          <w:rFonts w:asciiTheme="majorBidi" w:hAnsiTheme="majorBidi" w:cstheme="majorBidi"/>
          <w:sz w:val="24"/>
          <w:szCs w:val="24"/>
        </w:rPr>
      </w:pPr>
      <w:r>
        <w:rPr>
          <w:rFonts w:asciiTheme="majorBidi" w:hAnsiTheme="majorBidi" w:cstheme="majorBidi"/>
          <w:sz w:val="24"/>
          <w:szCs w:val="24"/>
        </w:rPr>
        <w:t>Distribusi Frekuensi Motivasi Belajar Siswa</w:t>
      </w:r>
    </w:p>
    <w:tbl>
      <w:tblPr>
        <w:tblW w:w="2894" w:type="dxa"/>
        <w:tblInd w:w="2585" w:type="dxa"/>
        <w:tblLook w:val="04A0" w:firstRow="1" w:lastRow="0" w:firstColumn="1" w:lastColumn="0" w:noHBand="0" w:noVBand="1"/>
      </w:tblPr>
      <w:tblGrid>
        <w:gridCol w:w="974"/>
        <w:gridCol w:w="960"/>
        <w:gridCol w:w="960"/>
      </w:tblGrid>
      <w:tr w:rsidR="0053436B" w:rsidRPr="0053436B" w:rsidTr="0053436B">
        <w:trPr>
          <w:trHeight w:val="30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b/>
                <w:bCs/>
                <w:color w:val="000000"/>
                <w:lang w:eastAsia="id-ID"/>
              </w:rPr>
            </w:pPr>
            <w:r w:rsidRPr="0053436B">
              <w:rPr>
                <w:rFonts w:ascii="Times New Roman" w:eastAsia="Times New Roman" w:hAnsi="Times New Roman" w:cs="Times New Roman"/>
                <w:b/>
                <w:bCs/>
                <w:color w:val="000000"/>
                <w:lang w:eastAsia="id-ID"/>
              </w:rPr>
              <w:t>Interval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b/>
                <w:bCs/>
                <w:color w:val="000000"/>
                <w:lang w:eastAsia="id-ID"/>
              </w:rPr>
            </w:pPr>
            <w:r w:rsidRPr="0053436B">
              <w:rPr>
                <w:rFonts w:ascii="Times New Roman" w:eastAsia="Times New Roman" w:hAnsi="Times New Roman" w:cs="Times New Roman"/>
                <w:b/>
                <w:bCs/>
                <w:color w:val="000000"/>
                <w:lang w:eastAsia="id-ID"/>
              </w:rPr>
              <w:t>Fi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b/>
                <w:bCs/>
                <w:color w:val="000000"/>
                <w:lang w:eastAsia="id-ID"/>
              </w:rPr>
            </w:pPr>
            <w:r w:rsidRPr="0053436B">
              <w:rPr>
                <w:rFonts w:ascii="Times New Roman" w:eastAsia="Times New Roman" w:hAnsi="Times New Roman" w:cs="Times New Roman"/>
                <w:b/>
                <w:bCs/>
                <w:color w:val="000000"/>
                <w:lang w:eastAsia="id-ID"/>
              </w:rPr>
              <w:t>fr (%)</w:t>
            </w:r>
          </w:p>
        </w:tc>
      </w:tr>
      <w:tr w:rsidR="0053436B" w:rsidRPr="0053436B" w:rsidTr="0053436B">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59 - 63</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19</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51</w:t>
            </w:r>
          </w:p>
        </w:tc>
      </w:tr>
      <w:tr w:rsidR="0053436B" w:rsidRPr="0053436B" w:rsidTr="0053436B">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64 - 68</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5</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13</w:t>
            </w:r>
          </w:p>
        </w:tc>
      </w:tr>
      <w:tr w:rsidR="0053436B" w:rsidRPr="0053436B" w:rsidTr="0053436B">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69 - 73</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4</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11</w:t>
            </w:r>
          </w:p>
        </w:tc>
      </w:tr>
      <w:tr w:rsidR="0053436B" w:rsidRPr="0053436B" w:rsidTr="0053436B">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74 - 78</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8</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22</w:t>
            </w:r>
          </w:p>
        </w:tc>
      </w:tr>
      <w:tr w:rsidR="0053436B" w:rsidRPr="0053436B" w:rsidTr="0053436B">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79 - 83</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0</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0</w:t>
            </w:r>
          </w:p>
        </w:tc>
      </w:tr>
      <w:tr w:rsidR="0053436B" w:rsidRPr="0053436B" w:rsidTr="0053436B">
        <w:trPr>
          <w:trHeight w:val="300"/>
        </w:trPr>
        <w:tc>
          <w:tcPr>
            <w:tcW w:w="974" w:type="dxa"/>
            <w:tcBorders>
              <w:top w:val="nil"/>
              <w:left w:val="single" w:sz="4" w:space="0" w:color="auto"/>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84 - 88</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0</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0</w:t>
            </w:r>
          </w:p>
        </w:tc>
      </w:tr>
      <w:tr w:rsidR="0053436B" w:rsidRPr="0053436B" w:rsidTr="0053436B">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89 - 93</w:t>
            </w:r>
          </w:p>
        </w:tc>
        <w:tc>
          <w:tcPr>
            <w:tcW w:w="960" w:type="dxa"/>
            <w:tcBorders>
              <w:top w:val="nil"/>
              <w:left w:val="nil"/>
              <w:bottom w:val="single" w:sz="4" w:space="0" w:color="auto"/>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1</w:t>
            </w:r>
          </w:p>
        </w:tc>
        <w:tc>
          <w:tcPr>
            <w:tcW w:w="960" w:type="dxa"/>
            <w:tcBorders>
              <w:top w:val="nil"/>
              <w:left w:val="nil"/>
              <w:bottom w:val="nil"/>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color w:val="000000"/>
                <w:lang w:eastAsia="id-ID"/>
              </w:rPr>
            </w:pPr>
            <w:r w:rsidRPr="0053436B">
              <w:rPr>
                <w:rFonts w:ascii="Times New Roman" w:eastAsia="Times New Roman" w:hAnsi="Times New Roman" w:cs="Times New Roman"/>
                <w:color w:val="000000"/>
                <w:lang w:eastAsia="id-ID"/>
              </w:rPr>
              <w:t>3</w:t>
            </w:r>
          </w:p>
        </w:tc>
      </w:tr>
      <w:tr w:rsidR="0053436B" w:rsidRPr="0053436B" w:rsidTr="0053436B">
        <w:trPr>
          <w:trHeight w:val="300"/>
        </w:trPr>
        <w:tc>
          <w:tcPr>
            <w:tcW w:w="974" w:type="dxa"/>
            <w:tcBorders>
              <w:top w:val="nil"/>
              <w:left w:val="single" w:sz="4" w:space="0" w:color="auto"/>
              <w:bottom w:val="single" w:sz="4" w:space="0" w:color="auto"/>
              <w:right w:val="single" w:sz="4" w:space="0" w:color="auto"/>
            </w:tcBorders>
            <w:shd w:val="clear" w:color="auto" w:fill="auto"/>
            <w:noWrap/>
            <w:vAlign w:val="bottom"/>
            <w:hideMark/>
          </w:tcPr>
          <w:p w:rsidR="0053436B" w:rsidRPr="0053436B" w:rsidRDefault="0053436B" w:rsidP="0053436B">
            <w:pPr>
              <w:spacing w:after="0" w:line="240" w:lineRule="auto"/>
              <w:rPr>
                <w:rFonts w:ascii="Calibri" w:eastAsia="Times New Roman" w:hAnsi="Calibri" w:cs="Calibri"/>
                <w:color w:val="000000"/>
                <w:lang w:eastAsia="id-ID"/>
              </w:rPr>
            </w:pPr>
            <w:r w:rsidRPr="0053436B">
              <w:rPr>
                <w:rFonts w:ascii="Calibri" w:eastAsia="Times New Roman" w:hAnsi="Calibri" w:cs="Calibri"/>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b/>
                <w:bCs/>
                <w:color w:val="000000"/>
                <w:lang w:eastAsia="id-ID"/>
              </w:rPr>
            </w:pPr>
            <w:r w:rsidRPr="0053436B">
              <w:rPr>
                <w:rFonts w:ascii="Times New Roman" w:eastAsia="Times New Roman" w:hAnsi="Times New Roman" w:cs="Times New Roman"/>
                <w:b/>
                <w:bCs/>
                <w:color w:val="000000"/>
                <w:lang w:eastAsia="id-ID"/>
              </w:rPr>
              <w:t>37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436B" w:rsidRPr="0053436B" w:rsidRDefault="0053436B" w:rsidP="0053436B">
            <w:pPr>
              <w:spacing w:after="0" w:line="240" w:lineRule="auto"/>
              <w:jc w:val="center"/>
              <w:rPr>
                <w:rFonts w:ascii="Times New Roman" w:eastAsia="Times New Roman" w:hAnsi="Times New Roman" w:cs="Times New Roman"/>
                <w:b/>
                <w:bCs/>
                <w:color w:val="000000"/>
                <w:lang w:eastAsia="id-ID"/>
              </w:rPr>
            </w:pPr>
            <w:r w:rsidRPr="0053436B">
              <w:rPr>
                <w:rFonts w:ascii="Times New Roman" w:eastAsia="Times New Roman" w:hAnsi="Times New Roman" w:cs="Times New Roman"/>
                <w:b/>
                <w:bCs/>
                <w:color w:val="000000"/>
                <w:lang w:eastAsia="id-ID"/>
              </w:rPr>
              <w:t>100</w:t>
            </w:r>
          </w:p>
        </w:tc>
      </w:tr>
    </w:tbl>
    <w:p w:rsidR="00423906" w:rsidRPr="0053436B" w:rsidRDefault="0053436B" w:rsidP="0053436B">
      <w:pPr>
        <w:spacing w:line="480" w:lineRule="auto"/>
        <w:ind w:firstLine="720"/>
        <w:jc w:val="center"/>
        <w:rPr>
          <w:rFonts w:asciiTheme="majorBidi" w:hAnsiTheme="majorBidi" w:cstheme="majorBidi"/>
          <w:sz w:val="20"/>
          <w:szCs w:val="20"/>
        </w:rPr>
      </w:pPr>
      <w:r w:rsidRPr="0053436B">
        <w:rPr>
          <w:rFonts w:asciiTheme="majorBidi" w:hAnsiTheme="majorBidi" w:cstheme="majorBidi"/>
          <w:sz w:val="20"/>
          <w:szCs w:val="20"/>
        </w:rPr>
        <w:t xml:space="preserve">Sumber : Lihat pada lampiran 4 perhitungan statistik </w:t>
      </w:r>
    </w:p>
    <w:p w:rsidR="007C6DC9" w:rsidRPr="007C6DC9" w:rsidRDefault="00423906" w:rsidP="007C6DC9">
      <w:pPr>
        <w:pStyle w:val="Default"/>
        <w:spacing w:line="480" w:lineRule="auto"/>
        <w:jc w:val="both"/>
        <w:rPr>
          <w:rFonts w:asciiTheme="majorBidi" w:hAnsiTheme="majorBidi" w:cstheme="majorBidi"/>
        </w:rPr>
      </w:pPr>
      <w:r w:rsidRPr="00423906">
        <w:rPr>
          <w:rFonts w:asciiTheme="majorBidi" w:hAnsiTheme="majorBidi" w:cstheme="majorBidi"/>
        </w:rPr>
        <w:t xml:space="preserve">Tabel 4.2 menunjukkan distribusi frekuensi </w:t>
      </w:r>
      <w:r>
        <w:rPr>
          <w:rFonts w:asciiTheme="majorBidi" w:hAnsiTheme="majorBidi" w:cstheme="majorBidi"/>
        </w:rPr>
        <w:t xml:space="preserve">motivasi belajar siswa </w:t>
      </w:r>
      <w:r w:rsidRPr="00423906">
        <w:rPr>
          <w:rFonts w:asciiTheme="majorBidi" w:hAnsiTheme="majorBidi" w:cstheme="majorBidi"/>
        </w:rPr>
        <w:t>dapat dijelaska</w:t>
      </w:r>
      <w:r w:rsidR="0053436B">
        <w:rPr>
          <w:rFonts w:asciiTheme="majorBidi" w:hAnsiTheme="majorBidi" w:cstheme="majorBidi"/>
        </w:rPr>
        <w:t>n bahwa data nilai tertinggi 93dan nilai terendah 59</w:t>
      </w:r>
      <w:r w:rsidRPr="00423906">
        <w:rPr>
          <w:rFonts w:asciiTheme="majorBidi" w:hAnsiTheme="majorBidi" w:cstheme="majorBidi"/>
        </w:rPr>
        <w:t>, menunjukkan batas bawah nyata dan bata</w:t>
      </w:r>
      <w:r w:rsidR="007C6DC9">
        <w:rPr>
          <w:rFonts w:asciiTheme="majorBidi" w:hAnsiTheme="majorBidi" w:cstheme="majorBidi"/>
        </w:rPr>
        <w:t>s</w:t>
      </w:r>
      <w:r w:rsidR="0053436B">
        <w:rPr>
          <w:rFonts w:asciiTheme="majorBidi" w:hAnsiTheme="majorBidi" w:cstheme="majorBidi"/>
        </w:rPr>
        <w:t xml:space="preserve"> atas nyata adalah frekuensi 58,5 – 63,5. Ada 19</w:t>
      </w:r>
      <w:r w:rsidRPr="00423906">
        <w:rPr>
          <w:rFonts w:asciiTheme="majorBidi" w:hAnsiTheme="majorBidi" w:cstheme="majorBidi"/>
        </w:rPr>
        <w:t xml:space="preserve"> </w:t>
      </w:r>
      <w:r w:rsidR="0053436B">
        <w:rPr>
          <w:rFonts w:asciiTheme="majorBidi" w:hAnsiTheme="majorBidi" w:cstheme="majorBidi"/>
        </w:rPr>
        <w:t>frekuensi pada kelas interval 59 – 63, ada 5</w:t>
      </w:r>
      <w:r w:rsidRPr="00423906">
        <w:rPr>
          <w:rFonts w:asciiTheme="majorBidi" w:hAnsiTheme="majorBidi" w:cstheme="majorBidi"/>
        </w:rPr>
        <w:t xml:space="preserve"> frekuensi pa</w:t>
      </w:r>
      <w:r>
        <w:rPr>
          <w:rFonts w:asciiTheme="majorBidi" w:hAnsiTheme="majorBidi" w:cstheme="majorBidi"/>
        </w:rPr>
        <w:t>d</w:t>
      </w:r>
      <w:r w:rsidR="0053436B">
        <w:rPr>
          <w:rFonts w:asciiTheme="majorBidi" w:hAnsiTheme="majorBidi" w:cstheme="majorBidi"/>
        </w:rPr>
        <w:t>a kelas interval 64 – 68, ada 4</w:t>
      </w:r>
      <w:r w:rsidRPr="00423906">
        <w:rPr>
          <w:rFonts w:asciiTheme="majorBidi" w:hAnsiTheme="majorBidi" w:cstheme="majorBidi"/>
        </w:rPr>
        <w:t xml:space="preserve"> frekuensi pad</w:t>
      </w:r>
      <w:r w:rsidR="0053436B">
        <w:rPr>
          <w:rFonts w:asciiTheme="majorBidi" w:hAnsiTheme="majorBidi" w:cstheme="majorBidi"/>
        </w:rPr>
        <w:t xml:space="preserve">a </w:t>
      </w:r>
      <w:r w:rsidR="0053436B">
        <w:rPr>
          <w:rFonts w:asciiTheme="majorBidi" w:hAnsiTheme="majorBidi" w:cstheme="majorBidi"/>
        </w:rPr>
        <w:lastRenderedPageBreak/>
        <w:t>kelas interval 69 – 73, ada 8</w:t>
      </w:r>
      <w:r w:rsidRPr="00423906">
        <w:rPr>
          <w:rFonts w:asciiTheme="majorBidi" w:hAnsiTheme="majorBidi" w:cstheme="majorBidi"/>
        </w:rPr>
        <w:t xml:space="preserve"> frekuensi pada</w:t>
      </w:r>
      <w:r w:rsidR="0053436B">
        <w:rPr>
          <w:rFonts w:asciiTheme="majorBidi" w:hAnsiTheme="majorBidi" w:cstheme="majorBidi"/>
        </w:rPr>
        <w:t xml:space="preserve"> kelas interval 74 – 78, ada 0</w:t>
      </w:r>
      <w:r w:rsidRPr="00423906">
        <w:rPr>
          <w:rFonts w:asciiTheme="majorBidi" w:hAnsiTheme="majorBidi" w:cstheme="majorBidi"/>
        </w:rPr>
        <w:t xml:space="preserve"> f</w:t>
      </w:r>
      <w:r w:rsidR="0053436B">
        <w:rPr>
          <w:rFonts w:asciiTheme="majorBidi" w:hAnsiTheme="majorBidi" w:cstheme="majorBidi"/>
        </w:rPr>
        <w:t>rekuensi pada kelas interval 79 – 83, ada 0</w:t>
      </w:r>
      <w:r w:rsidR="007C6DC9">
        <w:rPr>
          <w:rFonts w:asciiTheme="majorBidi" w:hAnsiTheme="majorBidi" w:cstheme="majorBidi"/>
        </w:rPr>
        <w:t xml:space="preserve"> </w:t>
      </w:r>
      <w:r w:rsidR="007C6DC9" w:rsidRPr="007C6DC9">
        <w:rPr>
          <w:rFonts w:asciiTheme="majorBidi" w:hAnsiTheme="majorBidi" w:cstheme="majorBidi"/>
        </w:rPr>
        <w:t>f</w:t>
      </w:r>
      <w:r w:rsidR="0053436B">
        <w:rPr>
          <w:rFonts w:asciiTheme="majorBidi" w:hAnsiTheme="majorBidi" w:cstheme="majorBidi"/>
        </w:rPr>
        <w:t>rekuensi pada kelas interval 84 – 88</w:t>
      </w:r>
      <w:r w:rsidR="007C6DC9" w:rsidRPr="007C6DC9">
        <w:rPr>
          <w:rFonts w:asciiTheme="majorBidi" w:hAnsiTheme="majorBidi" w:cstheme="majorBidi"/>
        </w:rPr>
        <w:t>, ada 1 f</w:t>
      </w:r>
      <w:r w:rsidR="0053436B">
        <w:rPr>
          <w:rFonts w:asciiTheme="majorBidi" w:hAnsiTheme="majorBidi" w:cstheme="majorBidi"/>
        </w:rPr>
        <w:t>rekuensi pada kelas interval 89 – 93</w:t>
      </w:r>
      <w:r w:rsidR="007C6DC9" w:rsidRPr="007C6DC9">
        <w:rPr>
          <w:rFonts w:asciiTheme="majorBidi" w:hAnsiTheme="majorBidi" w:cstheme="majorBidi"/>
        </w:rPr>
        <w:t xml:space="preserve">. </w:t>
      </w:r>
    </w:p>
    <w:p w:rsidR="00423906" w:rsidRDefault="007C6DC9" w:rsidP="007C6DC9">
      <w:pPr>
        <w:spacing w:line="480" w:lineRule="auto"/>
        <w:ind w:firstLine="720"/>
        <w:jc w:val="both"/>
        <w:rPr>
          <w:rFonts w:asciiTheme="majorBidi" w:hAnsiTheme="majorBidi" w:cstheme="majorBidi"/>
          <w:sz w:val="24"/>
          <w:szCs w:val="24"/>
        </w:rPr>
      </w:pPr>
      <w:r w:rsidRPr="007C6DC9">
        <w:rPr>
          <w:rFonts w:asciiTheme="majorBidi" w:hAnsiTheme="majorBidi" w:cstheme="majorBidi"/>
          <w:sz w:val="24"/>
          <w:szCs w:val="24"/>
        </w:rPr>
        <w:t>Jadi distribusi tertinggi pada tingkat</w:t>
      </w:r>
      <w:r>
        <w:rPr>
          <w:rFonts w:asciiTheme="majorBidi" w:hAnsiTheme="majorBidi" w:cstheme="majorBidi"/>
          <w:sz w:val="24"/>
          <w:szCs w:val="24"/>
        </w:rPr>
        <w:t xml:space="preserve"> motivasi belajar siswa</w:t>
      </w:r>
      <w:r w:rsidRPr="007C6DC9">
        <w:rPr>
          <w:rFonts w:asciiTheme="majorBidi" w:hAnsiTheme="majorBidi" w:cstheme="majorBidi"/>
          <w:sz w:val="24"/>
          <w:szCs w:val="24"/>
        </w:rPr>
        <w:t>, b</w:t>
      </w:r>
      <w:r w:rsidR="0053436B">
        <w:rPr>
          <w:rFonts w:asciiTheme="majorBidi" w:hAnsiTheme="majorBidi" w:cstheme="majorBidi"/>
          <w:sz w:val="24"/>
          <w:szCs w:val="24"/>
        </w:rPr>
        <w:t>erada pada batas bawah nyata 58,5 yaitu 19</w:t>
      </w:r>
      <w:r w:rsidRPr="007C6DC9">
        <w:rPr>
          <w:rFonts w:asciiTheme="majorBidi" w:hAnsiTheme="majorBidi" w:cstheme="majorBidi"/>
          <w:sz w:val="24"/>
          <w:szCs w:val="24"/>
        </w:rPr>
        <w:t xml:space="preserve"> re</w:t>
      </w:r>
      <w:r w:rsidR="0053436B">
        <w:rPr>
          <w:rFonts w:asciiTheme="majorBidi" w:hAnsiTheme="majorBidi" w:cstheme="majorBidi"/>
          <w:sz w:val="24"/>
          <w:szCs w:val="24"/>
        </w:rPr>
        <w:t xml:space="preserve">sponden pada kelas interval 59 – </w:t>
      </w:r>
      <w:r w:rsidR="000A23AB">
        <w:rPr>
          <w:rFonts w:asciiTheme="majorBidi" w:hAnsiTheme="majorBidi" w:cstheme="majorBidi"/>
          <w:sz w:val="24"/>
          <w:szCs w:val="24"/>
        </w:rPr>
        <w:t>63</w:t>
      </w:r>
      <w:r w:rsidRPr="007C6DC9">
        <w:rPr>
          <w:rFonts w:asciiTheme="majorBidi" w:hAnsiTheme="majorBidi" w:cstheme="majorBidi"/>
          <w:sz w:val="24"/>
          <w:szCs w:val="24"/>
        </w:rPr>
        <w:t xml:space="preserve">, kalau dipresentasikan yaitu sekitar </w:t>
      </w:r>
      <w:r w:rsidR="000A23AB">
        <w:rPr>
          <w:rFonts w:asciiTheme="majorBidi" w:hAnsiTheme="majorBidi" w:cstheme="majorBidi"/>
          <w:sz w:val="24"/>
          <w:szCs w:val="24"/>
        </w:rPr>
        <w:t>51% dari 37</w:t>
      </w:r>
      <w:r w:rsidRPr="007C6DC9">
        <w:rPr>
          <w:rFonts w:asciiTheme="majorBidi" w:hAnsiTheme="majorBidi" w:cstheme="majorBidi"/>
          <w:sz w:val="24"/>
          <w:szCs w:val="24"/>
        </w:rPr>
        <w:t xml:space="preserve"> responden, sedangkan distribusi terendah </w:t>
      </w:r>
      <w:r w:rsidR="000A23AB">
        <w:rPr>
          <w:rFonts w:asciiTheme="majorBidi" w:hAnsiTheme="majorBidi" w:cstheme="majorBidi"/>
          <w:sz w:val="24"/>
          <w:szCs w:val="24"/>
        </w:rPr>
        <w:t>berada pada batas bawah nyata 78,5 – 83</w:t>
      </w:r>
      <w:r w:rsidRPr="007C6DC9">
        <w:rPr>
          <w:rFonts w:asciiTheme="majorBidi" w:hAnsiTheme="majorBidi" w:cstheme="majorBidi"/>
          <w:sz w:val="24"/>
          <w:szCs w:val="24"/>
        </w:rPr>
        <w:t>,5, yaitu 0 respo</w:t>
      </w:r>
      <w:r w:rsidR="000A23AB">
        <w:rPr>
          <w:rFonts w:asciiTheme="majorBidi" w:hAnsiTheme="majorBidi" w:cstheme="majorBidi"/>
          <w:sz w:val="24"/>
          <w:szCs w:val="24"/>
        </w:rPr>
        <w:t>nden pada kelas interval 79 – 83</w:t>
      </w:r>
      <w:r w:rsidRPr="007C6DC9">
        <w:rPr>
          <w:rFonts w:asciiTheme="majorBidi" w:hAnsiTheme="majorBidi" w:cstheme="majorBidi"/>
          <w:sz w:val="24"/>
          <w:szCs w:val="24"/>
        </w:rPr>
        <w:t xml:space="preserve"> kalau dipresentasikan yaitu sekitar 0%.</w:t>
      </w:r>
      <w:r w:rsidR="000A23AB">
        <w:rPr>
          <w:rFonts w:asciiTheme="majorBidi" w:hAnsiTheme="majorBidi" w:cstheme="majorBidi"/>
          <w:sz w:val="24"/>
          <w:szCs w:val="24"/>
        </w:rPr>
        <w:t xml:space="preserve"> Dan  pada batas bawah nyata 83,5 – 88</w:t>
      </w:r>
      <w:r w:rsidR="000A23AB" w:rsidRPr="007C6DC9">
        <w:rPr>
          <w:rFonts w:asciiTheme="majorBidi" w:hAnsiTheme="majorBidi" w:cstheme="majorBidi"/>
          <w:sz w:val="24"/>
          <w:szCs w:val="24"/>
        </w:rPr>
        <w:t>,5, yaitu 0 respo</w:t>
      </w:r>
      <w:r w:rsidR="000A23AB">
        <w:rPr>
          <w:rFonts w:asciiTheme="majorBidi" w:hAnsiTheme="majorBidi" w:cstheme="majorBidi"/>
          <w:sz w:val="24"/>
          <w:szCs w:val="24"/>
        </w:rPr>
        <w:t>nden pada kelas interval 84 – 88</w:t>
      </w:r>
      <w:r w:rsidR="000A23AB" w:rsidRPr="007C6DC9">
        <w:rPr>
          <w:rFonts w:asciiTheme="majorBidi" w:hAnsiTheme="majorBidi" w:cstheme="majorBidi"/>
          <w:sz w:val="24"/>
          <w:szCs w:val="24"/>
        </w:rPr>
        <w:t xml:space="preserve"> kalau dipresentasikan yaitu sekitar 0%.</w:t>
      </w:r>
    </w:p>
    <w:p w:rsidR="007C6DC9" w:rsidRDefault="008513F6" w:rsidP="003B3CCB">
      <w:pPr>
        <w:spacing w:line="480" w:lineRule="auto"/>
        <w:ind w:firstLine="1134"/>
        <w:jc w:val="both"/>
        <w:rPr>
          <w:rFonts w:asciiTheme="majorBidi" w:hAnsiTheme="majorBidi" w:cstheme="majorBidi"/>
          <w:sz w:val="24"/>
          <w:szCs w:val="24"/>
        </w:rPr>
      </w:pPr>
      <w:r>
        <w:rPr>
          <w:noProof/>
          <w:lang w:eastAsia="id-ID"/>
        </w:rPr>
        <w:drawing>
          <wp:inline distT="0" distB="0" distL="0" distR="0" wp14:anchorId="062B9EED" wp14:editId="11120973">
            <wp:extent cx="4221126" cy="1743740"/>
            <wp:effectExtent l="0" t="0" r="27305"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3CCB" w:rsidRDefault="003B3CCB" w:rsidP="003B3CCB">
      <w:pPr>
        <w:spacing w:line="240" w:lineRule="auto"/>
        <w:jc w:val="center"/>
        <w:rPr>
          <w:rFonts w:asciiTheme="majorBidi" w:hAnsiTheme="majorBidi" w:cstheme="majorBidi"/>
          <w:sz w:val="24"/>
          <w:szCs w:val="24"/>
        </w:rPr>
      </w:pPr>
      <w:r>
        <w:rPr>
          <w:rFonts w:asciiTheme="majorBidi" w:hAnsiTheme="majorBidi" w:cstheme="majorBidi"/>
          <w:sz w:val="24"/>
          <w:szCs w:val="24"/>
        </w:rPr>
        <w:t>Grafik 4.2</w:t>
      </w:r>
    </w:p>
    <w:p w:rsidR="003B3CCB" w:rsidRDefault="003B3CCB" w:rsidP="003B3CCB">
      <w:pPr>
        <w:spacing w:line="240" w:lineRule="auto"/>
        <w:jc w:val="center"/>
        <w:rPr>
          <w:rFonts w:asciiTheme="majorBidi" w:hAnsiTheme="majorBidi" w:cstheme="majorBidi"/>
          <w:sz w:val="24"/>
          <w:szCs w:val="24"/>
        </w:rPr>
      </w:pPr>
      <w:r>
        <w:rPr>
          <w:rFonts w:asciiTheme="majorBidi" w:hAnsiTheme="majorBidi" w:cstheme="majorBidi"/>
          <w:sz w:val="24"/>
          <w:szCs w:val="24"/>
        </w:rPr>
        <w:t>Histogram Frekuensi Motivasi Belajar Siswa</w:t>
      </w:r>
    </w:p>
    <w:p w:rsidR="003B3CCB" w:rsidRDefault="003B3CCB" w:rsidP="003B3CCB">
      <w:pPr>
        <w:spacing w:line="240" w:lineRule="auto"/>
        <w:jc w:val="both"/>
        <w:rPr>
          <w:rFonts w:asciiTheme="majorBidi" w:hAnsiTheme="majorBidi" w:cstheme="majorBidi"/>
          <w:sz w:val="24"/>
          <w:szCs w:val="24"/>
        </w:rPr>
      </w:pPr>
    </w:p>
    <w:p w:rsidR="00FE05E9" w:rsidRDefault="003B3CCB" w:rsidP="00997FA2">
      <w:pPr>
        <w:spacing w:line="480" w:lineRule="auto"/>
        <w:ind w:firstLine="720"/>
        <w:jc w:val="both"/>
        <w:rPr>
          <w:rFonts w:asciiTheme="majorBidi" w:hAnsiTheme="majorBidi" w:cstheme="majorBidi"/>
          <w:sz w:val="24"/>
          <w:szCs w:val="24"/>
        </w:rPr>
      </w:pPr>
      <w:r w:rsidRPr="003B3CCB">
        <w:rPr>
          <w:rFonts w:asciiTheme="majorBidi" w:hAnsiTheme="majorBidi" w:cstheme="majorBidi"/>
          <w:sz w:val="24"/>
          <w:szCs w:val="24"/>
        </w:rPr>
        <w:t xml:space="preserve">Gambar 4.2 menunjukkan histogram frekuensi </w:t>
      </w:r>
      <w:r>
        <w:rPr>
          <w:rFonts w:asciiTheme="majorBidi" w:hAnsiTheme="majorBidi" w:cstheme="majorBidi"/>
          <w:sz w:val="24"/>
          <w:szCs w:val="24"/>
        </w:rPr>
        <w:t xml:space="preserve">motivasi belajar siswa </w:t>
      </w:r>
      <w:r w:rsidR="008513F6">
        <w:rPr>
          <w:rFonts w:asciiTheme="majorBidi" w:hAnsiTheme="majorBidi" w:cstheme="majorBidi"/>
          <w:sz w:val="24"/>
          <w:szCs w:val="24"/>
        </w:rPr>
        <w:t>petama batas nyata antara 58,5 – 63,5, frekuensinya berjumlah 19</w:t>
      </w:r>
      <w:r w:rsidRPr="003B3CCB">
        <w:rPr>
          <w:rFonts w:asciiTheme="majorBidi" w:hAnsiTheme="majorBidi" w:cstheme="majorBidi"/>
          <w:sz w:val="24"/>
          <w:szCs w:val="24"/>
        </w:rPr>
        <w:t xml:space="preserve"> orang. Histogram freku</w:t>
      </w:r>
      <w:r w:rsidR="008513F6">
        <w:rPr>
          <w:rFonts w:asciiTheme="majorBidi" w:hAnsiTheme="majorBidi" w:cstheme="majorBidi"/>
          <w:sz w:val="24"/>
          <w:szCs w:val="24"/>
        </w:rPr>
        <w:t>ensi kedua batas nyata antara 63,5 – 68,5, frekuensinya berjumlah 5</w:t>
      </w:r>
      <w:r w:rsidRPr="003B3CCB">
        <w:rPr>
          <w:rFonts w:asciiTheme="majorBidi" w:hAnsiTheme="majorBidi" w:cstheme="majorBidi"/>
          <w:sz w:val="24"/>
          <w:szCs w:val="24"/>
        </w:rPr>
        <w:t xml:space="preserve"> orang. </w:t>
      </w:r>
      <w:r w:rsidRPr="003B3CCB">
        <w:rPr>
          <w:rFonts w:asciiTheme="majorBidi" w:hAnsiTheme="majorBidi" w:cstheme="majorBidi"/>
          <w:sz w:val="24"/>
          <w:szCs w:val="24"/>
        </w:rPr>
        <w:lastRenderedPageBreak/>
        <w:t>Histogram frekue</w:t>
      </w:r>
      <w:r w:rsidR="008513F6">
        <w:rPr>
          <w:rFonts w:asciiTheme="majorBidi" w:hAnsiTheme="majorBidi" w:cstheme="majorBidi"/>
          <w:sz w:val="24"/>
          <w:szCs w:val="24"/>
        </w:rPr>
        <w:t>nsi ketiga batas nyata antara 68,5 – 73,5, frekuensinya berjumlah 4</w:t>
      </w:r>
      <w:r w:rsidRPr="003B3CCB">
        <w:rPr>
          <w:rFonts w:asciiTheme="majorBidi" w:hAnsiTheme="majorBidi" w:cstheme="majorBidi"/>
          <w:sz w:val="24"/>
          <w:szCs w:val="24"/>
        </w:rPr>
        <w:t xml:space="preserve"> orang. Histogram frekuens</w:t>
      </w:r>
      <w:r w:rsidR="008513F6">
        <w:rPr>
          <w:rFonts w:asciiTheme="majorBidi" w:hAnsiTheme="majorBidi" w:cstheme="majorBidi"/>
          <w:sz w:val="24"/>
          <w:szCs w:val="24"/>
        </w:rPr>
        <w:t>i keempat batas nyata antara 73,5 – 78</w:t>
      </w:r>
      <w:r w:rsidRPr="003B3CCB">
        <w:rPr>
          <w:rFonts w:asciiTheme="majorBidi" w:hAnsiTheme="majorBidi" w:cstheme="majorBidi"/>
          <w:sz w:val="24"/>
          <w:szCs w:val="24"/>
        </w:rPr>
        <w:t xml:space="preserve">,5, </w:t>
      </w:r>
      <w:r w:rsidR="008513F6">
        <w:rPr>
          <w:rFonts w:asciiTheme="majorBidi" w:hAnsiTheme="majorBidi" w:cstheme="majorBidi"/>
          <w:sz w:val="24"/>
          <w:szCs w:val="24"/>
        </w:rPr>
        <w:t>frekuensinya berjumlah  8</w:t>
      </w:r>
      <w:r w:rsidRPr="003B3CCB">
        <w:rPr>
          <w:rFonts w:asciiTheme="majorBidi" w:hAnsiTheme="majorBidi" w:cstheme="majorBidi"/>
          <w:sz w:val="24"/>
          <w:szCs w:val="24"/>
        </w:rPr>
        <w:t xml:space="preserve"> orang. Histogram frekuen</w:t>
      </w:r>
      <w:r w:rsidR="008513F6">
        <w:rPr>
          <w:rFonts w:asciiTheme="majorBidi" w:hAnsiTheme="majorBidi" w:cstheme="majorBidi"/>
          <w:sz w:val="24"/>
          <w:szCs w:val="24"/>
        </w:rPr>
        <w:t>si kelima batas nyata antara 78</w:t>
      </w:r>
      <w:r w:rsidRPr="003B3CCB">
        <w:rPr>
          <w:rFonts w:asciiTheme="majorBidi" w:hAnsiTheme="majorBidi" w:cstheme="majorBidi"/>
          <w:sz w:val="24"/>
          <w:szCs w:val="24"/>
        </w:rPr>
        <w:t>,5 –</w:t>
      </w:r>
      <w:r w:rsidR="008513F6">
        <w:rPr>
          <w:rFonts w:asciiTheme="majorBidi" w:hAnsiTheme="majorBidi" w:cstheme="majorBidi"/>
          <w:sz w:val="24"/>
          <w:szCs w:val="24"/>
        </w:rPr>
        <w:t xml:space="preserve"> 83,5, frekuensinya berjumlah 0</w:t>
      </w:r>
      <w:r w:rsidRPr="003B3CCB">
        <w:rPr>
          <w:rFonts w:asciiTheme="majorBidi" w:hAnsiTheme="majorBidi" w:cstheme="majorBidi"/>
          <w:sz w:val="24"/>
          <w:szCs w:val="24"/>
        </w:rPr>
        <w:t xml:space="preserve"> orang. Histogram frekuensi keenam batas nyata antara </w:t>
      </w:r>
      <w:r w:rsidR="008513F6">
        <w:rPr>
          <w:rFonts w:asciiTheme="majorBidi" w:hAnsiTheme="majorBidi" w:cstheme="majorBidi"/>
          <w:sz w:val="24"/>
          <w:szCs w:val="24"/>
        </w:rPr>
        <w:t>83,5 – 88</w:t>
      </w:r>
      <w:r w:rsidRPr="003B3CCB">
        <w:rPr>
          <w:rFonts w:asciiTheme="majorBidi" w:hAnsiTheme="majorBidi" w:cstheme="majorBidi"/>
          <w:sz w:val="24"/>
          <w:szCs w:val="24"/>
        </w:rPr>
        <w:t>,5, frekuensiny</w:t>
      </w:r>
      <w:r w:rsidR="008513F6">
        <w:rPr>
          <w:rFonts w:asciiTheme="majorBidi" w:hAnsiTheme="majorBidi" w:cstheme="majorBidi"/>
          <w:sz w:val="24"/>
          <w:szCs w:val="24"/>
        </w:rPr>
        <w:t>a berjumlah 0</w:t>
      </w:r>
      <w:r w:rsidRPr="003B3CCB">
        <w:rPr>
          <w:rFonts w:asciiTheme="majorBidi" w:hAnsiTheme="majorBidi" w:cstheme="majorBidi"/>
          <w:sz w:val="24"/>
          <w:szCs w:val="24"/>
        </w:rPr>
        <w:t xml:space="preserve"> orang. Histogram frekuens</w:t>
      </w:r>
      <w:r w:rsidR="008513F6">
        <w:rPr>
          <w:rFonts w:asciiTheme="majorBidi" w:hAnsiTheme="majorBidi" w:cstheme="majorBidi"/>
          <w:sz w:val="24"/>
          <w:szCs w:val="24"/>
        </w:rPr>
        <w:t>i ketujuh batas nyata antara 88</w:t>
      </w:r>
      <w:r w:rsidRPr="003B3CCB">
        <w:rPr>
          <w:rFonts w:asciiTheme="majorBidi" w:hAnsiTheme="majorBidi" w:cstheme="majorBidi"/>
          <w:sz w:val="24"/>
          <w:szCs w:val="24"/>
        </w:rPr>
        <w:t>,5 –</w:t>
      </w:r>
      <w:r w:rsidR="008513F6">
        <w:rPr>
          <w:rFonts w:asciiTheme="majorBidi" w:hAnsiTheme="majorBidi" w:cstheme="majorBidi"/>
          <w:sz w:val="24"/>
          <w:szCs w:val="24"/>
        </w:rPr>
        <w:t xml:space="preserve"> 93,5, frekuensinya berjumlah 1</w:t>
      </w:r>
      <w:r w:rsidRPr="003B3CCB">
        <w:rPr>
          <w:rFonts w:asciiTheme="majorBidi" w:hAnsiTheme="majorBidi" w:cstheme="majorBidi"/>
          <w:sz w:val="24"/>
          <w:szCs w:val="24"/>
        </w:rPr>
        <w:t xml:space="preserve"> orang.</w:t>
      </w:r>
    </w:p>
    <w:p w:rsidR="00997FA2" w:rsidRPr="008513F6" w:rsidRDefault="00997FA2" w:rsidP="00997FA2">
      <w:pPr>
        <w:spacing w:line="480" w:lineRule="auto"/>
        <w:ind w:firstLine="720"/>
        <w:jc w:val="both"/>
        <w:rPr>
          <w:rFonts w:asciiTheme="majorBidi" w:hAnsiTheme="majorBidi" w:cstheme="majorBidi"/>
          <w:sz w:val="24"/>
          <w:szCs w:val="24"/>
        </w:rPr>
      </w:pPr>
    </w:p>
    <w:p w:rsidR="003B3CCB" w:rsidRPr="003B3CCB" w:rsidRDefault="003B3CCB" w:rsidP="003B3CCB">
      <w:pPr>
        <w:pStyle w:val="Default"/>
        <w:numPr>
          <w:ilvl w:val="0"/>
          <w:numId w:val="3"/>
        </w:numPr>
        <w:spacing w:line="480" w:lineRule="auto"/>
        <w:ind w:left="426" w:hanging="426"/>
        <w:jc w:val="both"/>
        <w:rPr>
          <w:rFonts w:asciiTheme="majorBidi" w:hAnsiTheme="majorBidi" w:cstheme="majorBidi"/>
        </w:rPr>
      </w:pPr>
      <w:r w:rsidRPr="003B3CCB">
        <w:rPr>
          <w:rFonts w:asciiTheme="majorBidi" w:hAnsiTheme="majorBidi" w:cstheme="majorBidi"/>
          <w:b/>
          <w:bCs/>
        </w:rPr>
        <w:t xml:space="preserve">Pengujian Persyaratan Analisis Normalitas Data </w:t>
      </w:r>
    </w:p>
    <w:p w:rsidR="003B3CCB" w:rsidRPr="003B3CCB" w:rsidRDefault="003B3CCB" w:rsidP="003B3CCB">
      <w:pPr>
        <w:pStyle w:val="Default"/>
        <w:spacing w:line="480" w:lineRule="auto"/>
        <w:ind w:firstLine="720"/>
        <w:jc w:val="both"/>
        <w:rPr>
          <w:rFonts w:asciiTheme="majorBidi" w:hAnsiTheme="majorBidi" w:cstheme="majorBidi"/>
        </w:rPr>
      </w:pPr>
      <w:r w:rsidRPr="003B3CCB">
        <w:rPr>
          <w:rFonts w:asciiTheme="majorBidi" w:hAnsiTheme="majorBidi" w:cstheme="majorBidi"/>
        </w:rPr>
        <w:t xml:space="preserve">Pengujian hipotesis dalam penelitian ini menggunakan analisis regresi dan korelasi. Sebelum pengujian dilakukan, perlu dilakukan pengujian persyaratan statistic agar hasil analisis regresi dapat digunakan untuk memperoleh kesimpulan yang dapat berlaku secara umum. Uji persyaratan yang dilakukan adalah uji normalitas. </w:t>
      </w:r>
    </w:p>
    <w:p w:rsidR="003B3CCB" w:rsidRDefault="003B3CCB" w:rsidP="009A7C27">
      <w:pPr>
        <w:pStyle w:val="Default"/>
        <w:spacing w:line="480" w:lineRule="auto"/>
        <w:ind w:firstLine="720"/>
        <w:jc w:val="both"/>
        <w:rPr>
          <w:rFonts w:asciiTheme="majorBidi" w:hAnsiTheme="majorBidi" w:cstheme="majorBidi"/>
        </w:rPr>
      </w:pPr>
      <w:r w:rsidRPr="003B3CCB">
        <w:rPr>
          <w:rFonts w:asciiTheme="majorBidi" w:hAnsiTheme="majorBidi" w:cstheme="majorBidi"/>
        </w:rPr>
        <w:t>Untuk mengetahui apakah data yang diperoleh berasal dari populasi yang berdistribusi normal atau tidak, maka dilakukan uji normalitas dengan uji (Liliefors). Kriteria pengujian normalitas adal</w:t>
      </w:r>
      <w:r w:rsidR="005301A8">
        <w:rPr>
          <w:rFonts w:asciiTheme="majorBidi" w:hAnsiTheme="majorBidi" w:cstheme="majorBidi"/>
        </w:rPr>
        <w:t xml:space="preserve">ah Ho ditolak jika Lo </w:t>
      </w:r>
      <w:r w:rsidR="005301A8">
        <w:rPr>
          <w:rFonts w:asciiTheme="majorBidi" w:hAnsiTheme="majorBidi" w:cstheme="majorBidi"/>
          <w:vertAlign w:val="subscript"/>
        </w:rPr>
        <w:t>hitung</w:t>
      </w:r>
      <w:r w:rsidR="005301A8">
        <w:rPr>
          <w:rFonts w:asciiTheme="majorBidi" w:hAnsiTheme="majorBidi" w:cstheme="majorBidi"/>
        </w:rPr>
        <w:t xml:space="preserve"> lebih besar dari Lo </w:t>
      </w:r>
      <w:r w:rsidR="005301A8">
        <w:rPr>
          <w:rFonts w:asciiTheme="majorBidi" w:hAnsiTheme="majorBidi" w:cstheme="majorBidi"/>
          <w:vertAlign w:val="subscript"/>
        </w:rPr>
        <w:t>tabel</w:t>
      </w:r>
      <w:r w:rsidRPr="003B3CCB">
        <w:rPr>
          <w:rFonts w:asciiTheme="majorBidi" w:hAnsiTheme="majorBidi" w:cstheme="majorBidi"/>
        </w:rPr>
        <w:t>,</w:t>
      </w:r>
      <w:r w:rsidR="005301A8">
        <w:rPr>
          <w:rFonts w:asciiTheme="majorBidi" w:hAnsiTheme="majorBidi" w:cstheme="majorBidi"/>
        </w:rPr>
        <w:t xml:space="preserve"> atau Ho diterima jika Lo </w:t>
      </w:r>
      <w:r w:rsidR="005301A8">
        <w:rPr>
          <w:rFonts w:asciiTheme="majorBidi" w:hAnsiTheme="majorBidi" w:cstheme="majorBidi"/>
          <w:vertAlign w:val="subscript"/>
        </w:rPr>
        <w:t>hitung</w:t>
      </w:r>
      <w:r w:rsidR="005301A8">
        <w:rPr>
          <w:rFonts w:asciiTheme="majorBidi" w:hAnsiTheme="majorBidi" w:cstheme="majorBidi"/>
        </w:rPr>
        <w:t xml:space="preserve"> lebih kecil dari Lo </w:t>
      </w:r>
      <w:r w:rsidR="005301A8">
        <w:rPr>
          <w:rFonts w:asciiTheme="majorBidi" w:hAnsiTheme="majorBidi" w:cstheme="majorBidi"/>
          <w:vertAlign w:val="subscript"/>
        </w:rPr>
        <w:t>tabel</w:t>
      </w:r>
      <w:r w:rsidRPr="003B3CCB">
        <w:rPr>
          <w:rFonts w:asciiTheme="majorBidi" w:hAnsiTheme="majorBidi" w:cstheme="majorBidi"/>
        </w:rPr>
        <w:t xml:space="preserve">. Dengan diterimanya Ho berarti data dalam penelitian berasal dari populasi yang berdistribusi normal, jika Ho ditolak berarti data berasal dari populasi berdistribusi tidak normal. </w:t>
      </w:r>
      <w:bookmarkStart w:id="0" w:name="_GoBack"/>
      <w:bookmarkEnd w:id="0"/>
    </w:p>
    <w:p w:rsidR="00FE3848" w:rsidRPr="003B3CCB" w:rsidRDefault="00FE3848" w:rsidP="009A7C27">
      <w:pPr>
        <w:pStyle w:val="Default"/>
        <w:spacing w:line="480" w:lineRule="auto"/>
        <w:ind w:firstLine="720"/>
        <w:jc w:val="both"/>
        <w:rPr>
          <w:rFonts w:asciiTheme="majorBidi" w:hAnsiTheme="majorBidi" w:cstheme="majorBidi"/>
        </w:rPr>
      </w:pPr>
    </w:p>
    <w:p w:rsidR="003B3CCB" w:rsidRPr="003B3CCB" w:rsidRDefault="003B3CCB" w:rsidP="009A7C27">
      <w:pPr>
        <w:pStyle w:val="Default"/>
        <w:spacing w:line="480" w:lineRule="auto"/>
        <w:jc w:val="both"/>
        <w:rPr>
          <w:rFonts w:asciiTheme="majorBidi" w:hAnsiTheme="majorBidi" w:cstheme="majorBidi"/>
        </w:rPr>
      </w:pPr>
      <w:r w:rsidRPr="003B3CCB">
        <w:rPr>
          <w:rFonts w:asciiTheme="majorBidi" w:hAnsiTheme="majorBidi" w:cstheme="majorBidi"/>
          <w:b/>
          <w:bCs/>
        </w:rPr>
        <w:lastRenderedPageBreak/>
        <w:t xml:space="preserve">1. Variabel </w:t>
      </w:r>
      <w:r w:rsidR="009A7C27">
        <w:rPr>
          <w:rFonts w:asciiTheme="majorBidi" w:hAnsiTheme="majorBidi" w:cstheme="majorBidi"/>
          <w:b/>
          <w:bCs/>
        </w:rPr>
        <w:t xml:space="preserve">Mutu Sarana dan Prasarana </w:t>
      </w:r>
      <w:r w:rsidRPr="003B3CCB">
        <w:rPr>
          <w:rFonts w:asciiTheme="majorBidi" w:hAnsiTheme="majorBidi" w:cstheme="majorBidi"/>
          <w:b/>
          <w:bCs/>
        </w:rPr>
        <w:t xml:space="preserve">(X) </w:t>
      </w:r>
    </w:p>
    <w:p w:rsidR="00FE05E9" w:rsidRDefault="003B3CCB" w:rsidP="00997FA2">
      <w:pPr>
        <w:spacing w:line="480" w:lineRule="auto"/>
        <w:ind w:firstLine="720"/>
        <w:jc w:val="both"/>
        <w:rPr>
          <w:rFonts w:asciiTheme="majorBidi" w:hAnsiTheme="majorBidi" w:cstheme="majorBidi"/>
          <w:sz w:val="24"/>
          <w:szCs w:val="24"/>
        </w:rPr>
      </w:pPr>
      <w:r w:rsidRPr="003B3CCB">
        <w:rPr>
          <w:rFonts w:asciiTheme="majorBidi" w:hAnsiTheme="majorBidi" w:cstheme="majorBidi"/>
          <w:sz w:val="24"/>
          <w:szCs w:val="24"/>
        </w:rPr>
        <w:t>Setelah dilakukan</w:t>
      </w:r>
      <w:r w:rsidR="00DF4DAB">
        <w:rPr>
          <w:rFonts w:asciiTheme="majorBidi" w:hAnsiTheme="majorBidi" w:cstheme="majorBidi"/>
          <w:sz w:val="24"/>
          <w:szCs w:val="24"/>
        </w:rPr>
        <w:t xml:space="preserve"> perhitungan diperoleh Lo </w:t>
      </w:r>
      <w:r w:rsidR="005301A8">
        <w:rPr>
          <w:rFonts w:asciiTheme="majorBidi" w:hAnsiTheme="majorBidi" w:cstheme="majorBidi"/>
          <w:sz w:val="24"/>
          <w:szCs w:val="24"/>
          <w:vertAlign w:val="subscript"/>
        </w:rPr>
        <w:t>hitung</w:t>
      </w:r>
      <w:r w:rsidRPr="003B3CCB">
        <w:rPr>
          <w:rFonts w:asciiTheme="majorBidi" w:hAnsiTheme="majorBidi" w:cstheme="majorBidi"/>
          <w:sz w:val="24"/>
          <w:szCs w:val="24"/>
        </w:rPr>
        <w:t xml:space="preserve"> </w:t>
      </w:r>
      <w:r w:rsidR="008513F6">
        <w:rPr>
          <w:rFonts w:asciiTheme="majorBidi" w:hAnsiTheme="majorBidi" w:cstheme="majorBidi"/>
          <w:sz w:val="24"/>
          <w:szCs w:val="24"/>
        </w:rPr>
        <w:t>sebesar 0,136</w:t>
      </w:r>
      <w:r w:rsidRPr="003B3CCB">
        <w:rPr>
          <w:rFonts w:asciiTheme="majorBidi" w:hAnsiTheme="majorBidi" w:cstheme="majorBidi"/>
          <w:sz w:val="24"/>
          <w:szCs w:val="24"/>
        </w:rPr>
        <w:t>. Jika dikonsultasikan dengan tabel Liliefors pada ta</w:t>
      </w:r>
      <w:r w:rsidR="008513F6">
        <w:rPr>
          <w:rFonts w:asciiTheme="majorBidi" w:hAnsiTheme="majorBidi" w:cstheme="majorBidi"/>
          <w:sz w:val="24"/>
          <w:szCs w:val="24"/>
        </w:rPr>
        <w:t>raf signifikansi 0,05 dan N = 37</w:t>
      </w:r>
      <w:r w:rsidR="009A7C27">
        <w:rPr>
          <w:rFonts w:asciiTheme="majorBidi" w:hAnsiTheme="majorBidi" w:cstheme="majorBidi"/>
          <w:sz w:val="24"/>
          <w:szCs w:val="24"/>
        </w:rPr>
        <w:t xml:space="preserve"> </w:t>
      </w:r>
      <w:r w:rsidR="005301A8">
        <w:rPr>
          <w:rFonts w:asciiTheme="majorBidi" w:hAnsiTheme="majorBidi" w:cstheme="majorBidi"/>
          <w:sz w:val="24"/>
          <w:szCs w:val="24"/>
        </w:rPr>
        <w:t xml:space="preserve">diperoleh Lo </w:t>
      </w:r>
      <w:r w:rsidR="005301A8">
        <w:rPr>
          <w:rFonts w:asciiTheme="majorBidi" w:hAnsiTheme="majorBidi" w:cstheme="majorBidi"/>
          <w:sz w:val="24"/>
          <w:szCs w:val="24"/>
          <w:vertAlign w:val="subscript"/>
        </w:rPr>
        <w:t>tabel</w:t>
      </w:r>
      <w:r w:rsidR="009A7C27" w:rsidRPr="009A7C27">
        <w:rPr>
          <w:rFonts w:asciiTheme="majorBidi" w:hAnsiTheme="majorBidi" w:cstheme="majorBidi"/>
          <w:sz w:val="24"/>
          <w:szCs w:val="24"/>
        </w:rPr>
        <w:t xml:space="preserve"> </w:t>
      </w:r>
      <w:r w:rsidR="008513F6">
        <w:rPr>
          <w:rFonts w:asciiTheme="majorBidi" w:hAnsiTheme="majorBidi" w:cstheme="majorBidi"/>
          <w:sz w:val="24"/>
          <w:szCs w:val="24"/>
        </w:rPr>
        <w:t>= 0,145</w:t>
      </w:r>
      <w:r w:rsidR="009A7C27" w:rsidRPr="009A7C27">
        <w:rPr>
          <w:rFonts w:asciiTheme="majorBidi" w:hAnsiTheme="majorBidi" w:cstheme="majorBidi"/>
          <w:sz w:val="24"/>
          <w:szCs w:val="24"/>
        </w:rPr>
        <w:t>. Dengan demik</w:t>
      </w:r>
      <w:r w:rsidR="005301A8">
        <w:rPr>
          <w:rFonts w:asciiTheme="majorBidi" w:hAnsiTheme="majorBidi" w:cstheme="majorBidi"/>
          <w:sz w:val="24"/>
          <w:szCs w:val="24"/>
        </w:rPr>
        <w:t xml:space="preserve">ian Ho diterima karena Lo </w:t>
      </w:r>
      <w:r w:rsidR="005301A8">
        <w:rPr>
          <w:rFonts w:asciiTheme="majorBidi" w:hAnsiTheme="majorBidi" w:cstheme="majorBidi"/>
          <w:sz w:val="24"/>
          <w:szCs w:val="24"/>
          <w:vertAlign w:val="subscript"/>
        </w:rPr>
        <w:t>hitung</w:t>
      </w:r>
      <w:r w:rsidR="005301A8">
        <w:rPr>
          <w:rFonts w:asciiTheme="majorBidi" w:hAnsiTheme="majorBidi" w:cstheme="majorBidi"/>
          <w:sz w:val="24"/>
          <w:szCs w:val="24"/>
        </w:rPr>
        <w:t xml:space="preserve"> lebih kecil dari Lo </w:t>
      </w:r>
      <w:r w:rsidR="005301A8">
        <w:rPr>
          <w:rFonts w:asciiTheme="majorBidi" w:hAnsiTheme="majorBidi" w:cstheme="majorBidi"/>
          <w:sz w:val="24"/>
          <w:szCs w:val="24"/>
          <w:vertAlign w:val="subscript"/>
        </w:rPr>
        <w:t>tabel</w:t>
      </w:r>
      <w:r w:rsidR="009A7C27" w:rsidRPr="009A7C27">
        <w:rPr>
          <w:rFonts w:asciiTheme="majorBidi" w:hAnsiTheme="majorBidi" w:cstheme="majorBidi"/>
          <w:sz w:val="24"/>
          <w:szCs w:val="24"/>
        </w:rPr>
        <w:t xml:space="preserve"> </w:t>
      </w:r>
      <w:r w:rsidR="008513F6">
        <w:rPr>
          <w:rFonts w:asciiTheme="majorBidi" w:hAnsiTheme="majorBidi" w:cstheme="majorBidi"/>
          <w:sz w:val="24"/>
          <w:szCs w:val="24"/>
        </w:rPr>
        <w:t>(0,136</w:t>
      </w:r>
      <w:r w:rsidR="009A7C27">
        <w:rPr>
          <w:rFonts w:asciiTheme="majorBidi" w:hAnsiTheme="majorBidi" w:cstheme="majorBidi"/>
          <w:sz w:val="24"/>
          <w:szCs w:val="24"/>
        </w:rPr>
        <w:t xml:space="preserve"> &lt; </w:t>
      </w:r>
      <w:r w:rsidR="00017F51">
        <w:rPr>
          <w:rFonts w:asciiTheme="majorBidi" w:hAnsiTheme="majorBidi" w:cstheme="majorBidi"/>
          <w:sz w:val="24"/>
          <w:szCs w:val="24"/>
        </w:rPr>
        <w:t>0,145</w:t>
      </w:r>
      <w:r w:rsidR="009A7C27" w:rsidRPr="009A7C27">
        <w:rPr>
          <w:rFonts w:asciiTheme="majorBidi" w:hAnsiTheme="majorBidi" w:cstheme="majorBidi"/>
          <w:sz w:val="24"/>
          <w:szCs w:val="24"/>
        </w:rPr>
        <w:t xml:space="preserve">). Sehingga dapat disimpulkan bahwa data pada variabel </w:t>
      </w:r>
      <w:r w:rsidR="009A7C27">
        <w:rPr>
          <w:rFonts w:asciiTheme="majorBidi" w:hAnsiTheme="majorBidi" w:cstheme="majorBidi"/>
          <w:sz w:val="24"/>
          <w:szCs w:val="24"/>
        </w:rPr>
        <w:t xml:space="preserve">mutu sarana dan prasarana </w:t>
      </w:r>
      <w:r w:rsidR="009A7C27" w:rsidRPr="009A7C27">
        <w:rPr>
          <w:rFonts w:asciiTheme="majorBidi" w:hAnsiTheme="majorBidi" w:cstheme="majorBidi"/>
          <w:sz w:val="24"/>
          <w:szCs w:val="24"/>
        </w:rPr>
        <w:t xml:space="preserve">(X) dari populasi berdistribusi normal (lihat </w:t>
      </w:r>
      <w:r w:rsidR="009A7C27" w:rsidRPr="0004721C">
        <w:rPr>
          <w:rFonts w:asciiTheme="majorBidi" w:hAnsiTheme="majorBidi" w:cstheme="majorBidi"/>
          <w:sz w:val="24"/>
          <w:szCs w:val="24"/>
        </w:rPr>
        <w:t xml:space="preserve">Tabel </w:t>
      </w:r>
      <w:r w:rsidR="0004721C" w:rsidRPr="0004721C">
        <w:rPr>
          <w:rFonts w:asciiTheme="majorBidi" w:hAnsiTheme="majorBidi" w:cstheme="majorBidi"/>
          <w:sz w:val="24"/>
          <w:szCs w:val="24"/>
        </w:rPr>
        <w:t>L.8</w:t>
      </w:r>
      <w:r w:rsidR="009A7C27" w:rsidRPr="0004721C">
        <w:rPr>
          <w:rFonts w:asciiTheme="majorBidi" w:hAnsiTheme="majorBidi" w:cstheme="majorBidi"/>
          <w:sz w:val="24"/>
          <w:szCs w:val="24"/>
        </w:rPr>
        <w:t xml:space="preserve">). </w:t>
      </w:r>
      <w:r w:rsidR="009A7C27" w:rsidRPr="009A7C27">
        <w:rPr>
          <w:rFonts w:asciiTheme="majorBidi" w:hAnsiTheme="majorBidi" w:cstheme="majorBidi"/>
          <w:sz w:val="24"/>
          <w:szCs w:val="24"/>
        </w:rPr>
        <w:t>Untuk jelasnya lihat tabel dibawah ini.</w:t>
      </w:r>
    </w:p>
    <w:p w:rsidR="001660C7" w:rsidRPr="001660C7" w:rsidRDefault="001660C7" w:rsidP="001660C7">
      <w:pPr>
        <w:spacing w:line="240" w:lineRule="auto"/>
        <w:jc w:val="center"/>
        <w:rPr>
          <w:rFonts w:asciiTheme="majorBidi" w:hAnsiTheme="majorBidi" w:cstheme="majorBidi"/>
          <w:sz w:val="24"/>
          <w:szCs w:val="24"/>
        </w:rPr>
      </w:pPr>
      <w:r w:rsidRPr="001660C7">
        <w:rPr>
          <w:rFonts w:asciiTheme="majorBidi" w:hAnsiTheme="majorBidi" w:cstheme="majorBidi"/>
          <w:sz w:val="24"/>
          <w:szCs w:val="24"/>
        </w:rPr>
        <w:t>Tabel 4.3</w:t>
      </w:r>
    </w:p>
    <w:p w:rsidR="001660C7" w:rsidRPr="001660C7" w:rsidRDefault="001660C7" w:rsidP="001660C7">
      <w:pPr>
        <w:spacing w:line="240" w:lineRule="auto"/>
        <w:jc w:val="center"/>
        <w:rPr>
          <w:rFonts w:asciiTheme="majorBidi" w:hAnsiTheme="majorBidi" w:cstheme="majorBidi"/>
          <w:sz w:val="24"/>
          <w:szCs w:val="24"/>
        </w:rPr>
      </w:pPr>
      <w:r w:rsidRPr="001660C7">
        <w:rPr>
          <w:rFonts w:asciiTheme="majorBidi" w:hAnsiTheme="majorBidi" w:cstheme="majorBidi"/>
          <w:sz w:val="24"/>
          <w:szCs w:val="24"/>
        </w:rPr>
        <w:t xml:space="preserve">Uji Normalitas Variabel </w:t>
      </w:r>
      <w:r>
        <w:rPr>
          <w:rFonts w:asciiTheme="majorBidi" w:hAnsiTheme="majorBidi" w:cstheme="majorBidi"/>
          <w:sz w:val="24"/>
          <w:szCs w:val="24"/>
        </w:rPr>
        <w:t>Mutu Sarana dan Prasarana (X</w:t>
      </w:r>
      <w:r w:rsidRPr="001660C7">
        <w:rPr>
          <w:rFonts w:asciiTheme="majorBidi" w:hAnsiTheme="majorBidi" w:cstheme="majorBidi"/>
          <w:sz w:val="24"/>
          <w:szCs w:val="24"/>
        </w:rPr>
        <w:t>) dari 30 Responden</w:t>
      </w:r>
    </w:p>
    <w:tbl>
      <w:tblPr>
        <w:tblW w:w="5259" w:type="dxa"/>
        <w:tblInd w:w="1384" w:type="dxa"/>
        <w:tblLook w:val="04A0" w:firstRow="1" w:lastRow="0" w:firstColumn="1" w:lastColumn="0" w:noHBand="0" w:noVBand="1"/>
      </w:tblPr>
      <w:tblGrid>
        <w:gridCol w:w="456"/>
        <w:gridCol w:w="960"/>
        <w:gridCol w:w="1135"/>
        <w:gridCol w:w="993"/>
        <w:gridCol w:w="1684"/>
        <w:gridCol w:w="236"/>
      </w:tblGrid>
      <w:tr w:rsidR="009029A0" w:rsidRPr="009029A0" w:rsidTr="001660C7">
        <w:trPr>
          <w:trHeight w:val="315"/>
        </w:trPr>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9A0" w:rsidRPr="009029A0" w:rsidRDefault="009029A0" w:rsidP="009029A0">
            <w:pPr>
              <w:spacing w:after="0" w:line="240" w:lineRule="auto"/>
              <w:rPr>
                <w:rFonts w:asciiTheme="majorBidi" w:eastAsia="Times New Roman" w:hAnsiTheme="majorBidi" w:cstheme="majorBidi"/>
                <w:color w:val="000000"/>
                <w:sz w:val="24"/>
                <w:szCs w:val="24"/>
                <w:lang w:eastAsia="id-ID"/>
              </w:rPr>
            </w:pPr>
            <w:r w:rsidRPr="009029A0">
              <w:rPr>
                <w:rFonts w:asciiTheme="majorBidi" w:eastAsia="Times New Roman" w:hAnsiTheme="majorBidi" w:cstheme="majorBidi"/>
                <w:color w:val="000000"/>
                <w:sz w:val="24"/>
                <w:szCs w:val="24"/>
                <w:lang w:eastAsia="id-ID"/>
              </w:rPr>
              <w:t>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29A0" w:rsidRPr="009029A0" w:rsidRDefault="009029A0" w:rsidP="001660C7">
            <w:pPr>
              <w:spacing w:after="0" w:line="240" w:lineRule="auto"/>
              <w:jc w:val="center"/>
              <w:rPr>
                <w:rFonts w:asciiTheme="majorBidi" w:eastAsia="Times New Roman" w:hAnsiTheme="majorBidi" w:cstheme="majorBidi"/>
                <w:color w:val="000000"/>
                <w:sz w:val="24"/>
                <w:szCs w:val="24"/>
                <w:lang w:eastAsia="id-ID"/>
              </w:rPr>
            </w:pPr>
            <w:r w:rsidRPr="009029A0">
              <w:rPr>
                <w:rFonts w:asciiTheme="majorBidi" w:eastAsia="Times New Roman" w:hAnsiTheme="majorBidi" w:cstheme="majorBidi"/>
                <w:color w:val="000000"/>
                <w:sz w:val="24"/>
                <w:szCs w:val="24"/>
                <w:lang w:eastAsia="id-ID"/>
              </w:rPr>
              <w:t>A</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9029A0" w:rsidRPr="005301A8" w:rsidRDefault="005301A8" w:rsidP="009029A0">
            <w:pPr>
              <w:spacing w:after="0" w:line="240" w:lineRule="auto"/>
              <w:rPr>
                <w:rFonts w:asciiTheme="majorBidi" w:eastAsia="Times New Roman" w:hAnsiTheme="majorBidi" w:cstheme="majorBidi"/>
                <w:color w:val="000000"/>
                <w:sz w:val="24"/>
                <w:szCs w:val="24"/>
                <w:vertAlign w:val="subscript"/>
                <w:lang w:eastAsia="id-ID"/>
              </w:rPr>
            </w:pPr>
            <w:r>
              <w:rPr>
                <w:rFonts w:asciiTheme="majorBidi" w:eastAsia="Times New Roman" w:hAnsiTheme="majorBidi" w:cstheme="majorBidi"/>
                <w:color w:val="000000"/>
                <w:sz w:val="24"/>
                <w:szCs w:val="24"/>
                <w:lang w:eastAsia="id-ID"/>
              </w:rPr>
              <w:t xml:space="preserve">L </w:t>
            </w:r>
            <w:r>
              <w:rPr>
                <w:rFonts w:asciiTheme="majorBidi" w:eastAsia="Times New Roman" w:hAnsiTheme="majorBidi" w:cstheme="majorBidi"/>
                <w:color w:val="000000"/>
                <w:sz w:val="24"/>
                <w:szCs w:val="24"/>
                <w:vertAlign w:val="subscript"/>
                <w:lang w:eastAsia="id-ID"/>
              </w:rPr>
              <w:t>hitung</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029A0" w:rsidRPr="005301A8" w:rsidRDefault="005301A8" w:rsidP="009029A0">
            <w:pPr>
              <w:spacing w:after="0" w:line="240" w:lineRule="auto"/>
              <w:rPr>
                <w:rFonts w:asciiTheme="majorBidi" w:eastAsia="Times New Roman" w:hAnsiTheme="majorBidi" w:cstheme="majorBidi"/>
                <w:color w:val="000000"/>
                <w:sz w:val="24"/>
                <w:szCs w:val="24"/>
                <w:vertAlign w:val="subscript"/>
                <w:lang w:eastAsia="id-ID"/>
              </w:rPr>
            </w:pPr>
            <w:r>
              <w:rPr>
                <w:rFonts w:asciiTheme="majorBidi" w:eastAsia="Times New Roman" w:hAnsiTheme="majorBidi" w:cstheme="majorBidi"/>
                <w:color w:val="000000"/>
                <w:sz w:val="24"/>
                <w:szCs w:val="24"/>
                <w:lang w:eastAsia="id-ID"/>
              </w:rPr>
              <w:t xml:space="preserve">L </w:t>
            </w:r>
            <w:r>
              <w:rPr>
                <w:rFonts w:asciiTheme="majorBidi" w:eastAsia="Times New Roman" w:hAnsiTheme="majorBidi" w:cstheme="majorBidi"/>
                <w:color w:val="000000"/>
                <w:sz w:val="24"/>
                <w:szCs w:val="24"/>
                <w:vertAlign w:val="subscript"/>
                <w:lang w:eastAsia="id-ID"/>
              </w:rPr>
              <w:t>tabel</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9029A0" w:rsidRPr="009029A0" w:rsidRDefault="009029A0" w:rsidP="001660C7">
            <w:pPr>
              <w:spacing w:after="0" w:line="240" w:lineRule="auto"/>
              <w:jc w:val="center"/>
              <w:rPr>
                <w:rFonts w:asciiTheme="majorBidi" w:eastAsia="Times New Roman" w:hAnsiTheme="majorBidi" w:cstheme="majorBidi"/>
                <w:color w:val="000000"/>
                <w:sz w:val="24"/>
                <w:szCs w:val="24"/>
                <w:lang w:eastAsia="id-ID"/>
              </w:rPr>
            </w:pPr>
            <w:r w:rsidRPr="009029A0">
              <w:rPr>
                <w:rFonts w:asciiTheme="majorBidi" w:eastAsia="Times New Roman" w:hAnsiTheme="majorBidi" w:cstheme="majorBidi"/>
                <w:color w:val="000000"/>
                <w:sz w:val="24"/>
                <w:szCs w:val="24"/>
                <w:lang w:eastAsia="id-ID"/>
              </w:rPr>
              <w:t>Keputusan</w:t>
            </w:r>
          </w:p>
        </w:tc>
        <w:tc>
          <w:tcPr>
            <w:tcW w:w="236" w:type="dxa"/>
            <w:tcBorders>
              <w:top w:val="nil"/>
              <w:left w:val="single" w:sz="4" w:space="0" w:color="auto"/>
              <w:bottom w:val="nil"/>
              <w:right w:val="nil"/>
            </w:tcBorders>
            <w:shd w:val="clear" w:color="auto" w:fill="auto"/>
            <w:noWrap/>
            <w:vAlign w:val="bottom"/>
            <w:hideMark/>
          </w:tcPr>
          <w:p w:rsidR="009029A0" w:rsidRPr="009029A0" w:rsidRDefault="009029A0" w:rsidP="009029A0">
            <w:pPr>
              <w:spacing w:after="0" w:line="240" w:lineRule="auto"/>
              <w:rPr>
                <w:rFonts w:ascii="Calibri" w:eastAsia="Times New Roman" w:hAnsi="Calibri" w:cs="Calibri"/>
                <w:color w:val="000000"/>
                <w:lang w:eastAsia="id-ID"/>
              </w:rPr>
            </w:pPr>
          </w:p>
        </w:tc>
      </w:tr>
      <w:tr w:rsidR="009029A0" w:rsidRPr="009029A0" w:rsidTr="001660C7">
        <w:trPr>
          <w:trHeight w:val="315"/>
        </w:trPr>
        <w:tc>
          <w:tcPr>
            <w:tcW w:w="251" w:type="dxa"/>
            <w:tcBorders>
              <w:top w:val="nil"/>
              <w:left w:val="single" w:sz="4" w:space="0" w:color="auto"/>
              <w:bottom w:val="single" w:sz="4" w:space="0" w:color="auto"/>
              <w:right w:val="single" w:sz="4" w:space="0" w:color="auto"/>
            </w:tcBorders>
            <w:shd w:val="clear" w:color="auto" w:fill="auto"/>
            <w:noWrap/>
            <w:vAlign w:val="bottom"/>
            <w:hideMark/>
          </w:tcPr>
          <w:p w:rsidR="009029A0" w:rsidRPr="009029A0" w:rsidRDefault="00CA3203" w:rsidP="009029A0">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9029A0" w:rsidRPr="009029A0" w:rsidRDefault="009029A0" w:rsidP="001660C7">
            <w:pPr>
              <w:spacing w:after="0" w:line="240" w:lineRule="auto"/>
              <w:jc w:val="center"/>
              <w:rPr>
                <w:rFonts w:asciiTheme="majorBidi" w:eastAsia="Times New Roman" w:hAnsiTheme="majorBidi" w:cstheme="majorBidi"/>
                <w:color w:val="000000"/>
                <w:sz w:val="24"/>
                <w:szCs w:val="24"/>
                <w:lang w:eastAsia="id-ID"/>
              </w:rPr>
            </w:pPr>
            <w:r w:rsidRPr="009029A0">
              <w:rPr>
                <w:rFonts w:asciiTheme="majorBidi" w:eastAsia="Times New Roman" w:hAnsiTheme="majorBidi" w:cstheme="majorBidi"/>
                <w:color w:val="000000"/>
                <w:sz w:val="24"/>
                <w:szCs w:val="24"/>
                <w:lang w:eastAsia="id-ID"/>
              </w:rPr>
              <w:t>0,05</w:t>
            </w:r>
          </w:p>
        </w:tc>
        <w:tc>
          <w:tcPr>
            <w:tcW w:w="1135" w:type="dxa"/>
            <w:tcBorders>
              <w:top w:val="nil"/>
              <w:left w:val="nil"/>
              <w:bottom w:val="single" w:sz="4" w:space="0" w:color="auto"/>
              <w:right w:val="single" w:sz="4" w:space="0" w:color="auto"/>
            </w:tcBorders>
            <w:shd w:val="clear" w:color="auto" w:fill="auto"/>
            <w:noWrap/>
            <w:vAlign w:val="bottom"/>
            <w:hideMark/>
          </w:tcPr>
          <w:p w:rsidR="009029A0" w:rsidRPr="009029A0" w:rsidRDefault="00017F51" w:rsidP="001660C7">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0,136</w:t>
            </w:r>
          </w:p>
        </w:tc>
        <w:tc>
          <w:tcPr>
            <w:tcW w:w="993" w:type="dxa"/>
            <w:tcBorders>
              <w:top w:val="nil"/>
              <w:left w:val="nil"/>
              <w:bottom w:val="single" w:sz="4" w:space="0" w:color="auto"/>
              <w:right w:val="single" w:sz="4" w:space="0" w:color="auto"/>
            </w:tcBorders>
            <w:shd w:val="clear" w:color="auto" w:fill="auto"/>
            <w:noWrap/>
            <w:vAlign w:val="bottom"/>
            <w:hideMark/>
          </w:tcPr>
          <w:p w:rsidR="009029A0" w:rsidRPr="009029A0" w:rsidRDefault="00017F51" w:rsidP="001660C7">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0,145</w:t>
            </w:r>
          </w:p>
        </w:tc>
        <w:tc>
          <w:tcPr>
            <w:tcW w:w="1684" w:type="dxa"/>
            <w:tcBorders>
              <w:top w:val="nil"/>
              <w:left w:val="nil"/>
              <w:bottom w:val="single" w:sz="4" w:space="0" w:color="auto"/>
              <w:right w:val="single" w:sz="4" w:space="0" w:color="auto"/>
            </w:tcBorders>
            <w:shd w:val="clear" w:color="auto" w:fill="auto"/>
            <w:noWrap/>
            <w:vAlign w:val="bottom"/>
            <w:hideMark/>
          </w:tcPr>
          <w:p w:rsidR="009029A0" w:rsidRPr="009029A0" w:rsidRDefault="00DF4DAB" w:rsidP="001660C7">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H</w:t>
            </w:r>
            <w:r>
              <w:rPr>
                <w:rFonts w:asciiTheme="majorBidi" w:eastAsia="Times New Roman" w:hAnsiTheme="majorBidi" w:cstheme="majorBidi"/>
                <w:color w:val="000000"/>
                <w:sz w:val="24"/>
                <w:szCs w:val="24"/>
                <w:vertAlign w:val="subscript"/>
                <w:lang w:eastAsia="id-ID"/>
              </w:rPr>
              <w:t>o</w:t>
            </w:r>
            <w:r w:rsidR="009029A0" w:rsidRPr="009029A0">
              <w:rPr>
                <w:rFonts w:asciiTheme="majorBidi" w:eastAsia="Times New Roman" w:hAnsiTheme="majorBidi" w:cstheme="majorBidi"/>
                <w:color w:val="000000"/>
                <w:sz w:val="24"/>
                <w:szCs w:val="24"/>
                <w:lang w:eastAsia="id-ID"/>
              </w:rPr>
              <w:t xml:space="preserve"> Diterima</w:t>
            </w:r>
          </w:p>
        </w:tc>
        <w:tc>
          <w:tcPr>
            <w:tcW w:w="236" w:type="dxa"/>
            <w:tcBorders>
              <w:top w:val="nil"/>
              <w:left w:val="nil"/>
              <w:bottom w:val="nil"/>
              <w:right w:val="nil"/>
            </w:tcBorders>
            <w:shd w:val="clear" w:color="auto" w:fill="auto"/>
            <w:noWrap/>
            <w:vAlign w:val="bottom"/>
            <w:hideMark/>
          </w:tcPr>
          <w:p w:rsidR="009029A0" w:rsidRPr="009029A0" w:rsidRDefault="009029A0" w:rsidP="009029A0">
            <w:pPr>
              <w:spacing w:after="0" w:line="240" w:lineRule="auto"/>
              <w:rPr>
                <w:rFonts w:ascii="Calibri" w:eastAsia="Times New Roman" w:hAnsi="Calibri" w:cs="Calibri"/>
                <w:color w:val="000000"/>
                <w:lang w:eastAsia="id-ID"/>
              </w:rPr>
            </w:pPr>
          </w:p>
        </w:tc>
      </w:tr>
    </w:tbl>
    <w:p w:rsidR="001660C7" w:rsidRDefault="001660C7" w:rsidP="001660C7">
      <w:pPr>
        <w:pStyle w:val="Default"/>
      </w:pPr>
    </w:p>
    <w:p w:rsidR="001660C7" w:rsidRPr="001660C7" w:rsidRDefault="001660C7" w:rsidP="001660C7">
      <w:pPr>
        <w:pStyle w:val="Default"/>
        <w:numPr>
          <w:ilvl w:val="0"/>
          <w:numId w:val="4"/>
        </w:numPr>
        <w:spacing w:line="480" w:lineRule="auto"/>
        <w:ind w:left="426" w:hanging="426"/>
        <w:jc w:val="both"/>
        <w:rPr>
          <w:rFonts w:asciiTheme="majorBidi" w:hAnsiTheme="majorBidi" w:cstheme="majorBidi"/>
        </w:rPr>
      </w:pPr>
      <w:r w:rsidRPr="001660C7">
        <w:rPr>
          <w:rFonts w:asciiTheme="majorBidi" w:hAnsiTheme="majorBidi" w:cstheme="majorBidi"/>
          <w:b/>
          <w:bCs/>
        </w:rPr>
        <w:t xml:space="preserve">Variabel Motivasi Belajar Siswa (Y) </w:t>
      </w:r>
    </w:p>
    <w:p w:rsidR="001660C7" w:rsidRDefault="001660C7" w:rsidP="001660C7">
      <w:pPr>
        <w:spacing w:line="480" w:lineRule="auto"/>
        <w:ind w:firstLine="720"/>
        <w:jc w:val="both"/>
        <w:rPr>
          <w:rFonts w:asciiTheme="majorBidi" w:hAnsiTheme="majorBidi" w:cstheme="majorBidi"/>
          <w:sz w:val="24"/>
          <w:szCs w:val="24"/>
        </w:rPr>
      </w:pPr>
      <w:r w:rsidRPr="001660C7">
        <w:rPr>
          <w:rFonts w:asciiTheme="majorBidi" w:hAnsiTheme="majorBidi" w:cstheme="majorBidi"/>
          <w:sz w:val="24"/>
          <w:szCs w:val="24"/>
        </w:rPr>
        <w:t>Setelah dilakukan perhitungan diperoleh Lo</w:t>
      </w:r>
      <w:r w:rsidR="005301A8">
        <w:rPr>
          <w:rFonts w:asciiTheme="majorBidi" w:hAnsiTheme="majorBidi" w:cstheme="majorBidi"/>
          <w:sz w:val="24"/>
          <w:szCs w:val="24"/>
        </w:rPr>
        <w:t xml:space="preserve"> </w:t>
      </w:r>
      <w:r w:rsidR="005301A8">
        <w:rPr>
          <w:rFonts w:asciiTheme="majorBidi" w:hAnsiTheme="majorBidi" w:cstheme="majorBidi"/>
          <w:sz w:val="24"/>
          <w:szCs w:val="24"/>
          <w:vertAlign w:val="subscript"/>
        </w:rPr>
        <w:t>hitung</w:t>
      </w:r>
      <w:r w:rsidRPr="001660C7">
        <w:rPr>
          <w:rFonts w:asciiTheme="majorBidi" w:hAnsiTheme="majorBidi" w:cstheme="majorBidi"/>
          <w:sz w:val="24"/>
          <w:szCs w:val="24"/>
        </w:rPr>
        <w:t xml:space="preserve"> </w:t>
      </w:r>
      <w:r w:rsidR="00017F51">
        <w:rPr>
          <w:rFonts w:asciiTheme="majorBidi" w:hAnsiTheme="majorBidi" w:cstheme="majorBidi"/>
          <w:sz w:val="24"/>
          <w:szCs w:val="24"/>
        </w:rPr>
        <w:t>sebesar 0,126</w:t>
      </w:r>
      <w:r w:rsidRPr="001660C7">
        <w:rPr>
          <w:rFonts w:asciiTheme="majorBidi" w:hAnsiTheme="majorBidi" w:cstheme="majorBidi"/>
          <w:sz w:val="24"/>
          <w:szCs w:val="24"/>
        </w:rPr>
        <w:t>. Jika dikonsultasikan dengan tabel Liliefors</w:t>
      </w:r>
      <w:r>
        <w:rPr>
          <w:rFonts w:asciiTheme="majorBidi" w:hAnsiTheme="majorBidi" w:cstheme="majorBidi"/>
          <w:sz w:val="24"/>
          <w:szCs w:val="24"/>
        </w:rPr>
        <w:t xml:space="preserve"> </w:t>
      </w:r>
      <w:r w:rsidRPr="001660C7">
        <w:rPr>
          <w:rFonts w:asciiTheme="majorBidi" w:hAnsiTheme="majorBidi" w:cstheme="majorBidi"/>
          <w:sz w:val="24"/>
          <w:szCs w:val="24"/>
        </w:rPr>
        <w:t>pada ta</w:t>
      </w:r>
      <w:r>
        <w:rPr>
          <w:rFonts w:asciiTheme="majorBidi" w:hAnsiTheme="majorBidi" w:cstheme="majorBidi"/>
          <w:sz w:val="24"/>
          <w:szCs w:val="24"/>
        </w:rPr>
        <w:t xml:space="preserve">raf signifikansi 0,05 </w:t>
      </w:r>
      <w:r w:rsidR="00017F51">
        <w:rPr>
          <w:rFonts w:asciiTheme="majorBidi" w:hAnsiTheme="majorBidi" w:cstheme="majorBidi"/>
          <w:sz w:val="24"/>
          <w:szCs w:val="24"/>
        </w:rPr>
        <w:t>dan N = 37</w:t>
      </w:r>
      <w:r w:rsidR="005301A8">
        <w:rPr>
          <w:rFonts w:asciiTheme="majorBidi" w:hAnsiTheme="majorBidi" w:cstheme="majorBidi"/>
          <w:sz w:val="24"/>
          <w:szCs w:val="24"/>
        </w:rPr>
        <w:t xml:space="preserve"> diperoleh Lo </w:t>
      </w:r>
      <w:r w:rsidR="005301A8">
        <w:rPr>
          <w:rFonts w:asciiTheme="majorBidi" w:hAnsiTheme="majorBidi" w:cstheme="majorBidi"/>
          <w:sz w:val="24"/>
          <w:szCs w:val="24"/>
          <w:vertAlign w:val="subscript"/>
        </w:rPr>
        <w:t>tabel</w:t>
      </w:r>
      <w:r w:rsidRPr="001660C7">
        <w:rPr>
          <w:rFonts w:asciiTheme="majorBidi" w:hAnsiTheme="majorBidi" w:cstheme="majorBidi"/>
          <w:sz w:val="24"/>
          <w:szCs w:val="24"/>
        </w:rPr>
        <w:t xml:space="preserve"> </w:t>
      </w:r>
      <w:r w:rsidR="00017F51">
        <w:rPr>
          <w:rFonts w:asciiTheme="majorBidi" w:hAnsiTheme="majorBidi" w:cstheme="majorBidi"/>
          <w:sz w:val="24"/>
          <w:szCs w:val="24"/>
        </w:rPr>
        <w:t>= 0,145</w:t>
      </w:r>
      <w:r w:rsidRPr="001660C7">
        <w:rPr>
          <w:rFonts w:asciiTheme="majorBidi" w:hAnsiTheme="majorBidi" w:cstheme="majorBidi"/>
          <w:sz w:val="24"/>
          <w:szCs w:val="24"/>
        </w:rPr>
        <w:t>. Dengan demik</w:t>
      </w:r>
      <w:r w:rsidR="005301A8">
        <w:rPr>
          <w:rFonts w:asciiTheme="majorBidi" w:hAnsiTheme="majorBidi" w:cstheme="majorBidi"/>
          <w:sz w:val="24"/>
          <w:szCs w:val="24"/>
        </w:rPr>
        <w:t xml:space="preserve">ian Ho diterima karena Lo </w:t>
      </w:r>
      <w:r w:rsidR="005301A8">
        <w:rPr>
          <w:rFonts w:asciiTheme="majorBidi" w:hAnsiTheme="majorBidi" w:cstheme="majorBidi"/>
          <w:sz w:val="24"/>
          <w:szCs w:val="24"/>
          <w:vertAlign w:val="subscript"/>
        </w:rPr>
        <w:t>hitung</w:t>
      </w:r>
      <w:r w:rsidR="005301A8">
        <w:rPr>
          <w:rFonts w:asciiTheme="majorBidi" w:hAnsiTheme="majorBidi" w:cstheme="majorBidi"/>
          <w:sz w:val="24"/>
          <w:szCs w:val="24"/>
        </w:rPr>
        <w:t xml:space="preserve"> lebih kecil dari Lo </w:t>
      </w:r>
      <w:r w:rsidR="005301A8">
        <w:rPr>
          <w:rFonts w:asciiTheme="majorBidi" w:hAnsiTheme="majorBidi" w:cstheme="majorBidi"/>
          <w:sz w:val="24"/>
          <w:szCs w:val="24"/>
          <w:vertAlign w:val="subscript"/>
        </w:rPr>
        <w:t>tabel</w:t>
      </w:r>
      <w:r w:rsidRPr="001660C7">
        <w:rPr>
          <w:rFonts w:asciiTheme="majorBidi" w:hAnsiTheme="majorBidi" w:cstheme="majorBidi"/>
          <w:sz w:val="24"/>
          <w:szCs w:val="24"/>
        </w:rPr>
        <w:t xml:space="preserve"> </w:t>
      </w:r>
      <w:r w:rsidR="00017F51">
        <w:rPr>
          <w:rFonts w:asciiTheme="majorBidi" w:hAnsiTheme="majorBidi" w:cstheme="majorBidi"/>
          <w:sz w:val="24"/>
          <w:szCs w:val="24"/>
        </w:rPr>
        <w:t>(0,126 &lt; 0,145</w:t>
      </w:r>
      <w:r w:rsidRPr="001660C7">
        <w:rPr>
          <w:rFonts w:asciiTheme="majorBidi" w:hAnsiTheme="majorBidi" w:cstheme="majorBidi"/>
          <w:sz w:val="24"/>
          <w:szCs w:val="24"/>
        </w:rPr>
        <w:t xml:space="preserve">). Sehingga dapat disimpulkan bahwa data pada variabel </w:t>
      </w:r>
      <w:r>
        <w:rPr>
          <w:rFonts w:asciiTheme="majorBidi" w:hAnsiTheme="majorBidi" w:cstheme="majorBidi"/>
          <w:sz w:val="24"/>
          <w:szCs w:val="24"/>
        </w:rPr>
        <w:t xml:space="preserve">motivasi belajar siswa </w:t>
      </w:r>
      <w:r w:rsidRPr="001660C7">
        <w:rPr>
          <w:rFonts w:asciiTheme="majorBidi" w:hAnsiTheme="majorBidi" w:cstheme="majorBidi"/>
          <w:sz w:val="24"/>
          <w:szCs w:val="24"/>
        </w:rPr>
        <w:t xml:space="preserve">(Y) dari populasi berdistribusi normal (lihat Tabel </w:t>
      </w:r>
      <w:r w:rsidR="0004721C">
        <w:rPr>
          <w:rFonts w:asciiTheme="majorBidi" w:hAnsiTheme="majorBidi" w:cstheme="majorBidi"/>
          <w:sz w:val="24"/>
          <w:szCs w:val="24"/>
        </w:rPr>
        <w:t>L.10</w:t>
      </w:r>
      <w:r w:rsidRPr="001660C7">
        <w:rPr>
          <w:rFonts w:asciiTheme="majorBidi" w:hAnsiTheme="majorBidi" w:cstheme="majorBidi"/>
          <w:sz w:val="24"/>
          <w:szCs w:val="24"/>
        </w:rPr>
        <w:t>). Untuk jelasnya lihat tabel dibawah ini.</w:t>
      </w:r>
    </w:p>
    <w:p w:rsidR="001660C7" w:rsidRPr="001660C7" w:rsidRDefault="001660C7" w:rsidP="001660C7">
      <w:pPr>
        <w:spacing w:line="240" w:lineRule="auto"/>
        <w:jc w:val="center"/>
        <w:rPr>
          <w:rFonts w:asciiTheme="majorBidi" w:hAnsiTheme="majorBidi" w:cstheme="majorBidi"/>
          <w:sz w:val="24"/>
          <w:szCs w:val="24"/>
        </w:rPr>
      </w:pPr>
      <w:r w:rsidRPr="001660C7">
        <w:rPr>
          <w:rFonts w:asciiTheme="majorBidi" w:hAnsiTheme="majorBidi" w:cstheme="majorBidi"/>
          <w:sz w:val="24"/>
          <w:szCs w:val="24"/>
        </w:rPr>
        <w:t xml:space="preserve">Tabel </w:t>
      </w:r>
      <w:r>
        <w:rPr>
          <w:rFonts w:asciiTheme="majorBidi" w:hAnsiTheme="majorBidi" w:cstheme="majorBidi"/>
          <w:sz w:val="24"/>
          <w:szCs w:val="24"/>
        </w:rPr>
        <w:t>4.4</w:t>
      </w:r>
    </w:p>
    <w:p w:rsidR="001660C7" w:rsidRPr="001660C7" w:rsidRDefault="001660C7" w:rsidP="001660C7">
      <w:pPr>
        <w:spacing w:line="240" w:lineRule="auto"/>
        <w:jc w:val="center"/>
        <w:rPr>
          <w:rFonts w:asciiTheme="majorBidi" w:hAnsiTheme="majorBidi" w:cstheme="majorBidi"/>
          <w:sz w:val="24"/>
          <w:szCs w:val="24"/>
        </w:rPr>
      </w:pPr>
      <w:r w:rsidRPr="001660C7">
        <w:rPr>
          <w:rFonts w:asciiTheme="majorBidi" w:hAnsiTheme="majorBidi" w:cstheme="majorBidi"/>
          <w:sz w:val="24"/>
          <w:szCs w:val="24"/>
        </w:rPr>
        <w:t>Uji Normalitas Variabel Motivasi Belajar Siswa (Y) dari 30 Responden</w:t>
      </w:r>
    </w:p>
    <w:tbl>
      <w:tblPr>
        <w:tblW w:w="5259" w:type="dxa"/>
        <w:tblInd w:w="1384" w:type="dxa"/>
        <w:tblLook w:val="04A0" w:firstRow="1" w:lastRow="0" w:firstColumn="1" w:lastColumn="0" w:noHBand="0" w:noVBand="1"/>
      </w:tblPr>
      <w:tblGrid>
        <w:gridCol w:w="456"/>
        <w:gridCol w:w="960"/>
        <w:gridCol w:w="1135"/>
        <w:gridCol w:w="993"/>
        <w:gridCol w:w="1684"/>
        <w:gridCol w:w="236"/>
      </w:tblGrid>
      <w:tr w:rsidR="001660C7" w:rsidRPr="009029A0" w:rsidTr="00A736CC">
        <w:trPr>
          <w:trHeight w:val="315"/>
        </w:trPr>
        <w:tc>
          <w:tcPr>
            <w:tcW w:w="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0C7" w:rsidRPr="009029A0" w:rsidRDefault="001660C7" w:rsidP="00A736CC">
            <w:pPr>
              <w:spacing w:after="0" w:line="240" w:lineRule="auto"/>
              <w:rPr>
                <w:rFonts w:asciiTheme="majorBidi" w:eastAsia="Times New Roman" w:hAnsiTheme="majorBidi" w:cstheme="majorBidi"/>
                <w:color w:val="000000"/>
                <w:sz w:val="24"/>
                <w:szCs w:val="24"/>
                <w:lang w:eastAsia="id-ID"/>
              </w:rPr>
            </w:pPr>
            <w:r w:rsidRPr="009029A0">
              <w:rPr>
                <w:rFonts w:asciiTheme="majorBidi" w:eastAsia="Times New Roman" w:hAnsiTheme="majorBidi" w:cstheme="majorBidi"/>
                <w:color w:val="000000"/>
                <w:sz w:val="24"/>
                <w:szCs w:val="24"/>
                <w:lang w:eastAsia="id-ID"/>
              </w:rPr>
              <w:t>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60C7" w:rsidRPr="009029A0" w:rsidRDefault="001660C7" w:rsidP="00A736CC">
            <w:pPr>
              <w:spacing w:after="0" w:line="240" w:lineRule="auto"/>
              <w:jc w:val="center"/>
              <w:rPr>
                <w:rFonts w:asciiTheme="majorBidi" w:eastAsia="Times New Roman" w:hAnsiTheme="majorBidi" w:cstheme="majorBidi"/>
                <w:color w:val="000000"/>
                <w:sz w:val="24"/>
                <w:szCs w:val="24"/>
                <w:lang w:eastAsia="id-ID"/>
              </w:rPr>
            </w:pPr>
            <w:r w:rsidRPr="009029A0">
              <w:rPr>
                <w:rFonts w:asciiTheme="majorBidi" w:eastAsia="Times New Roman" w:hAnsiTheme="majorBidi" w:cstheme="majorBidi"/>
                <w:color w:val="000000"/>
                <w:sz w:val="24"/>
                <w:szCs w:val="24"/>
                <w:lang w:eastAsia="id-ID"/>
              </w:rPr>
              <w:t>A</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1660C7" w:rsidRPr="005301A8" w:rsidRDefault="005301A8" w:rsidP="00A736CC">
            <w:pPr>
              <w:spacing w:after="0" w:line="240" w:lineRule="auto"/>
              <w:rPr>
                <w:rFonts w:asciiTheme="majorBidi" w:eastAsia="Times New Roman" w:hAnsiTheme="majorBidi" w:cstheme="majorBidi"/>
                <w:color w:val="000000"/>
                <w:sz w:val="24"/>
                <w:szCs w:val="24"/>
                <w:vertAlign w:val="subscript"/>
                <w:lang w:eastAsia="id-ID"/>
              </w:rPr>
            </w:pPr>
            <w:r>
              <w:rPr>
                <w:rFonts w:asciiTheme="majorBidi" w:eastAsia="Times New Roman" w:hAnsiTheme="majorBidi" w:cstheme="majorBidi"/>
                <w:color w:val="000000"/>
                <w:sz w:val="24"/>
                <w:szCs w:val="24"/>
                <w:lang w:eastAsia="id-ID"/>
              </w:rPr>
              <w:t xml:space="preserve">L </w:t>
            </w:r>
            <w:r>
              <w:rPr>
                <w:rFonts w:asciiTheme="majorBidi" w:eastAsia="Times New Roman" w:hAnsiTheme="majorBidi" w:cstheme="majorBidi"/>
                <w:color w:val="000000"/>
                <w:sz w:val="24"/>
                <w:szCs w:val="24"/>
                <w:vertAlign w:val="subscript"/>
                <w:lang w:eastAsia="id-ID"/>
              </w:rPr>
              <w:t>hitung</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660C7" w:rsidRPr="005301A8" w:rsidRDefault="005301A8" w:rsidP="00A736CC">
            <w:pPr>
              <w:spacing w:after="0" w:line="240" w:lineRule="auto"/>
              <w:rPr>
                <w:rFonts w:asciiTheme="majorBidi" w:eastAsia="Times New Roman" w:hAnsiTheme="majorBidi" w:cstheme="majorBidi"/>
                <w:color w:val="000000"/>
                <w:sz w:val="24"/>
                <w:szCs w:val="24"/>
                <w:vertAlign w:val="subscript"/>
                <w:lang w:eastAsia="id-ID"/>
              </w:rPr>
            </w:pPr>
            <w:r>
              <w:rPr>
                <w:rFonts w:asciiTheme="majorBidi" w:eastAsia="Times New Roman" w:hAnsiTheme="majorBidi" w:cstheme="majorBidi"/>
                <w:color w:val="000000"/>
                <w:sz w:val="24"/>
                <w:szCs w:val="24"/>
                <w:lang w:eastAsia="id-ID"/>
              </w:rPr>
              <w:t xml:space="preserve">L </w:t>
            </w:r>
            <w:r>
              <w:rPr>
                <w:rFonts w:asciiTheme="majorBidi" w:eastAsia="Times New Roman" w:hAnsiTheme="majorBidi" w:cstheme="majorBidi"/>
                <w:color w:val="000000"/>
                <w:sz w:val="24"/>
                <w:szCs w:val="24"/>
                <w:vertAlign w:val="subscript"/>
                <w:lang w:eastAsia="id-ID"/>
              </w:rPr>
              <w:t>tabel</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1660C7" w:rsidRPr="009029A0" w:rsidRDefault="001660C7" w:rsidP="00A736CC">
            <w:pPr>
              <w:spacing w:after="0" w:line="240" w:lineRule="auto"/>
              <w:jc w:val="center"/>
              <w:rPr>
                <w:rFonts w:asciiTheme="majorBidi" w:eastAsia="Times New Roman" w:hAnsiTheme="majorBidi" w:cstheme="majorBidi"/>
                <w:color w:val="000000"/>
                <w:sz w:val="24"/>
                <w:szCs w:val="24"/>
                <w:lang w:eastAsia="id-ID"/>
              </w:rPr>
            </w:pPr>
            <w:r w:rsidRPr="009029A0">
              <w:rPr>
                <w:rFonts w:asciiTheme="majorBidi" w:eastAsia="Times New Roman" w:hAnsiTheme="majorBidi" w:cstheme="majorBidi"/>
                <w:color w:val="000000"/>
                <w:sz w:val="24"/>
                <w:szCs w:val="24"/>
                <w:lang w:eastAsia="id-ID"/>
              </w:rPr>
              <w:t>Keputusan</w:t>
            </w:r>
          </w:p>
        </w:tc>
        <w:tc>
          <w:tcPr>
            <w:tcW w:w="236" w:type="dxa"/>
            <w:tcBorders>
              <w:top w:val="nil"/>
              <w:left w:val="single" w:sz="4" w:space="0" w:color="auto"/>
              <w:bottom w:val="nil"/>
              <w:right w:val="nil"/>
            </w:tcBorders>
            <w:shd w:val="clear" w:color="auto" w:fill="auto"/>
            <w:noWrap/>
            <w:vAlign w:val="bottom"/>
            <w:hideMark/>
          </w:tcPr>
          <w:p w:rsidR="001660C7" w:rsidRPr="009029A0" w:rsidRDefault="001660C7" w:rsidP="00A736CC">
            <w:pPr>
              <w:spacing w:after="0" w:line="240" w:lineRule="auto"/>
              <w:rPr>
                <w:rFonts w:ascii="Calibri" w:eastAsia="Times New Roman" w:hAnsi="Calibri" w:cs="Calibri"/>
                <w:color w:val="000000"/>
                <w:lang w:eastAsia="id-ID"/>
              </w:rPr>
            </w:pPr>
          </w:p>
        </w:tc>
      </w:tr>
      <w:tr w:rsidR="001660C7" w:rsidRPr="009029A0" w:rsidTr="00A736CC">
        <w:trPr>
          <w:trHeight w:val="315"/>
        </w:trPr>
        <w:tc>
          <w:tcPr>
            <w:tcW w:w="251" w:type="dxa"/>
            <w:tcBorders>
              <w:top w:val="nil"/>
              <w:left w:val="single" w:sz="4" w:space="0" w:color="auto"/>
              <w:bottom w:val="single" w:sz="4" w:space="0" w:color="auto"/>
              <w:right w:val="single" w:sz="4" w:space="0" w:color="auto"/>
            </w:tcBorders>
            <w:shd w:val="clear" w:color="auto" w:fill="auto"/>
            <w:noWrap/>
            <w:vAlign w:val="bottom"/>
            <w:hideMark/>
          </w:tcPr>
          <w:p w:rsidR="001660C7" w:rsidRPr="009029A0" w:rsidRDefault="00CA3203" w:rsidP="00A736CC">
            <w:pPr>
              <w:spacing w:after="0" w:line="240" w:lineRule="auto"/>
              <w:jc w:val="right"/>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1660C7" w:rsidRPr="009029A0" w:rsidRDefault="001660C7" w:rsidP="00A736CC">
            <w:pPr>
              <w:spacing w:after="0" w:line="240" w:lineRule="auto"/>
              <w:jc w:val="center"/>
              <w:rPr>
                <w:rFonts w:asciiTheme="majorBidi" w:eastAsia="Times New Roman" w:hAnsiTheme="majorBidi" w:cstheme="majorBidi"/>
                <w:color w:val="000000"/>
                <w:sz w:val="24"/>
                <w:szCs w:val="24"/>
                <w:lang w:eastAsia="id-ID"/>
              </w:rPr>
            </w:pPr>
            <w:r w:rsidRPr="009029A0">
              <w:rPr>
                <w:rFonts w:asciiTheme="majorBidi" w:eastAsia="Times New Roman" w:hAnsiTheme="majorBidi" w:cstheme="majorBidi"/>
                <w:color w:val="000000"/>
                <w:sz w:val="24"/>
                <w:szCs w:val="24"/>
                <w:lang w:eastAsia="id-ID"/>
              </w:rPr>
              <w:t>0,05</w:t>
            </w:r>
          </w:p>
        </w:tc>
        <w:tc>
          <w:tcPr>
            <w:tcW w:w="1135" w:type="dxa"/>
            <w:tcBorders>
              <w:top w:val="nil"/>
              <w:left w:val="nil"/>
              <w:bottom w:val="single" w:sz="4" w:space="0" w:color="auto"/>
              <w:right w:val="single" w:sz="4" w:space="0" w:color="auto"/>
            </w:tcBorders>
            <w:shd w:val="clear" w:color="auto" w:fill="auto"/>
            <w:noWrap/>
            <w:vAlign w:val="bottom"/>
            <w:hideMark/>
          </w:tcPr>
          <w:p w:rsidR="001660C7" w:rsidRPr="009029A0" w:rsidRDefault="00017F51" w:rsidP="00A736CC">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0,126</w:t>
            </w:r>
          </w:p>
        </w:tc>
        <w:tc>
          <w:tcPr>
            <w:tcW w:w="993" w:type="dxa"/>
            <w:tcBorders>
              <w:top w:val="nil"/>
              <w:left w:val="nil"/>
              <w:bottom w:val="single" w:sz="4" w:space="0" w:color="auto"/>
              <w:right w:val="single" w:sz="4" w:space="0" w:color="auto"/>
            </w:tcBorders>
            <w:shd w:val="clear" w:color="auto" w:fill="auto"/>
            <w:noWrap/>
            <w:vAlign w:val="bottom"/>
            <w:hideMark/>
          </w:tcPr>
          <w:p w:rsidR="001660C7" w:rsidRPr="009029A0" w:rsidRDefault="00017F51" w:rsidP="00A736CC">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0,145</w:t>
            </w:r>
          </w:p>
        </w:tc>
        <w:tc>
          <w:tcPr>
            <w:tcW w:w="1684" w:type="dxa"/>
            <w:tcBorders>
              <w:top w:val="nil"/>
              <w:left w:val="nil"/>
              <w:bottom w:val="single" w:sz="4" w:space="0" w:color="auto"/>
              <w:right w:val="single" w:sz="4" w:space="0" w:color="auto"/>
            </w:tcBorders>
            <w:shd w:val="clear" w:color="auto" w:fill="auto"/>
            <w:noWrap/>
            <w:vAlign w:val="bottom"/>
            <w:hideMark/>
          </w:tcPr>
          <w:p w:rsidR="001660C7" w:rsidRPr="009029A0" w:rsidRDefault="005301A8" w:rsidP="00A736CC">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H</w:t>
            </w:r>
            <w:r w:rsidR="00DF4DAB">
              <w:rPr>
                <w:rFonts w:asciiTheme="majorBidi" w:eastAsia="Times New Roman" w:hAnsiTheme="majorBidi" w:cstheme="majorBidi"/>
                <w:color w:val="000000"/>
                <w:sz w:val="24"/>
                <w:szCs w:val="24"/>
                <w:vertAlign w:val="subscript"/>
                <w:lang w:eastAsia="id-ID"/>
              </w:rPr>
              <w:t>o</w:t>
            </w:r>
            <w:r w:rsidR="001660C7" w:rsidRPr="009029A0">
              <w:rPr>
                <w:rFonts w:asciiTheme="majorBidi" w:eastAsia="Times New Roman" w:hAnsiTheme="majorBidi" w:cstheme="majorBidi"/>
                <w:color w:val="000000"/>
                <w:sz w:val="24"/>
                <w:szCs w:val="24"/>
                <w:lang w:eastAsia="id-ID"/>
              </w:rPr>
              <w:t xml:space="preserve"> Diterima</w:t>
            </w:r>
          </w:p>
        </w:tc>
        <w:tc>
          <w:tcPr>
            <w:tcW w:w="236" w:type="dxa"/>
            <w:tcBorders>
              <w:top w:val="nil"/>
              <w:left w:val="nil"/>
              <w:bottom w:val="nil"/>
              <w:right w:val="nil"/>
            </w:tcBorders>
            <w:shd w:val="clear" w:color="auto" w:fill="auto"/>
            <w:noWrap/>
            <w:vAlign w:val="bottom"/>
            <w:hideMark/>
          </w:tcPr>
          <w:p w:rsidR="001660C7" w:rsidRPr="009029A0" w:rsidRDefault="001660C7" w:rsidP="00A736CC">
            <w:pPr>
              <w:spacing w:after="0" w:line="240" w:lineRule="auto"/>
              <w:rPr>
                <w:rFonts w:ascii="Calibri" w:eastAsia="Times New Roman" w:hAnsi="Calibri" w:cs="Calibri"/>
                <w:color w:val="000000"/>
                <w:lang w:eastAsia="id-ID"/>
              </w:rPr>
            </w:pPr>
          </w:p>
        </w:tc>
      </w:tr>
    </w:tbl>
    <w:p w:rsidR="0028434B" w:rsidRDefault="0028434B" w:rsidP="00351042">
      <w:pPr>
        <w:pStyle w:val="Default"/>
        <w:spacing w:line="480" w:lineRule="auto"/>
      </w:pPr>
    </w:p>
    <w:p w:rsidR="007734B2" w:rsidRPr="007734B2" w:rsidRDefault="001660C7" w:rsidP="00AB0133">
      <w:pPr>
        <w:pStyle w:val="Default"/>
        <w:numPr>
          <w:ilvl w:val="0"/>
          <w:numId w:val="3"/>
        </w:numPr>
        <w:spacing w:after="307"/>
        <w:ind w:left="426" w:hanging="426"/>
        <w:jc w:val="both"/>
        <w:rPr>
          <w:rFonts w:asciiTheme="majorBidi" w:hAnsiTheme="majorBidi" w:cstheme="majorBidi"/>
        </w:rPr>
      </w:pPr>
      <w:r w:rsidRPr="007734B2">
        <w:rPr>
          <w:rFonts w:asciiTheme="majorBidi" w:hAnsiTheme="majorBidi" w:cstheme="majorBidi"/>
          <w:b/>
          <w:bCs/>
        </w:rPr>
        <w:lastRenderedPageBreak/>
        <w:t xml:space="preserve">Pengujian Hipotesis </w:t>
      </w:r>
    </w:p>
    <w:p w:rsidR="001660C7" w:rsidRPr="00850F2D" w:rsidRDefault="001660C7" w:rsidP="00AB0133">
      <w:pPr>
        <w:pStyle w:val="Default"/>
        <w:numPr>
          <w:ilvl w:val="0"/>
          <w:numId w:val="6"/>
        </w:numPr>
        <w:spacing w:after="307"/>
        <w:ind w:left="426" w:hanging="426"/>
        <w:jc w:val="both"/>
        <w:rPr>
          <w:rFonts w:asciiTheme="majorBidi" w:hAnsiTheme="majorBidi" w:cstheme="majorBidi"/>
        </w:rPr>
      </w:pPr>
      <w:r w:rsidRPr="007734B2">
        <w:rPr>
          <w:rFonts w:asciiTheme="majorBidi" w:hAnsiTheme="majorBidi" w:cstheme="majorBidi"/>
          <w:b/>
          <w:bCs/>
        </w:rPr>
        <w:t xml:space="preserve">Uji Persamaan, Signifikansi dan Linieritas Regresi </w:t>
      </w:r>
      <w:r w:rsidR="00850F2D">
        <w:rPr>
          <w:rFonts w:asciiTheme="majorBidi" w:hAnsiTheme="majorBidi" w:cstheme="majorBidi"/>
          <w:b/>
          <w:bCs/>
        </w:rPr>
        <w:t xml:space="preserve"> </w:t>
      </w:r>
    </w:p>
    <w:p w:rsidR="00850F2D" w:rsidRDefault="00850F2D" w:rsidP="00850F2D">
      <w:pPr>
        <w:pStyle w:val="Default"/>
        <w:spacing w:after="307" w:line="480" w:lineRule="auto"/>
        <w:ind w:firstLine="720"/>
        <w:jc w:val="both"/>
        <w:rPr>
          <w:rFonts w:asciiTheme="majorBidi" w:hAnsiTheme="majorBidi" w:cstheme="majorBidi"/>
        </w:rPr>
      </w:pPr>
      <w:r>
        <w:rPr>
          <w:rFonts w:asciiTheme="majorBidi" w:hAnsiTheme="majorBidi" w:cstheme="majorBidi"/>
        </w:rPr>
        <w:t>Hipotesis yang diuji ialah terdapat pengaruh positif mutu sarana dan prasarana terhadap motivasi belajar siswa. Secara statistik hipotesis diatas dirumuskan sebagai berikut :</w:t>
      </w:r>
    </w:p>
    <w:p w:rsidR="00850F2D" w:rsidRDefault="00850F2D" w:rsidP="00850F2D">
      <w:pPr>
        <w:pStyle w:val="Default"/>
        <w:spacing w:after="307" w:line="480" w:lineRule="auto"/>
        <w:jc w:val="both"/>
        <w:rPr>
          <w:rFonts w:asciiTheme="majorBidi" w:hAnsiTheme="majorBidi" w:cstheme="majorBidi"/>
        </w:rPr>
      </w:pPr>
      <w:r>
        <w:rPr>
          <w:rFonts w:asciiTheme="majorBidi" w:hAnsiTheme="majorBidi" w:cstheme="majorBidi"/>
        </w:rPr>
        <w:t>H</w:t>
      </w:r>
      <w:r>
        <w:rPr>
          <w:rFonts w:asciiTheme="majorBidi" w:hAnsiTheme="majorBidi" w:cstheme="majorBidi"/>
          <w:vertAlign w:val="subscript"/>
        </w:rPr>
        <w:t xml:space="preserve">o </w:t>
      </w:r>
      <w:r>
        <w:rPr>
          <w:rFonts w:asciiTheme="majorBidi" w:hAnsiTheme="majorBidi" w:cstheme="majorBidi"/>
        </w:rPr>
        <w:t>: r</w:t>
      </w:r>
      <w:r>
        <w:rPr>
          <w:rFonts w:asciiTheme="majorBidi" w:hAnsiTheme="majorBidi" w:cstheme="majorBidi"/>
          <w:vertAlign w:val="subscript"/>
        </w:rPr>
        <w:t xml:space="preserve">xy </w:t>
      </w:r>
      <w:r>
        <w:rPr>
          <w:rFonts w:asciiTheme="majorBidi" w:hAnsiTheme="majorBidi" w:cstheme="majorBidi"/>
        </w:rPr>
        <w:t>= 0</w:t>
      </w:r>
    </w:p>
    <w:p w:rsidR="00850F2D" w:rsidRDefault="00850F2D" w:rsidP="00850F2D">
      <w:pPr>
        <w:pStyle w:val="Default"/>
        <w:spacing w:after="307" w:line="480" w:lineRule="auto"/>
        <w:jc w:val="both"/>
        <w:rPr>
          <w:rFonts w:asciiTheme="majorBidi" w:hAnsiTheme="majorBidi" w:cstheme="majorBidi"/>
        </w:rPr>
      </w:pPr>
      <w:r>
        <w:rPr>
          <w:rFonts w:asciiTheme="majorBidi" w:hAnsiTheme="majorBidi" w:cstheme="majorBidi"/>
        </w:rPr>
        <w:t>H</w:t>
      </w:r>
      <w:r>
        <w:rPr>
          <w:rFonts w:asciiTheme="majorBidi" w:hAnsiTheme="majorBidi" w:cstheme="majorBidi"/>
          <w:vertAlign w:val="subscript"/>
        </w:rPr>
        <w:t xml:space="preserve">a </w:t>
      </w:r>
      <w:r>
        <w:rPr>
          <w:rFonts w:asciiTheme="majorBidi" w:hAnsiTheme="majorBidi" w:cstheme="majorBidi"/>
        </w:rPr>
        <w:t>: r</w:t>
      </w:r>
      <w:r>
        <w:rPr>
          <w:rFonts w:asciiTheme="majorBidi" w:hAnsiTheme="majorBidi" w:cstheme="majorBidi"/>
          <w:vertAlign w:val="subscript"/>
        </w:rPr>
        <w:t xml:space="preserve">xy </w:t>
      </w:r>
      <w:r>
        <w:rPr>
          <w:rFonts w:asciiTheme="majorBidi" w:hAnsiTheme="majorBidi" w:cstheme="majorBidi"/>
        </w:rPr>
        <w:t>&gt; 0</w:t>
      </w:r>
    </w:p>
    <w:p w:rsidR="00850F2D" w:rsidRDefault="00850F2D" w:rsidP="00850F2D">
      <w:pPr>
        <w:pStyle w:val="Default"/>
        <w:spacing w:after="307" w:line="480" w:lineRule="auto"/>
        <w:jc w:val="both"/>
        <w:rPr>
          <w:rFonts w:asciiTheme="majorBidi" w:hAnsiTheme="majorBidi" w:cstheme="majorBidi"/>
        </w:rPr>
      </w:pPr>
      <w:r>
        <w:rPr>
          <w:rFonts w:asciiTheme="majorBidi" w:hAnsiTheme="majorBidi" w:cstheme="majorBidi"/>
        </w:rPr>
        <w:t>Keterangan :</w:t>
      </w:r>
    </w:p>
    <w:p w:rsidR="00850F2D" w:rsidRDefault="00850F2D" w:rsidP="00850F2D">
      <w:pPr>
        <w:pStyle w:val="Default"/>
        <w:spacing w:after="307" w:line="480" w:lineRule="auto"/>
        <w:ind w:left="567" w:hanging="567"/>
        <w:jc w:val="both"/>
        <w:rPr>
          <w:rFonts w:asciiTheme="majorBidi" w:hAnsiTheme="majorBidi" w:cstheme="majorBidi"/>
        </w:rPr>
      </w:pPr>
      <w:r>
        <w:rPr>
          <w:rFonts w:asciiTheme="majorBidi" w:hAnsiTheme="majorBidi" w:cstheme="majorBidi"/>
        </w:rPr>
        <w:t>H</w:t>
      </w:r>
      <w:r>
        <w:rPr>
          <w:rFonts w:asciiTheme="majorBidi" w:hAnsiTheme="majorBidi" w:cstheme="majorBidi"/>
          <w:vertAlign w:val="subscript"/>
        </w:rPr>
        <w:t xml:space="preserve">o </w:t>
      </w:r>
      <w:r>
        <w:rPr>
          <w:rFonts w:asciiTheme="majorBidi" w:hAnsiTheme="majorBidi" w:cstheme="majorBidi"/>
        </w:rPr>
        <w:t>= Tidak terdapat pengaruh antara mutu sarana dan prasarana terhadap motivasi belajar siswa</w:t>
      </w:r>
    </w:p>
    <w:p w:rsidR="00850F2D" w:rsidRPr="00850F2D" w:rsidRDefault="00850F2D" w:rsidP="00850F2D">
      <w:pPr>
        <w:pStyle w:val="Default"/>
        <w:spacing w:after="307" w:line="480" w:lineRule="auto"/>
        <w:ind w:left="567" w:hanging="567"/>
        <w:jc w:val="both"/>
        <w:rPr>
          <w:rFonts w:asciiTheme="majorBidi" w:hAnsiTheme="majorBidi" w:cstheme="majorBidi"/>
        </w:rPr>
      </w:pPr>
      <w:r>
        <w:rPr>
          <w:rFonts w:asciiTheme="majorBidi" w:hAnsiTheme="majorBidi" w:cstheme="majorBidi"/>
        </w:rPr>
        <w:t>H</w:t>
      </w:r>
      <w:r>
        <w:rPr>
          <w:rFonts w:asciiTheme="majorBidi" w:hAnsiTheme="majorBidi" w:cstheme="majorBidi"/>
          <w:vertAlign w:val="subscript"/>
        </w:rPr>
        <w:t xml:space="preserve">a </w:t>
      </w:r>
      <w:r>
        <w:rPr>
          <w:rFonts w:asciiTheme="majorBidi" w:hAnsiTheme="majorBidi" w:cstheme="majorBidi"/>
        </w:rPr>
        <w:t xml:space="preserve">= Terdapat pengaruh positif antara mutu sarana dan prasarana terhadap motivasi belajar siswa </w:t>
      </w:r>
    </w:p>
    <w:p w:rsidR="00CA3203" w:rsidRDefault="001660C7" w:rsidP="00997FA2">
      <w:pPr>
        <w:spacing w:line="480" w:lineRule="auto"/>
        <w:ind w:firstLine="720"/>
        <w:jc w:val="both"/>
        <w:rPr>
          <w:rFonts w:asciiTheme="majorBidi" w:hAnsiTheme="majorBidi" w:cstheme="majorBidi"/>
          <w:sz w:val="24"/>
          <w:szCs w:val="24"/>
        </w:rPr>
      </w:pPr>
      <w:r w:rsidRPr="007734B2">
        <w:rPr>
          <w:rFonts w:asciiTheme="majorBidi" w:hAnsiTheme="majorBidi" w:cstheme="majorBidi"/>
          <w:sz w:val="24"/>
          <w:szCs w:val="24"/>
        </w:rPr>
        <w:t xml:space="preserve">Untuk mengetahui </w:t>
      </w:r>
      <w:r w:rsidR="007734B2">
        <w:rPr>
          <w:rFonts w:asciiTheme="majorBidi" w:hAnsiTheme="majorBidi" w:cstheme="majorBidi"/>
          <w:sz w:val="24"/>
          <w:szCs w:val="24"/>
        </w:rPr>
        <w:t xml:space="preserve">pengaruh mutu sarana dan prasarana terhadap motivasi belajar siswa </w:t>
      </w:r>
      <w:r w:rsidRPr="007734B2">
        <w:rPr>
          <w:rFonts w:asciiTheme="majorBidi" w:hAnsiTheme="majorBidi" w:cstheme="majorBidi"/>
          <w:sz w:val="24"/>
          <w:szCs w:val="24"/>
        </w:rPr>
        <w:t xml:space="preserve">digunakan analisis regresi dan korelasi. Dari hasil perhitungan diperoleh a = </w:t>
      </w:r>
      <w:r w:rsidR="00017F51">
        <w:rPr>
          <w:rFonts w:asciiTheme="majorBidi" w:hAnsiTheme="majorBidi" w:cstheme="majorBidi"/>
          <w:sz w:val="24"/>
          <w:szCs w:val="24"/>
        </w:rPr>
        <w:t>53,66</w:t>
      </w:r>
      <w:r w:rsidR="00B64B34">
        <w:rPr>
          <w:rStyle w:val="FootnoteReference"/>
          <w:rFonts w:asciiTheme="majorBidi" w:hAnsiTheme="majorBidi" w:cstheme="majorBidi"/>
          <w:sz w:val="24"/>
          <w:szCs w:val="24"/>
        </w:rPr>
        <w:footnoteReference w:id="11"/>
      </w:r>
      <w:r w:rsidR="007734B2">
        <w:rPr>
          <w:rFonts w:asciiTheme="majorBidi" w:hAnsiTheme="majorBidi" w:cstheme="majorBidi"/>
          <w:sz w:val="24"/>
          <w:szCs w:val="24"/>
        </w:rPr>
        <w:t xml:space="preserve"> </w:t>
      </w:r>
      <w:r w:rsidRPr="007734B2">
        <w:rPr>
          <w:rFonts w:asciiTheme="majorBidi" w:hAnsiTheme="majorBidi" w:cstheme="majorBidi"/>
          <w:sz w:val="24"/>
          <w:szCs w:val="24"/>
        </w:rPr>
        <w:t>dan b = 0,</w:t>
      </w:r>
      <w:r w:rsidR="00017F51">
        <w:rPr>
          <w:rFonts w:asciiTheme="majorBidi" w:hAnsiTheme="majorBidi" w:cstheme="majorBidi"/>
          <w:sz w:val="24"/>
          <w:szCs w:val="24"/>
        </w:rPr>
        <w:t>197</w:t>
      </w:r>
      <w:r w:rsidR="00B64B34">
        <w:rPr>
          <w:rStyle w:val="FootnoteReference"/>
          <w:rFonts w:asciiTheme="majorBidi" w:hAnsiTheme="majorBidi" w:cstheme="majorBidi"/>
          <w:sz w:val="24"/>
          <w:szCs w:val="24"/>
        </w:rPr>
        <w:footnoteReference w:id="12"/>
      </w:r>
      <w:r w:rsidRPr="007734B2">
        <w:rPr>
          <w:rFonts w:asciiTheme="majorBidi" w:hAnsiTheme="majorBidi" w:cstheme="majorBidi"/>
          <w:sz w:val="24"/>
          <w:szCs w:val="24"/>
        </w:rPr>
        <w:t xml:space="preserve">. Dengan memasukkan a dan b kedalam persamaan regresi Y atas X, </w:t>
      </w:r>
      <w:r w:rsidRPr="007734B2">
        <w:rPr>
          <w:rFonts w:asciiTheme="majorBidi" w:hAnsiTheme="majorBidi" w:cstheme="majorBidi"/>
          <w:i/>
          <w:iCs/>
          <w:sz w:val="24"/>
          <w:szCs w:val="24"/>
        </w:rPr>
        <w:t xml:space="preserve">Ŷ </w:t>
      </w:r>
      <w:r w:rsidR="00017F51">
        <w:rPr>
          <w:rFonts w:asciiTheme="majorBidi" w:hAnsiTheme="majorBidi" w:cstheme="majorBidi"/>
          <w:sz w:val="24"/>
          <w:szCs w:val="24"/>
        </w:rPr>
        <w:t>= 54</w:t>
      </w:r>
      <w:r w:rsidR="007734B2">
        <w:rPr>
          <w:rFonts w:asciiTheme="majorBidi" w:hAnsiTheme="majorBidi" w:cstheme="majorBidi"/>
          <w:sz w:val="24"/>
          <w:szCs w:val="24"/>
        </w:rPr>
        <w:t xml:space="preserve"> + </w:t>
      </w:r>
      <w:r w:rsidR="00017F51">
        <w:rPr>
          <w:rFonts w:asciiTheme="majorBidi" w:hAnsiTheme="majorBidi" w:cstheme="majorBidi"/>
          <w:sz w:val="24"/>
          <w:szCs w:val="24"/>
        </w:rPr>
        <w:t>0,197</w:t>
      </w:r>
      <w:r w:rsidRPr="007734B2">
        <w:rPr>
          <w:rFonts w:asciiTheme="majorBidi" w:hAnsiTheme="majorBidi" w:cstheme="majorBidi"/>
          <w:i/>
          <w:iCs/>
          <w:sz w:val="24"/>
          <w:szCs w:val="24"/>
        </w:rPr>
        <w:t>X</w:t>
      </w:r>
      <w:r w:rsidRPr="007734B2">
        <w:rPr>
          <w:rFonts w:asciiTheme="majorBidi" w:hAnsiTheme="majorBidi" w:cstheme="majorBidi"/>
          <w:sz w:val="24"/>
          <w:szCs w:val="24"/>
        </w:rPr>
        <w:t xml:space="preserve">. untuk menguji kebenaran X dengan </w:t>
      </w:r>
      <w:r w:rsidRPr="007734B2">
        <w:rPr>
          <w:rFonts w:asciiTheme="majorBidi" w:hAnsiTheme="majorBidi" w:cstheme="majorBidi"/>
          <w:sz w:val="24"/>
          <w:szCs w:val="24"/>
        </w:rPr>
        <w:lastRenderedPageBreak/>
        <w:t>Y, dilakukan uji linieritas dan signifikansi regresi. Analisis terhadap berbagai sumber variasi ditampilkan dalam tabel 4.5 berikut ini :</w:t>
      </w:r>
    </w:p>
    <w:p w:rsidR="007734B2" w:rsidRPr="007734B2" w:rsidRDefault="007734B2" w:rsidP="0028434B">
      <w:pPr>
        <w:spacing w:line="240" w:lineRule="auto"/>
        <w:ind w:firstLine="720"/>
        <w:jc w:val="center"/>
        <w:rPr>
          <w:rFonts w:asciiTheme="majorBidi" w:hAnsiTheme="majorBidi" w:cstheme="majorBidi"/>
          <w:sz w:val="24"/>
          <w:szCs w:val="24"/>
        </w:rPr>
      </w:pPr>
      <w:r w:rsidRPr="007734B2">
        <w:rPr>
          <w:rFonts w:asciiTheme="majorBidi" w:hAnsiTheme="majorBidi" w:cstheme="majorBidi"/>
          <w:sz w:val="24"/>
          <w:szCs w:val="24"/>
        </w:rPr>
        <w:t>Tabel 4.5</w:t>
      </w:r>
    </w:p>
    <w:p w:rsidR="007734B2" w:rsidRDefault="007734B2" w:rsidP="0028434B">
      <w:pPr>
        <w:spacing w:line="240" w:lineRule="auto"/>
        <w:ind w:firstLine="720"/>
        <w:jc w:val="center"/>
        <w:rPr>
          <w:rFonts w:asciiTheme="majorBidi" w:hAnsiTheme="majorBidi" w:cstheme="majorBidi"/>
          <w:i/>
          <w:iCs/>
          <w:sz w:val="24"/>
          <w:szCs w:val="24"/>
        </w:rPr>
      </w:pPr>
      <w:r w:rsidRPr="007734B2">
        <w:rPr>
          <w:rFonts w:asciiTheme="majorBidi" w:hAnsiTheme="majorBidi" w:cstheme="majorBidi"/>
          <w:sz w:val="24"/>
          <w:szCs w:val="24"/>
        </w:rPr>
        <w:t xml:space="preserve">Anava Untuk Regresi Linear Sederhana </w:t>
      </w:r>
      <w:r w:rsidRPr="007734B2">
        <w:rPr>
          <w:rFonts w:asciiTheme="majorBidi" w:hAnsiTheme="majorBidi" w:cstheme="majorBidi"/>
          <w:i/>
          <w:iCs/>
          <w:sz w:val="24"/>
          <w:szCs w:val="24"/>
        </w:rPr>
        <w:t xml:space="preserve">Ŷ </w:t>
      </w:r>
      <w:r w:rsidR="0028434B">
        <w:rPr>
          <w:rFonts w:asciiTheme="majorBidi" w:hAnsiTheme="majorBidi" w:cstheme="majorBidi"/>
          <w:sz w:val="24"/>
          <w:szCs w:val="24"/>
        </w:rPr>
        <w:t>= 54 + 0,197</w:t>
      </w:r>
      <w:r w:rsidRPr="007734B2">
        <w:rPr>
          <w:rFonts w:asciiTheme="majorBidi" w:hAnsiTheme="majorBidi" w:cstheme="majorBidi"/>
          <w:i/>
          <w:iCs/>
          <w:sz w:val="24"/>
          <w:szCs w:val="24"/>
        </w:rPr>
        <w:t>X</w:t>
      </w:r>
    </w:p>
    <w:tbl>
      <w:tblPr>
        <w:tblpPr w:leftFromText="180" w:rightFromText="180" w:vertAnchor="text" w:horzAnchor="page" w:tblpX="2270" w:tblpY="285"/>
        <w:tblW w:w="6416" w:type="dxa"/>
        <w:tblLook w:val="04A0" w:firstRow="1" w:lastRow="0" w:firstColumn="1" w:lastColumn="0" w:noHBand="0" w:noVBand="1"/>
      </w:tblPr>
      <w:tblGrid>
        <w:gridCol w:w="1300"/>
        <w:gridCol w:w="960"/>
        <w:gridCol w:w="1116"/>
        <w:gridCol w:w="1120"/>
        <w:gridCol w:w="960"/>
        <w:gridCol w:w="960"/>
      </w:tblGrid>
      <w:tr w:rsidR="0028434B" w:rsidRPr="001D3739" w:rsidTr="001A38A1">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SU.Va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DK</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JK</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RJK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Fh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FT</w:t>
            </w:r>
          </w:p>
        </w:tc>
      </w:tr>
      <w:tr w:rsidR="0028434B" w:rsidRPr="001D3739" w:rsidTr="001A38A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37</w:t>
            </w:r>
          </w:p>
        </w:tc>
        <w:tc>
          <w:tcPr>
            <w:tcW w:w="1116" w:type="dxa"/>
            <w:tcBorders>
              <w:top w:val="nil"/>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166790</w:t>
            </w:r>
          </w:p>
        </w:tc>
        <w:tc>
          <w:tcPr>
            <w:tcW w:w="1120" w:type="dxa"/>
            <w:tcBorders>
              <w:top w:val="nil"/>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 </w:t>
            </w:r>
          </w:p>
        </w:tc>
      </w:tr>
      <w:tr w:rsidR="0028434B" w:rsidRPr="001D3739" w:rsidTr="001A38A1">
        <w:trPr>
          <w:trHeight w:val="315"/>
        </w:trPr>
        <w:tc>
          <w:tcPr>
            <w:tcW w:w="1300" w:type="dxa"/>
            <w:tcBorders>
              <w:top w:val="nil"/>
              <w:left w:val="single" w:sz="4" w:space="0" w:color="auto"/>
              <w:bottom w:val="nil"/>
              <w:right w:val="single" w:sz="4" w:space="0" w:color="auto"/>
            </w:tcBorders>
            <w:shd w:val="clear" w:color="auto" w:fill="auto"/>
            <w:noWrap/>
            <w:vAlign w:val="bottom"/>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Regresi (a)</w:t>
            </w:r>
          </w:p>
        </w:tc>
        <w:tc>
          <w:tcPr>
            <w:tcW w:w="960" w:type="dxa"/>
            <w:tcBorders>
              <w:top w:val="nil"/>
              <w:left w:val="nil"/>
              <w:bottom w:val="nil"/>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1</w:t>
            </w:r>
          </w:p>
        </w:tc>
        <w:tc>
          <w:tcPr>
            <w:tcW w:w="1116" w:type="dxa"/>
            <w:tcBorders>
              <w:top w:val="nil"/>
              <w:left w:val="nil"/>
              <w:bottom w:val="nil"/>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164889,2</w:t>
            </w:r>
          </w:p>
        </w:tc>
        <w:tc>
          <w:tcPr>
            <w:tcW w:w="1120" w:type="dxa"/>
            <w:tcBorders>
              <w:top w:val="nil"/>
              <w:left w:val="nil"/>
              <w:bottom w:val="nil"/>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164889,2</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588,66</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4,13</w:t>
            </w:r>
          </w:p>
        </w:tc>
      </w:tr>
      <w:tr w:rsidR="0028434B" w:rsidRPr="001D3739" w:rsidTr="001A38A1">
        <w:trPr>
          <w:trHeight w:val="315"/>
        </w:trPr>
        <w:tc>
          <w:tcPr>
            <w:tcW w:w="1300" w:type="dxa"/>
            <w:tcBorders>
              <w:top w:val="nil"/>
              <w:left w:val="single" w:sz="4" w:space="0" w:color="auto"/>
              <w:bottom w:val="nil"/>
              <w:right w:val="single" w:sz="4" w:space="0" w:color="auto"/>
            </w:tcBorders>
            <w:shd w:val="clear" w:color="auto" w:fill="auto"/>
            <w:noWrap/>
            <w:vAlign w:val="bottom"/>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Regresi (b/a)</w:t>
            </w:r>
          </w:p>
        </w:tc>
        <w:tc>
          <w:tcPr>
            <w:tcW w:w="960" w:type="dxa"/>
            <w:tcBorders>
              <w:top w:val="nil"/>
              <w:left w:val="nil"/>
              <w:bottom w:val="nil"/>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1</w:t>
            </w:r>
          </w:p>
        </w:tc>
        <w:tc>
          <w:tcPr>
            <w:tcW w:w="1116" w:type="dxa"/>
            <w:tcBorders>
              <w:top w:val="nil"/>
              <w:left w:val="nil"/>
              <w:bottom w:val="nil"/>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30445.95</w:t>
            </w:r>
          </w:p>
        </w:tc>
        <w:tc>
          <w:tcPr>
            <w:tcW w:w="1120" w:type="dxa"/>
            <w:tcBorders>
              <w:top w:val="nil"/>
              <w:left w:val="nil"/>
              <w:bottom w:val="nil"/>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30445,95</w:t>
            </w:r>
          </w:p>
        </w:tc>
        <w:tc>
          <w:tcPr>
            <w:tcW w:w="960" w:type="dxa"/>
            <w:vMerge/>
            <w:tcBorders>
              <w:top w:val="nil"/>
              <w:left w:val="single" w:sz="4" w:space="0" w:color="auto"/>
              <w:bottom w:val="single" w:sz="4" w:space="0" w:color="000000"/>
              <w:right w:val="single" w:sz="4" w:space="0" w:color="auto"/>
            </w:tcBorders>
            <w:vAlign w:val="center"/>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p>
        </w:tc>
      </w:tr>
      <w:tr w:rsidR="0028434B" w:rsidRPr="001D3739" w:rsidTr="001A38A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Residu</w:t>
            </w:r>
          </w:p>
        </w:tc>
        <w:tc>
          <w:tcPr>
            <w:tcW w:w="960" w:type="dxa"/>
            <w:tcBorders>
              <w:top w:val="nil"/>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35</w:t>
            </w:r>
          </w:p>
        </w:tc>
        <w:tc>
          <w:tcPr>
            <w:tcW w:w="1116" w:type="dxa"/>
            <w:tcBorders>
              <w:top w:val="nil"/>
              <w:left w:val="nil"/>
              <w:bottom w:val="nil"/>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1810,2</w:t>
            </w:r>
          </w:p>
        </w:tc>
        <w:tc>
          <w:tcPr>
            <w:tcW w:w="1120" w:type="dxa"/>
            <w:tcBorders>
              <w:top w:val="nil"/>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51,72</w:t>
            </w:r>
          </w:p>
        </w:tc>
        <w:tc>
          <w:tcPr>
            <w:tcW w:w="960" w:type="dxa"/>
            <w:vMerge/>
            <w:tcBorders>
              <w:top w:val="nil"/>
              <w:left w:val="single" w:sz="4" w:space="0" w:color="auto"/>
              <w:bottom w:val="single" w:sz="4" w:space="0" w:color="000000"/>
              <w:right w:val="single" w:sz="4" w:space="0" w:color="auto"/>
            </w:tcBorders>
            <w:vAlign w:val="center"/>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p>
        </w:tc>
      </w:tr>
      <w:tr w:rsidR="0028434B" w:rsidRPr="001D3739" w:rsidTr="001A38A1">
        <w:trPr>
          <w:trHeight w:val="315"/>
        </w:trPr>
        <w:tc>
          <w:tcPr>
            <w:tcW w:w="1300" w:type="dxa"/>
            <w:tcBorders>
              <w:top w:val="nil"/>
              <w:left w:val="single" w:sz="4" w:space="0" w:color="auto"/>
              <w:bottom w:val="nil"/>
              <w:right w:val="single" w:sz="4" w:space="0" w:color="auto"/>
            </w:tcBorders>
            <w:shd w:val="clear" w:color="auto" w:fill="auto"/>
            <w:noWrap/>
            <w:vAlign w:val="bottom"/>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Tuna Cocok</w:t>
            </w:r>
          </w:p>
        </w:tc>
        <w:tc>
          <w:tcPr>
            <w:tcW w:w="960" w:type="dxa"/>
            <w:tcBorders>
              <w:top w:val="nil"/>
              <w:left w:val="nil"/>
              <w:bottom w:val="nil"/>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14</w:t>
            </w:r>
          </w:p>
        </w:tc>
        <w:tc>
          <w:tcPr>
            <w:tcW w:w="1116" w:type="dxa"/>
            <w:tcBorders>
              <w:top w:val="single" w:sz="4" w:space="0" w:color="auto"/>
              <w:left w:val="nil"/>
              <w:bottom w:val="nil"/>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356,44</w:t>
            </w:r>
          </w:p>
        </w:tc>
        <w:tc>
          <w:tcPr>
            <w:tcW w:w="1120" w:type="dxa"/>
            <w:tcBorders>
              <w:top w:val="nil"/>
              <w:left w:val="nil"/>
              <w:bottom w:val="nil"/>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25,46</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0,3</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2,2</w:t>
            </w:r>
          </w:p>
        </w:tc>
      </w:tr>
      <w:tr w:rsidR="0028434B" w:rsidRPr="001D3739" w:rsidTr="001A38A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Kekeliruan</w:t>
            </w:r>
          </w:p>
        </w:tc>
        <w:tc>
          <w:tcPr>
            <w:tcW w:w="960" w:type="dxa"/>
            <w:tcBorders>
              <w:top w:val="nil"/>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21</w:t>
            </w:r>
          </w:p>
        </w:tc>
        <w:tc>
          <w:tcPr>
            <w:tcW w:w="1116" w:type="dxa"/>
            <w:tcBorders>
              <w:top w:val="nil"/>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1508,1</w:t>
            </w:r>
          </w:p>
        </w:tc>
        <w:tc>
          <w:tcPr>
            <w:tcW w:w="1120" w:type="dxa"/>
            <w:tcBorders>
              <w:top w:val="nil"/>
              <w:left w:val="nil"/>
              <w:bottom w:val="single" w:sz="4" w:space="0" w:color="auto"/>
              <w:right w:val="single" w:sz="4" w:space="0" w:color="auto"/>
            </w:tcBorders>
            <w:shd w:val="clear" w:color="auto" w:fill="auto"/>
            <w:noWrap/>
            <w:vAlign w:val="bottom"/>
            <w:hideMark/>
          </w:tcPr>
          <w:p w:rsidR="0028434B" w:rsidRPr="001D3739" w:rsidRDefault="0028434B" w:rsidP="001A38A1">
            <w:pPr>
              <w:spacing w:after="0" w:line="240" w:lineRule="auto"/>
              <w:jc w:val="center"/>
              <w:rPr>
                <w:rFonts w:ascii="Times New Roman" w:eastAsia="Times New Roman" w:hAnsi="Times New Roman" w:cs="Times New Roman"/>
                <w:color w:val="000000"/>
                <w:sz w:val="24"/>
                <w:szCs w:val="24"/>
                <w:lang w:eastAsia="id-ID"/>
              </w:rPr>
            </w:pPr>
            <w:r w:rsidRPr="001D3739">
              <w:rPr>
                <w:rFonts w:ascii="Times New Roman" w:eastAsia="Times New Roman" w:hAnsi="Times New Roman" w:cs="Times New Roman"/>
                <w:color w:val="000000"/>
                <w:sz w:val="24"/>
                <w:szCs w:val="24"/>
                <w:lang w:eastAsia="id-ID"/>
              </w:rPr>
              <w:t>71,81</w:t>
            </w:r>
          </w:p>
        </w:tc>
        <w:tc>
          <w:tcPr>
            <w:tcW w:w="960" w:type="dxa"/>
            <w:vMerge/>
            <w:tcBorders>
              <w:top w:val="nil"/>
              <w:left w:val="single" w:sz="4" w:space="0" w:color="auto"/>
              <w:bottom w:val="single" w:sz="4" w:space="0" w:color="000000"/>
              <w:right w:val="single" w:sz="4" w:space="0" w:color="auto"/>
            </w:tcBorders>
            <w:vAlign w:val="center"/>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8434B" w:rsidRPr="001D3739" w:rsidRDefault="0028434B" w:rsidP="001A38A1">
            <w:pPr>
              <w:spacing w:after="0" w:line="240" w:lineRule="auto"/>
              <w:rPr>
                <w:rFonts w:ascii="Times New Roman" w:eastAsia="Times New Roman" w:hAnsi="Times New Roman" w:cs="Times New Roman"/>
                <w:color w:val="000000"/>
                <w:sz w:val="24"/>
                <w:szCs w:val="24"/>
                <w:lang w:eastAsia="id-ID"/>
              </w:rPr>
            </w:pPr>
          </w:p>
        </w:tc>
      </w:tr>
    </w:tbl>
    <w:p w:rsidR="0028434B" w:rsidRDefault="0028434B" w:rsidP="00B64B34">
      <w:pPr>
        <w:spacing w:line="240" w:lineRule="auto"/>
        <w:jc w:val="both"/>
        <w:rPr>
          <w:rFonts w:asciiTheme="majorBidi" w:hAnsiTheme="majorBidi" w:cstheme="majorBidi"/>
          <w:sz w:val="24"/>
          <w:szCs w:val="24"/>
        </w:rPr>
      </w:pPr>
    </w:p>
    <w:p w:rsidR="00B64B34" w:rsidRDefault="00B64B34" w:rsidP="00B64B34">
      <w:pPr>
        <w:spacing w:line="240" w:lineRule="auto"/>
        <w:jc w:val="both"/>
        <w:rPr>
          <w:rFonts w:asciiTheme="majorBidi" w:hAnsiTheme="majorBidi" w:cstheme="majorBidi"/>
          <w:sz w:val="24"/>
          <w:szCs w:val="24"/>
        </w:rPr>
      </w:pPr>
      <w:r>
        <w:rPr>
          <w:rFonts w:asciiTheme="majorBidi" w:hAnsiTheme="majorBidi" w:cstheme="majorBidi"/>
          <w:sz w:val="24"/>
          <w:szCs w:val="24"/>
        </w:rPr>
        <w:t>Keterangan :</w:t>
      </w:r>
    </w:p>
    <w:p w:rsidR="00B64B34" w:rsidRPr="00B64B34" w:rsidRDefault="00B64B34" w:rsidP="00B64B34">
      <w:pPr>
        <w:pStyle w:val="Default"/>
        <w:spacing w:line="480" w:lineRule="auto"/>
        <w:jc w:val="both"/>
        <w:rPr>
          <w:rFonts w:asciiTheme="majorBidi" w:hAnsiTheme="majorBidi" w:cstheme="majorBidi"/>
        </w:rPr>
      </w:pPr>
      <w:r w:rsidRPr="00B64B34">
        <w:rPr>
          <w:rFonts w:asciiTheme="majorBidi" w:hAnsiTheme="majorBidi" w:cstheme="majorBidi"/>
        </w:rPr>
        <w:t xml:space="preserve">Jk = Jumlah kuadrat </w:t>
      </w:r>
    </w:p>
    <w:p w:rsidR="00B64B34" w:rsidRPr="00B64B34" w:rsidRDefault="00B64B34" w:rsidP="00B64B34">
      <w:pPr>
        <w:pStyle w:val="Default"/>
        <w:spacing w:line="480" w:lineRule="auto"/>
        <w:jc w:val="both"/>
        <w:rPr>
          <w:rFonts w:asciiTheme="majorBidi" w:hAnsiTheme="majorBidi" w:cstheme="majorBidi"/>
        </w:rPr>
      </w:pPr>
      <w:r w:rsidRPr="00B64B34">
        <w:rPr>
          <w:rFonts w:asciiTheme="majorBidi" w:hAnsiTheme="majorBidi" w:cstheme="majorBidi"/>
        </w:rPr>
        <w:t xml:space="preserve">RJk = Rata-rata jumlah kuadrat </w:t>
      </w:r>
    </w:p>
    <w:p w:rsidR="00B64B34" w:rsidRPr="00B64B34" w:rsidRDefault="00B64B34" w:rsidP="00B64B34">
      <w:pPr>
        <w:pStyle w:val="Default"/>
        <w:spacing w:line="480" w:lineRule="auto"/>
        <w:jc w:val="both"/>
        <w:rPr>
          <w:rFonts w:asciiTheme="majorBidi" w:hAnsiTheme="majorBidi" w:cstheme="majorBidi"/>
        </w:rPr>
      </w:pPr>
      <w:r w:rsidRPr="00B64B34">
        <w:rPr>
          <w:rFonts w:asciiTheme="majorBidi" w:hAnsiTheme="majorBidi" w:cstheme="majorBidi"/>
        </w:rPr>
        <w:t xml:space="preserve">Db = Derajat kebebasan </w:t>
      </w:r>
    </w:p>
    <w:p w:rsidR="009A756C" w:rsidRDefault="00B64B34" w:rsidP="009A756C">
      <w:pPr>
        <w:pStyle w:val="Default"/>
        <w:spacing w:line="480" w:lineRule="auto"/>
        <w:ind w:firstLine="720"/>
        <w:jc w:val="both"/>
        <w:rPr>
          <w:rFonts w:asciiTheme="majorBidi" w:hAnsiTheme="majorBidi" w:cstheme="majorBidi"/>
        </w:rPr>
      </w:pPr>
      <w:r w:rsidRPr="00B64B34">
        <w:rPr>
          <w:rFonts w:asciiTheme="majorBidi" w:hAnsiTheme="majorBidi" w:cstheme="majorBidi"/>
        </w:rPr>
        <w:t>Dari tabel 4.5, hasil pengujian linierit</w:t>
      </w:r>
      <w:r w:rsidR="00A07D82">
        <w:rPr>
          <w:rFonts w:asciiTheme="majorBidi" w:hAnsiTheme="majorBidi" w:cstheme="majorBidi"/>
        </w:rPr>
        <w:t>as diperoleh F hitung sebesar 0,3</w:t>
      </w:r>
      <w:r>
        <w:rPr>
          <w:rStyle w:val="FootnoteReference"/>
          <w:rFonts w:asciiTheme="majorBidi" w:hAnsiTheme="majorBidi" w:cstheme="majorBidi"/>
        </w:rPr>
        <w:footnoteReference w:id="13"/>
      </w:r>
      <w:r w:rsidRPr="00B64B34">
        <w:rPr>
          <w:rFonts w:asciiTheme="majorBidi" w:hAnsiTheme="majorBidi" w:cstheme="majorBidi"/>
        </w:rPr>
        <w:t xml:space="preserve"> sedangkan dari daftar distribusi F dengan taraf signifikansi α = 0,05, derajat kebebasan db</w:t>
      </w:r>
      <w:r w:rsidR="00431A4D">
        <w:rPr>
          <w:vertAlign w:val="subscript"/>
        </w:rPr>
        <w:t>1</w:t>
      </w:r>
      <w:r w:rsidRPr="00B64B34">
        <w:rPr>
          <w:rFonts w:asciiTheme="majorBidi" w:hAnsiTheme="majorBidi" w:cstheme="majorBidi"/>
        </w:rPr>
        <w:t xml:space="preserve"> </w:t>
      </w:r>
      <w:r w:rsidR="00A07D82">
        <w:rPr>
          <w:rFonts w:asciiTheme="majorBidi" w:hAnsiTheme="majorBidi" w:cstheme="majorBidi"/>
        </w:rPr>
        <w:t>= 14</w:t>
      </w:r>
      <w:r w:rsidRPr="00B64B34">
        <w:rPr>
          <w:rFonts w:asciiTheme="majorBidi" w:hAnsiTheme="majorBidi" w:cstheme="majorBidi"/>
        </w:rPr>
        <w:t xml:space="preserve"> dan db</w:t>
      </w:r>
      <w:r w:rsidR="00431A4D">
        <w:rPr>
          <w:rFonts w:asciiTheme="majorBidi" w:hAnsiTheme="majorBidi" w:cstheme="majorBidi"/>
          <w:vertAlign w:val="subscript"/>
        </w:rPr>
        <w:t>2</w:t>
      </w:r>
      <w:r w:rsidRPr="00B64B34">
        <w:rPr>
          <w:rFonts w:asciiTheme="majorBidi" w:hAnsiTheme="majorBidi" w:cstheme="majorBidi"/>
        </w:rPr>
        <w:t xml:space="preserve"> </w:t>
      </w:r>
      <w:r w:rsidR="00A07D82">
        <w:rPr>
          <w:rFonts w:asciiTheme="majorBidi" w:hAnsiTheme="majorBidi" w:cstheme="majorBidi"/>
        </w:rPr>
        <w:t>= 21</w:t>
      </w:r>
      <w:r w:rsidRPr="00B64B34">
        <w:rPr>
          <w:rFonts w:asciiTheme="majorBidi" w:hAnsiTheme="majorBidi" w:cstheme="majorBidi"/>
        </w:rPr>
        <w:t xml:space="preserve"> diperoleh F tabel </w:t>
      </w:r>
      <w:r w:rsidR="00A07D82">
        <w:rPr>
          <w:rFonts w:asciiTheme="majorBidi" w:hAnsiTheme="majorBidi" w:cstheme="majorBidi"/>
        </w:rPr>
        <w:t>sebesar 2,2</w:t>
      </w:r>
      <w:r w:rsidRPr="00B64B34">
        <w:rPr>
          <w:rFonts w:asciiTheme="majorBidi" w:hAnsiTheme="majorBidi" w:cstheme="majorBidi"/>
        </w:rPr>
        <w:t xml:space="preserve">. </w:t>
      </w:r>
    </w:p>
    <w:p w:rsidR="00B64B34" w:rsidRPr="00B64B34" w:rsidRDefault="00B64B34" w:rsidP="009A756C">
      <w:pPr>
        <w:pStyle w:val="Default"/>
        <w:spacing w:line="480" w:lineRule="auto"/>
        <w:jc w:val="both"/>
        <w:rPr>
          <w:rFonts w:asciiTheme="majorBidi" w:hAnsiTheme="majorBidi" w:cstheme="majorBidi"/>
        </w:rPr>
      </w:pPr>
      <w:r w:rsidRPr="00B64B34">
        <w:rPr>
          <w:rFonts w:asciiTheme="majorBidi" w:hAnsiTheme="majorBidi" w:cstheme="majorBidi"/>
        </w:rPr>
        <w:t>Jika dibandi</w:t>
      </w:r>
      <w:r w:rsidR="00431A4D">
        <w:rPr>
          <w:rFonts w:asciiTheme="majorBidi" w:hAnsiTheme="majorBidi" w:cstheme="majorBidi"/>
        </w:rPr>
        <w:t>ngkan keduanya ternyata F</w:t>
      </w:r>
      <w:r w:rsidR="00431A4D">
        <w:rPr>
          <w:rFonts w:asciiTheme="majorBidi" w:hAnsiTheme="majorBidi" w:cstheme="majorBidi"/>
          <w:vertAlign w:val="subscript"/>
        </w:rPr>
        <w:t>hitung</w:t>
      </w:r>
      <w:r w:rsidR="00AB0133">
        <w:rPr>
          <w:rFonts w:asciiTheme="majorBidi" w:hAnsiTheme="majorBidi" w:cstheme="majorBidi"/>
          <w:vertAlign w:val="subscript"/>
        </w:rPr>
        <w:t xml:space="preserve"> </w:t>
      </w:r>
      <w:r w:rsidRPr="00B64B34">
        <w:rPr>
          <w:rFonts w:asciiTheme="majorBidi" w:hAnsiTheme="majorBidi" w:cstheme="majorBidi"/>
        </w:rPr>
        <w:t>&lt; F</w:t>
      </w:r>
      <w:r w:rsidR="00431A4D">
        <w:rPr>
          <w:rFonts w:asciiTheme="majorBidi" w:hAnsiTheme="majorBidi" w:cstheme="majorBidi"/>
          <w:vertAlign w:val="subscript"/>
        </w:rPr>
        <w:t>tabel</w:t>
      </w:r>
      <w:r w:rsidRPr="00B64B34">
        <w:rPr>
          <w:rFonts w:asciiTheme="majorBidi" w:hAnsiTheme="majorBidi" w:cstheme="majorBidi"/>
        </w:rPr>
        <w:t xml:space="preserve"> </w:t>
      </w:r>
      <w:r w:rsidR="00A07D82">
        <w:rPr>
          <w:rFonts w:asciiTheme="majorBidi" w:hAnsiTheme="majorBidi" w:cstheme="majorBidi"/>
        </w:rPr>
        <w:t>atau 0,3 &lt; 2,2</w:t>
      </w:r>
      <w:r w:rsidRPr="00B64B34">
        <w:rPr>
          <w:rFonts w:asciiTheme="majorBidi" w:hAnsiTheme="majorBidi" w:cstheme="majorBidi"/>
        </w:rPr>
        <w:t xml:space="preserve">. Hal ini dapat disimpulkan bahwa persamaan regresi </w:t>
      </w:r>
      <w:r w:rsidRPr="00B64B34">
        <w:rPr>
          <w:rFonts w:asciiTheme="majorBidi" w:hAnsiTheme="majorBidi" w:cstheme="majorBidi"/>
          <w:i/>
          <w:iCs/>
        </w:rPr>
        <w:t xml:space="preserve">Ŷ </w:t>
      </w:r>
      <w:r w:rsidR="00A07D82">
        <w:rPr>
          <w:rFonts w:asciiTheme="majorBidi" w:hAnsiTheme="majorBidi" w:cstheme="majorBidi"/>
        </w:rPr>
        <w:t>= 54 + 0,197</w:t>
      </w:r>
      <w:r w:rsidR="009A756C">
        <w:rPr>
          <w:rFonts w:asciiTheme="majorBidi" w:hAnsiTheme="majorBidi" w:cstheme="majorBidi"/>
          <w:i/>
          <w:iCs/>
        </w:rPr>
        <w:t xml:space="preserve">X </w:t>
      </w:r>
      <w:r w:rsidR="009A756C">
        <w:rPr>
          <w:rFonts w:asciiTheme="majorBidi" w:hAnsiTheme="majorBidi" w:cstheme="majorBidi"/>
        </w:rPr>
        <w:t>a</w:t>
      </w:r>
      <w:r w:rsidRPr="00B64B34">
        <w:rPr>
          <w:rFonts w:asciiTheme="majorBidi" w:hAnsiTheme="majorBidi" w:cstheme="majorBidi"/>
        </w:rPr>
        <w:t xml:space="preserve">dalah linear. </w:t>
      </w:r>
    </w:p>
    <w:p w:rsidR="00CA3203" w:rsidRPr="00B64B34" w:rsidRDefault="00B64B34" w:rsidP="00CA3203">
      <w:pPr>
        <w:pStyle w:val="Default"/>
        <w:spacing w:line="480" w:lineRule="auto"/>
        <w:ind w:firstLine="720"/>
        <w:jc w:val="both"/>
        <w:rPr>
          <w:rFonts w:asciiTheme="majorBidi" w:hAnsiTheme="majorBidi" w:cstheme="majorBidi"/>
        </w:rPr>
      </w:pPr>
      <w:r w:rsidRPr="00B64B34">
        <w:rPr>
          <w:rFonts w:asciiTheme="majorBidi" w:hAnsiTheme="majorBidi" w:cstheme="majorBidi"/>
        </w:rPr>
        <w:t>Setelah uji linieritas dilanjutkan dengan uji keberartian. Dari tabel analisis varians (ANAVA) diatas diperoleh F</w:t>
      </w:r>
      <w:r w:rsidR="00431A4D">
        <w:rPr>
          <w:rFonts w:asciiTheme="majorBidi" w:hAnsiTheme="majorBidi" w:cstheme="majorBidi"/>
          <w:vertAlign w:val="subscript"/>
        </w:rPr>
        <w:t>hitung</w:t>
      </w:r>
      <w:r w:rsidRPr="00B64B34">
        <w:rPr>
          <w:rFonts w:asciiTheme="majorBidi" w:hAnsiTheme="majorBidi" w:cstheme="majorBidi"/>
        </w:rPr>
        <w:t xml:space="preserve"> </w:t>
      </w:r>
      <w:r w:rsidR="00A07D82">
        <w:rPr>
          <w:rFonts w:asciiTheme="majorBidi" w:hAnsiTheme="majorBidi" w:cstheme="majorBidi"/>
        </w:rPr>
        <w:t>= 588,66</w:t>
      </w:r>
      <w:r w:rsidRPr="00B64B34">
        <w:rPr>
          <w:rFonts w:asciiTheme="majorBidi" w:hAnsiTheme="majorBidi" w:cstheme="majorBidi"/>
        </w:rPr>
        <w:t xml:space="preserve"> sedangkan dari tabel distribusi </w:t>
      </w:r>
      <w:r w:rsidRPr="00B64B34">
        <w:rPr>
          <w:rFonts w:asciiTheme="majorBidi" w:hAnsiTheme="majorBidi" w:cstheme="majorBidi"/>
        </w:rPr>
        <w:lastRenderedPageBreak/>
        <w:t>F dengan derajat kebebasan db</w:t>
      </w:r>
      <w:r w:rsidR="00431A4D">
        <w:rPr>
          <w:rFonts w:asciiTheme="majorBidi" w:hAnsiTheme="majorBidi" w:cstheme="majorBidi"/>
          <w:vertAlign w:val="subscript"/>
        </w:rPr>
        <w:t>1</w:t>
      </w:r>
      <w:r w:rsidRPr="00B64B34">
        <w:rPr>
          <w:rFonts w:asciiTheme="majorBidi" w:hAnsiTheme="majorBidi" w:cstheme="majorBidi"/>
        </w:rPr>
        <w:t xml:space="preserve"> = 1 dan db</w:t>
      </w:r>
      <w:r w:rsidR="00431A4D">
        <w:rPr>
          <w:rFonts w:asciiTheme="majorBidi" w:hAnsiTheme="majorBidi" w:cstheme="majorBidi"/>
          <w:vertAlign w:val="subscript"/>
        </w:rPr>
        <w:t>2</w:t>
      </w:r>
      <w:r w:rsidRPr="00B64B34">
        <w:rPr>
          <w:rFonts w:asciiTheme="majorBidi" w:hAnsiTheme="majorBidi" w:cstheme="majorBidi"/>
        </w:rPr>
        <w:t xml:space="preserve"> </w:t>
      </w:r>
      <w:r w:rsidR="00A07D82">
        <w:rPr>
          <w:rFonts w:asciiTheme="majorBidi" w:hAnsiTheme="majorBidi" w:cstheme="majorBidi"/>
        </w:rPr>
        <w:t>= 35</w:t>
      </w:r>
      <w:r w:rsidRPr="00B64B34">
        <w:rPr>
          <w:rFonts w:asciiTheme="majorBidi" w:hAnsiTheme="majorBidi" w:cstheme="majorBidi"/>
        </w:rPr>
        <w:t>, dan taraf k</w:t>
      </w:r>
      <w:r w:rsidR="00431A4D">
        <w:rPr>
          <w:rFonts w:asciiTheme="majorBidi" w:hAnsiTheme="majorBidi" w:cstheme="majorBidi"/>
        </w:rPr>
        <w:t>epercayaan α = 0,05 diperoleh F</w:t>
      </w:r>
      <w:r w:rsidR="00431A4D">
        <w:rPr>
          <w:rFonts w:asciiTheme="majorBidi" w:hAnsiTheme="majorBidi" w:cstheme="majorBidi"/>
          <w:vertAlign w:val="subscript"/>
        </w:rPr>
        <w:t>tabel</w:t>
      </w:r>
      <w:r w:rsidRPr="00B64B34">
        <w:rPr>
          <w:rFonts w:asciiTheme="majorBidi" w:hAnsiTheme="majorBidi" w:cstheme="majorBidi"/>
        </w:rPr>
        <w:t xml:space="preserve"> </w:t>
      </w:r>
      <w:r w:rsidR="00A07D82">
        <w:rPr>
          <w:rFonts w:asciiTheme="majorBidi" w:hAnsiTheme="majorBidi" w:cstheme="majorBidi"/>
        </w:rPr>
        <w:t>4,13</w:t>
      </w:r>
      <w:r w:rsidRPr="00B64B34">
        <w:rPr>
          <w:rFonts w:asciiTheme="majorBidi" w:hAnsiTheme="majorBidi" w:cstheme="majorBidi"/>
        </w:rPr>
        <w:t>. Jika dibandingkan keduanya ternyata F</w:t>
      </w:r>
      <w:r w:rsidR="00431A4D">
        <w:rPr>
          <w:rFonts w:asciiTheme="majorBidi" w:hAnsiTheme="majorBidi" w:cstheme="majorBidi"/>
          <w:vertAlign w:val="subscript"/>
        </w:rPr>
        <w:t>hitung</w:t>
      </w:r>
      <w:r w:rsidRPr="00B64B34">
        <w:rPr>
          <w:rFonts w:asciiTheme="majorBidi" w:hAnsiTheme="majorBidi" w:cstheme="majorBidi"/>
        </w:rPr>
        <w:t xml:space="preserve"> &gt; F</w:t>
      </w:r>
      <w:r w:rsidR="00431A4D">
        <w:rPr>
          <w:rFonts w:asciiTheme="majorBidi" w:hAnsiTheme="majorBidi" w:cstheme="majorBidi"/>
          <w:vertAlign w:val="subscript"/>
        </w:rPr>
        <w:t>tabel</w:t>
      </w:r>
      <w:r w:rsidRPr="00B64B34">
        <w:rPr>
          <w:rFonts w:asciiTheme="majorBidi" w:hAnsiTheme="majorBidi" w:cstheme="majorBidi"/>
        </w:rPr>
        <w:t xml:space="preserve"> </w:t>
      </w:r>
      <w:r w:rsidR="00A07D82">
        <w:rPr>
          <w:rFonts w:asciiTheme="majorBidi" w:hAnsiTheme="majorBidi" w:cstheme="majorBidi"/>
        </w:rPr>
        <w:t xml:space="preserve">atau 588,66 </w:t>
      </w:r>
      <w:r w:rsidR="00431A4D">
        <w:rPr>
          <w:rFonts w:asciiTheme="majorBidi" w:hAnsiTheme="majorBidi" w:cstheme="majorBidi"/>
        </w:rPr>
        <w:t xml:space="preserve"> &gt;</w:t>
      </w:r>
      <w:r w:rsidR="00A07D82">
        <w:rPr>
          <w:rFonts w:asciiTheme="majorBidi" w:hAnsiTheme="majorBidi" w:cstheme="majorBidi"/>
        </w:rPr>
        <w:t xml:space="preserve"> 4,13</w:t>
      </w:r>
      <w:r w:rsidRPr="00B64B34">
        <w:rPr>
          <w:rFonts w:asciiTheme="majorBidi" w:hAnsiTheme="majorBidi" w:cstheme="majorBidi"/>
        </w:rPr>
        <w:t xml:space="preserve"> (lihat lampiran tabel F), maka H</w:t>
      </w:r>
      <w:r w:rsidR="009A756C">
        <w:rPr>
          <w:rFonts w:asciiTheme="majorBidi" w:hAnsiTheme="majorBidi" w:cstheme="majorBidi"/>
          <w:vertAlign w:val="subscript"/>
        </w:rPr>
        <w:t>a</w:t>
      </w:r>
      <w:r w:rsidRPr="00B64B34">
        <w:rPr>
          <w:rFonts w:asciiTheme="majorBidi" w:hAnsiTheme="majorBidi" w:cstheme="majorBidi"/>
        </w:rPr>
        <w:t xml:space="preserve"> diterima karena teruji kebenarannya dan ini berarti H</w:t>
      </w:r>
      <w:r w:rsidR="009A756C">
        <w:rPr>
          <w:rFonts w:asciiTheme="majorBidi" w:hAnsiTheme="majorBidi" w:cstheme="majorBidi"/>
          <w:vertAlign w:val="subscript"/>
        </w:rPr>
        <w:t>o</w:t>
      </w:r>
      <w:r w:rsidRPr="00B64B34">
        <w:rPr>
          <w:rFonts w:asciiTheme="majorBidi" w:hAnsiTheme="majorBidi" w:cstheme="majorBidi"/>
        </w:rPr>
        <w:t xml:space="preserve"> ditolak. Dengan demikian dapat disimpulkan bahwa koefi</w:t>
      </w:r>
      <w:r w:rsidR="00CA3203">
        <w:rPr>
          <w:rFonts w:asciiTheme="majorBidi" w:hAnsiTheme="majorBidi" w:cstheme="majorBidi"/>
        </w:rPr>
        <w:t>sien regresi adalah signifikan.</w:t>
      </w:r>
    </w:p>
    <w:p w:rsidR="00B64B34" w:rsidRPr="00B64B34" w:rsidRDefault="00B64B34" w:rsidP="00FE3848">
      <w:pPr>
        <w:pStyle w:val="Default"/>
        <w:numPr>
          <w:ilvl w:val="0"/>
          <w:numId w:val="6"/>
        </w:numPr>
        <w:spacing w:line="480" w:lineRule="auto"/>
        <w:ind w:left="284" w:hanging="284"/>
        <w:jc w:val="both"/>
        <w:rPr>
          <w:rFonts w:asciiTheme="majorBidi" w:hAnsiTheme="majorBidi" w:cstheme="majorBidi"/>
        </w:rPr>
      </w:pPr>
      <w:r w:rsidRPr="00B64B34">
        <w:rPr>
          <w:rFonts w:asciiTheme="majorBidi" w:hAnsiTheme="majorBidi" w:cstheme="majorBidi"/>
          <w:b/>
          <w:bCs/>
        </w:rPr>
        <w:t xml:space="preserve">Pengujian Koefisien, Signifikansi dan Koefisien Determinasi Korelasi </w:t>
      </w:r>
    </w:p>
    <w:p w:rsidR="00CA3203" w:rsidRDefault="00B64B34" w:rsidP="00997FA2">
      <w:pPr>
        <w:spacing w:line="480" w:lineRule="auto"/>
        <w:ind w:firstLine="720"/>
        <w:jc w:val="both"/>
        <w:rPr>
          <w:rFonts w:asciiTheme="majorBidi" w:hAnsiTheme="majorBidi" w:cstheme="majorBidi"/>
          <w:sz w:val="24"/>
          <w:szCs w:val="24"/>
        </w:rPr>
      </w:pPr>
      <w:r w:rsidRPr="00B64B34">
        <w:rPr>
          <w:rFonts w:asciiTheme="majorBidi" w:hAnsiTheme="majorBidi" w:cstheme="majorBidi"/>
          <w:sz w:val="24"/>
          <w:szCs w:val="24"/>
        </w:rPr>
        <w:t>Selanjutnya dilakukan uji korelasi antara X dengan Y. Dari hasil analisa korelasi sederhana diperoleh koefisien korelasi r</w:t>
      </w:r>
      <w:r w:rsidR="00DB53CB">
        <w:rPr>
          <w:rFonts w:asciiTheme="majorBidi" w:hAnsiTheme="majorBidi" w:cstheme="majorBidi"/>
          <w:sz w:val="24"/>
          <w:szCs w:val="24"/>
          <w:vertAlign w:val="subscript"/>
        </w:rPr>
        <w:t>y1</w:t>
      </w:r>
      <w:r w:rsidRPr="00B64B34">
        <w:rPr>
          <w:rFonts w:asciiTheme="majorBidi" w:hAnsiTheme="majorBidi" w:cstheme="majorBidi"/>
          <w:sz w:val="24"/>
          <w:szCs w:val="24"/>
        </w:rPr>
        <w:t xml:space="preserve"> = 0,</w:t>
      </w:r>
      <w:r w:rsidR="009A756C">
        <w:rPr>
          <w:rFonts w:asciiTheme="majorBidi" w:hAnsiTheme="majorBidi" w:cstheme="majorBidi"/>
          <w:sz w:val="24"/>
          <w:szCs w:val="24"/>
        </w:rPr>
        <w:t>691</w:t>
      </w:r>
      <w:r w:rsidR="00DB53CB">
        <w:rPr>
          <w:rStyle w:val="FootnoteReference"/>
          <w:rFonts w:asciiTheme="majorBidi" w:hAnsiTheme="majorBidi" w:cstheme="majorBidi"/>
          <w:sz w:val="24"/>
          <w:szCs w:val="24"/>
        </w:rPr>
        <w:footnoteReference w:id="14"/>
      </w:r>
      <w:r w:rsidRPr="00B64B34">
        <w:rPr>
          <w:rFonts w:asciiTheme="majorBidi" w:hAnsiTheme="majorBidi" w:cstheme="majorBidi"/>
          <w:sz w:val="24"/>
          <w:szCs w:val="24"/>
        </w:rPr>
        <w:t xml:space="preserve"> dan koefisien determinasi r</w:t>
      </w:r>
      <w:r w:rsidR="00DB53CB">
        <w:rPr>
          <w:rFonts w:asciiTheme="majorBidi" w:hAnsiTheme="majorBidi" w:cstheme="majorBidi"/>
          <w:sz w:val="24"/>
          <w:szCs w:val="24"/>
          <w:vertAlign w:val="superscript"/>
        </w:rPr>
        <w:t>2</w:t>
      </w:r>
      <w:r w:rsidR="00DB53CB">
        <w:rPr>
          <w:rFonts w:asciiTheme="majorBidi" w:hAnsiTheme="majorBidi" w:cstheme="majorBidi"/>
          <w:sz w:val="24"/>
          <w:szCs w:val="24"/>
          <w:vertAlign w:val="subscript"/>
        </w:rPr>
        <w:t>y1</w:t>
      </w:r>
      <w:r w:rsidRPr="00B64B34">
        <w:rPr>
          <w:rFonts w:asciiTheme="majorBidi" w:hAnsiTheme="majorBidi" w:cstheme="majorBidi"/>
          <w:sz w:val="24"/>
          <w:szCs w:val="24"/>
        </w:rPr>
        <w:t xml:space="preserve"> = </w:t>
      </w:r>
      <w:r w:rsidR="009A756C">
        <w:rPr>
          <w:rFonts w:asciiTheme="majorBidi" w:hAnsiTheme="majorBidi" w:cstheme="majorBidi"/>
          <w:sz w:val="24"/>
          <w:szCs w:val="24"/>
        </w:rPr>
        <w:t>47,70</w:t>
      </w:r>
      <w:r w:rsidRPr="00B64B34">
        <w:rPr>
          <w:rFonts w:asciiTheme="majorBidi" w:hAnsiTheme="majorBidi" w:cstheme="majorBidi"/>
          <w:sz w:val="24"/>
          <w:szCs w:val="24"/>
        </w:rPr>
        <w:t>%</w:t>
      </w:r>
      <w:r w:rsidR="00DB53CB">
        <w:rPr>
          <w:rStyle w:val="FootnoteReference"/>
          <w:rFonts w:asciiTheme="majorBidi" w:hAnsiTheme="majorBidi" w:cstheme="majorBidi"/>
          <w:sz w:val="24"/>
          <w:szCs w:val="24"/>
        </w:rPr>
        <w:footnoteReference w:id="15"/>
      </w:r>
      <w:r w:rsidRPr="00B64B34">
        <w:rPr>
          <w:rFonts w:asciiTheme="majorBidi" w:hAnsiTheme="majorBidi" w:cstheme="majorBidi"/>
          <w:sz w:val="24"/>
          <w:szCs w:val="24"/>
        </w:rPr>
        <w:t xml:space="preserve"> Dari uji signifik</w:t>
      </w:r>
      <w:r w:rsidR="009A756C">
        <w:rPr>
          <w:rFonts w:asciiTheme="majorBidi" w:hAnsiTheme="majorBidi" w:cstheme="majorBidi"/>
          <w:sz w:val="24"/>
          <w:szCs w:val="24"/>
        </w:rPr>
        <w:t>ansi korelasi diperoleh t</w:t>
      </w:r>
      <w:r w:rsidR="009A756C">
        <w:rPr>
          <w:rFonts w:asciiTheme="majorBidi" w:hAnsiTheme="majorBidi" w:cstheme="majorBidi"/>
          <w:sz w:val="24"/>
          <w:szCs w:val="24"/>
          <w:vertAlign w:val="subscript"/>
        </w:rPr>
        <w:t>hitnng</w:t>
      </w:r>
      <w:r w:rsidRPr="00B64B34">
        <w:rPr>
          <w:rFonts w:asciiTheme="majorBidi" w:hAnsiTheme="majorBidi" w:cstheme="majorBidi"/>
          <w:sz w:val="24"/>
          <w:szCs w:val="24"/>
        </w:rPr>
        <w:t xml:space="preserve"> </w:t>
      </w:r>
      <w:r w:rsidR="009A756C">
        <w:rPr>
          <w:rFonts w:asciiTheme="majorBidi" w:hAnsiTheme="majorBidi" w:cstheme="majorBidi"/>
          <w:sz w:val="24"/>
          <w:szCs w:val="24"/>
        </w:rPr>
        <w:t>= 5,647</w:t>
      </w:r>
      <w:r w:rsidR="00DB53CB">
        <w:rPr>
          <w:rStyle w:val="FootnoteReference"/>
          <w:rFonts w:asciiTheme="majorBidi" w:hAnsiTheme="majorBidi" w:cstheme="majorBidi"/>
          <w:sz w:val="24"/>
          <w:szCs w:val="24"/>
        </w:rPr>
        <w:footnoteReference w:id="16"/>
      </w:r>
      <w:r w:rsidRPr="00B64B34">
        <w:rPr>
          <w:rFonts w:asciiTheme="majorBidi" w:hAnsiTheme="majorBidi" w:cstheme="majorBidi"/>
          <w:sz w:val="24"/>
          <w:szCs w:val="24"/>
        </w:rPr>
        <w:t>. Koefisien korelasi sederhana ini ternyata signifikan setelah diuji dengan uji t. hal ini ditunjukkan ol</w:t>
      </w:r>
      <w:r w:rsidR="009A756C">
        <w:rPr>
          <w:rFonts w:asciiTheme="majorBidi" w:hAnsiTheme="majorBidi" w:cstheme="majorBidi"/>
          <w:sz w:val="24"/>
          <w:szCs w:val="24"/>
        </w:rPr>
        <w:t>eh t</w:t>
      </w:r>
      <w:r w:rsidR="009A756C">
        <w:rPr>
          <w:rFonts w:asciiTheme="majorBidi" w:hAnsiTheme="majorBidi" w:cstheme="majorBidi"/>
          <w:sz w:val="24"/>
          <w:szCs w:val="24"/>
          <w:vertAlign w:val="subscript"/>
        </w:rPr>
        <w:t>hitung</w:t>
      </w:r>
      <w:r w:rsidR="009A756C">
        <w:rPr>
          <w:rFonts w:asciiTheme="majorBidi" w:hAnsiTheme="majorBidi" w:cstheme="majorBidi"/>
          <w:sz w:val="24"/>
          <w:szCs w:val="24"/>
        </w:rPr>
        <w:t xml:space="preserve"> &gt; t</w:t>
      </w:r>
      <w:r w:rsidR="009A756C">
        <w:rPr>
          <w:rFonts w:asciiTheme="majorBidi" w:hAnsiTheme="majorBidi" w:cstheme="majorBidi"/>
          <w:sz w:val="24"/>
          <w:szCs w:val="24"/>
          <w:vertAlign w:val="subscript"/>
        </w:rPr>
        <w:t>tabel</w:t>
      </w:r>
      <w:r w:rsidR="009A756C">
        <w:rPr>
          <w:rFonts w:asciiTheme="majorBidi" w:hAnsiTheme="majorBidi" w:cstheme="majorBidi"/>
          <w:sz w:val="24"/>
          <w:szCs w:val="24"/>
        </w:rPr>
        <w:t xml:space="preserve"> atau 5,647 &gt; 1,70</w:t>
      </w:r>
      <w:r w:rsidRPr="00B64B34">
        <w:rPr>
          <w:rFonts w:asciiTheme="majorBidi" w:hAnsiTheme="majorBidi" w:cstheme="majorBidi"/>
          <w:sz w:val="24"/>
          <w:szCs w:val="24"/>
        </w:rPr>
        <w:t xml:space="preserve"> pada α</w:t>
      </w:r>
      <w:r w:rsidR="009A756C">
        <w:rPr>
          <w:rFonts w:asciiTheme="majorBidi" w:hAnsiTheme="majorBidi" w:cstheme="majorBidi"/>
          <w:sz w:val="24"/>
          <w:szCs w:val="24"/>
        </w:rPr>
        <w:t xml:space="preserve"> = 0,05 dan derajat kebebasan 35</w:t>
      </w:r>
    </w:p>
    <w:p w:rsidR="00997FA2" w:rsidRDefault="00997FA2" w:rsidP="00997FA2">
      <w:pPr>
        <w:spacing w:line="480" w:lineRule="auto"/>
        <w:ind w:firstLine="720"/>
        <w:jc w:val="both"/>
        <w:rPr>
          <w:rFonts w:asciiTheme="majorBidi" w:hAnsiTheme="majorBidi" w:cstheme="majorBidi"/>
          <w:sz w:val="24"/>
          <w:szCs w:val="24"/>
        </w:rPr>
      </w:pPr>
    </w:p>
    <w:p w:rsidR="00997FA2" w:rsidRDefault="00997FA2" w:rsidP="00997FA2">
      <w:pPr>
        <w:spacing w:line="480" w:lineRule="auto"/>
        <w:ind w:firstLine="720"/>
        <w:jc w:val="both"/>
        <w:rPr>
          <w:rFonts w:asciiTheme="majorBidi" w:hAnsiTheme="majorBidi" w:cstheme="majorBidi"/>
          <w:sz w:val="24"/>
          <w:szCs w:val="24"/>
        </w:rPr>
      </w:pPr>
    </w:p>
    <w:p w:rsidR="00997FA2" w:rsidRDefault="00997FA2" w:rsidP="00997FA2">
      <w:pPr>
        <w:spacing w:line="480" w:lineRule="auto"/>
        <w:ind w:firstLine="720"/>
        <w:jc w:val="both"/>
        <w:rPr>
          <w:rFonts w:asciiTheme="majorBidi" w:hAnsiTheme="majorBidi" w:cstheme="majorBidi"/>
          <w:sz w:val="24"/>
          <w:szCs w:val="24"/>
        </w:rPr>
      </w:pPr>
    </w:p>
    <w:p w:rsidR="00997FA2" w:rsidRDefault="00997FA2" w:rsidP="00997FA2">
      <w:pPr>
        <w:spacing w:line="480" w:lineRule="auto"/>
        <w:ind w:firstLine="720"/>
        <w:jc w:val="both"/>
        <w:rPr>
          <w:rFonts w:asciiTheme="majorBidi" w:hAnsiTheme="majorBidi" w:cstheme="majorBidi"/>
          <w:sz w:val="24"/>
          <w:szCs w:val="24"/>
        </w:rPr>
      </w:pPr>
    </w:p>
    <w:p w:rsidR="00997FA2" w:rsidRDefault="00997FA2" w:rsidP="00997FA2">
      <w:pPr>
        <w:spacing w:line="480" w:lineRule="auto"/>
        <w:ind w:firstLine="720"/>
        <w:jc w:val="both"/>
        <w:rPr>
          <w:rFonts w:asciiTheme="majorBidi" w:hAnsiTheme="majorBidi" w:cstheme="majorBidi"/>
          <w:sz w:val="24"/>
          <w:szCs w:val="24"/>
        </w:rPr>
      </w:pPr>
    </w:p>
    <w:p w:rsidR="000117C3" w:rsidRPr="00351042" w:rsidRDefault="000117C3" w:rsidP="00997FA2">
      <w:pPr>
        <w:spacing w:line="480" w:lineRule="auto"/>
        <w:ind w:firstLine="720"/>
        <w:jc w:val="both"/>
        <w:rPr>
          <w:rFonts w:asciiTheme="majorBidi" w:hAnsiTheme="majorBidi" w:cstheme="majorBidi"/>
          <w:sz w:val="24"/>
          <w:szCs w:val="24"/>
        </w:rPr>
      </w:pPr>
    </w:p>
    <w:p w:rsidR="008E7280" w:rsidRPr="008E7280" w:rsidRDefault="008E7280" w:rsidP="008E7280">
      <w:pPr>
        <w:pStyle w:val="ListParagraph"/>
        <w:numPr>
          <w:ilvl w:val="0"/>
          <w:numId w:val="8"/>
        </w:numPr>
        <w:autoSpaceDE w:val="0"/>
        <w:autoSpaceDN w:val="0"/>
        <w:adjustRightInd w:val="0"/>
        <w:spacing w:after="307" w:line="480" w:lineRule="auto"/>
        <w:ind w:left="426" w:hanging="426"/>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Pembahasan</w:t>
      </w:r>
    </w:p>
    <w:p w:rsidR="008E7280" w:rsidRPr="008E7280" w:rsidRDefault="008E7280" w:rsidP="008E7280">
      <w:pPr>
        <w:pStyle w:val="ListParagraph"/>
        <w:numPr>
          <w:ilvl w:val="0"/>
          <w:numId w:val="9"/>
        </w:numPr>
        <w:autoSpaceDE w:val="0"/>
        <w:autoSpaceDN w:val="0"/>
        <w:adjustRightInd w:val="0"/>
        <w:spacing w:after="307" w:line="480" w:lineRule="auto"/>
        <w:ind w:left="426" w:hanging="426"/>
        <w:jc w:val="both"/>
        <w:rPr>
          <w:rFonts w:ascii="Times New Roman" w:hAnsi="Times New Roman" w:cs="Times New Roman"/>
          <w:color w:val="000000"/>
          <w:sz w:val="24"/>
          <w:szCs w:val="24"/>
        </w:rPr>
      </w:pPr>
      <w:r>
        <w:rPr>
          <w:rFonts w:ascii="Times New Roman" w:hAnsi="Times New Roman" w:cs="Times New Roman"/>
          <w:b/>
          <w:bCs/>
          <w:color w:val="000000"/>
          <w:sz w:val="24"/>
          <w:szCs w:val="24"/>
        </w:rPr>
        <w:t>Mutu Sarana dan Prasarana</w:t>
      </w:r>
    </w:p>
    <w:p w:rsidR="00C736F5" w:rsidRDefault="009A756C" w:rsidP="00C736F5">
      <w:pPr>
        <w:autoSpaceDE w:val="0"/>
        <w:autoSpaceDN w:val="0"/>
        <w:adjustRightInd w:val="0"/>
        <w:spacing w:after="307" w:line="480" w:lineRule="auto"/>
        <w:ind w:firstLine="720"/>
        <w:jc w:val="both"/>
        <w:rPr>
          <w:rFonts w:ascii="Times New Roman" w:hAnsi="Times New Roman" w:cs="Times New Roman"/>
          <w:color w:val="FF0000"/>
          <w:sz w:val="24"/>
          <w:szCs w:val="24"/>
        </w:rPr>
      </w:pPr>
      <w:r>
        <w:rPr>
          <w:rFonts w:ascii="Times New Roman" w:hAnsi="Times New Roman" w:cs="Times New Roman"/>
          <w:color w:val="000000"/>
          <w:sz w:val="24"/>
          <w:szCs w:val="24"/>
        </w:rPr>
        <w:t>M</w:t>
      </w:r>
      <w:r w:rsidR="008F5E41">
        <w:rPr>
          <w:rFonts w:ascii="Times New Roman" w:hAnsi="Times New Roman" w:cs="Times New Roman"/>
          <w:color w:val="000000"/>
          <w:sz w:val="24"/>
          <w:szCs w:val="24"/>
        </w:rPr>
        <w:t xml:space="preserve">utu sarana dan prasarana </w:t>
      </w:r>
      <w:r w:rsidR="008E7280" w:rsidRPr="008E7280">
        <w:rPr>
          <w:rFonts w:ascii="Times New Roman" w:hAnsi="Times New Roman" w:cs="Times New Roman"/>
          <w:color w:val="000000"/>
          <w:sz w:val="24"/>
          <w:szCs w:val="24"/>
        </w:rPr>
        <w:t>berdasarkan nilai</w:t>
      </w:r>
      <w:r>
        <w:rPr>
          <w:rFonts w:ascii="Times New Roman" w:hAnsi="Times New Roman" w:cs="Times New Roman"/>
          <w:color w:val="000000"/>
          <w:sz w:val="24"/>
          <w:szCs w:val="24"/>
        </w:rPr>
        <w:t xml:space="preserve"> rata-rata (mean) sebesar </w:t>
      </w:r>
      <w:r w:rsidR="00C736F5">
        <w:rPr>
          <w:rFonts w:ascii="Times New Roman" w:hAnsi="Times New Roman" w:cs="Times New Roman"/>
          <w:color w:val="000000"/>
          <w:sz w:val="24"/>
          <w:szCs w:val="24"/>
        </w:rPr>
        <w:t>71,40</w:t>
      </w:r>
      <w:r w:rsidR="003B4471">
        <w:rPr>
          <w:rStyle w:val="FootnoteReference"/>
          <w:rFonts w:ascii="Times New Roman" w:hAnsi="Times New Roman" w:cs="Times New Roman"/>
          <w:color w:val="000000"/>
          <w:sz w:val="24"/>
          <w:szCs w:val="24"/>
        </w:rPr>
        <w:footnoteReference w:id="17"/>
      </w:r>
      <w:r w:rsidR="008E7280" w:rsidRPr="008E7280">
        <w:rPr>
          <w:rFonts w:ascii="Times New Roman" w:hAnsi="Times New Roman" w:cs="Times New Roman"/>
          <w:color w:val="000000"/>
          <w:sz w:val="24"/>
          <w:szCs w:val="24"/>
        </w:rPr>
        <w:t xml:space="preserve"> setelah dilihat pada interpretasi dan kategorisasi data, termasuk pada kategori </w:t>
      </w:r>
      <w:r w:rsidR="00C736F5">
        <w:rPr>
          <w:rFonts w:ascii="Times New Roman" w:hAnsi="Times New Roman" w:cs="Times New Roman"/>
          <w:color w:val="000000"/>
          <w:sz w:val="24"/>
          <w:szCs w:val="24"/>
        </w:rPr>
        <w:t>cukup</w:t>
      </w:r>
      <w:r w:rsidR="00E17A12">
        <w:rPr>
          <w:rFonts w:ascii="Times New Roman" w:hAnsi="Times New Roman" w:cs="Times New Roman"/>
          <w:color w:val="000000"/>
          <w:sz w:val="24"/>
          <w:szCs w:val="24"/>
        </w:rPr>
        <w:t xml:space="preserve"> </w:t>
      </w:r>
      <w:r w:rsidR="008E7280" w:rsidRPr="008E7280">
        <w:rPr>
          <w:rFonts w:ascii="Times New Roman" w:hAnsi="Times New Roman" w:cs="Times New Roman"/>
          <w:color w:val="000000"/>
          <w:sz w:val="24"/>
          <w:szCs w:val="24"/>
        </w:rPr>
        <w:t xml:space="preserve">baik dengan tingkat ketercapaian </w:t>
      </w:r>
      <w:r w:rsidR="00C736F5">
        <w:rPr>
          <w:rFonts w:ascii="Times New Roman" w:hAnsi="Times New Roman" w:cs="Times New Roman"/>
          <w:color w:val="000000"/>
          <w:sz w:val="24"/>
          <w:szCs w:val="24"/>
        </w:rPr>
        <w:t>47,60</w:t>
      </w:r>
      <w:r w:rsidR="008E7280" w:rsidRPr="00E17A12">
        <w:rPr>
          <w:rFonts w:ascii="Times New Roman" w:hAnsi="Times New Roman" w:cs="Times New Roman"/>
          <w:sz w:val="24"/>
          <w:szCs w:val="24"/>
        </w:rPr>
        <w:t>%.</w:t>
      </w:r>
      <w:r w:rsidR="008E7280" w:rsidRPr="003B4471">
        <w:rPr>
          <w:rFonts w:ascii="Times New Roman" w:hAnsi="Times New Roman" w:cs="Times New Roman"/>
          <w:color w:val="FF0000"/>
          <w:sz w:val="24"/>
          <w:szCs w:val="24"/>
        </w:rPr>
        <w:t xml:space="preserve"> </w:t>
      </w:r>
    </w:p>
    <w:p w:rsidR="008E7280" w:rsidRPr="003B2FF7" w:rsidRDefault="00C25425" w:rsidP="003B2FF7">
      <w:pPr>
        <w:autoSpaceDE w:val="0"/>
        <w:autoSpaceDN w:val="0"/>
        <w:adjustRightInd w:val="0"/>
        <w:spacing w:after="307" w:line="480" w:lineRule="auto"/>
        <w:ind w:firstLine="720"/>
        <w:jc w:val="both"/>
        <w:rPr>
          <w:rFonts w:ascii="Times New Roman" w:hAnsi="Times New Roman" w:cs="Times New Roman"/>
          <w:color w:val="FF0000"/>
          <w:sz w:val="24"/>
          <w:szCs w:val="24"/>
        </w:rPr>
      </w:pPr>
      <w:r>
        <w:rPr>
          <w:rFonts w:ascii="Times New Roman" w:hAnsi="Times New Roman" w:cs="Times New Roman"/>
          <w:color w:val="000000"/>
          <w:sz w:val="24"/>
          <w:szCs w:val="24"/>
        </w:rPr>
        <w:t>Mutu sarana dan prasarana merupakan hal yang sangat penting dalam menunjang pembelajaran, dalam kaitannya dengan pendid</w:t>
      </w:r>
      <w:r w:rsidR="003B4471">
        <w:rPr>
          <w:rFonts w:ascii="Times New Roman" w:hAnsi="Times New Roman" w:cs="Times New Roman"/>
          <w:color w:val="000000"/>
          <w:sz w:val="24"/>
          <w:szCs w:val="24"/>
        </w:rPr>
        <w:t>ikan yang membutuhkan sarana</w:t>
      </w:r>
      <w:r>
        <w:rPr>
          <w:rFonts w:ascii="Times New Roman" w:hAnsi="Times New Roman" w:cs="Times New Roman"/>
          <w:color w:val="000000"/>
          <w:sz w:val="24"/>
          <w:szCs w:val="24"/>
        </w:rPr>
        <w:t xml:space="preserve"> prasarana dan juga pemanfaatannya baik dari segi intensitas maupun kreatifitas dalam penggunaannya ole</w:t>
      </w:r>
      <w:r w:rsidR="003B4471">
        <w:rPr>
          <w:rFonts w:ascii="Times New Roman" w:hAnsi="Times New Roman" w:cs="Times New Roman"/>
          <w:color w:val="000000"/>
          <w:sz w:val="24"/>
          <w:szCs w:val="24"/>
        </w:rPr>
        <w:t>h siswa dalam kegiatan belajar</w:t>
      </w:r>
      <w:r>
        <w:rPr>
          <w:rFonts w:ascii="Times New Roman" w:hAnsi="Times New Roman" w:cs="Times New Roman"/>
          <w:color w:val="000000"/>
          <w:sz w:val="24"/>
          <w:szCs w:val="24"/>
        </w:rPr>
        <w:t xml:space="preserve">. </w:t>
      </w:r>
      <w:r w:rsidR="003B2FF7">
        <w:rPr>
          <w:rFonts w:ascii="Times New Roman" w:hAnsi="Times New Roman" w:cs="Times New Roman"/>
          <w:color w:val="FF0000"/>
          <w:sz w:val="24"/>
          <w:szCs w:val="24"/>
        </w:rPr>
        <w:t xml:space="preserve"> </w:t>
      </w:r>
      <w:r w:rsidR="00010FED">
        <w:rPr>
          <w:rFonts w:ascii="Times New Roman" w:hAnsi="Times New Roman" w:cs="Times New Roman"/>
          <w:color w:val="000000"/>
          <w:sz w:val="24"/>
          <w:szCs w:val="24"/>
        </w:rPr>
        <w:t xml:space="preserve">Mutu sarana dan prasarana sekolah  sangat menentukan besar tidaknya motivasi belajar siswa di sekolah. Jadi untuk meningkatkan motivasi belajar siswa di sekolah yang harus diperbaiki adalah mutu sarana dan prasarananya. </w:t>
      </w:r>
    </w:p>
    <w:p w:rsidR="00157883" w:rsidRPr="006E74CB" w:rsidRDefault="003B2FF7" w:rsidP="003B2FF7">
      <w:pPr>
        <w:autoSpaceDE w:val="0"/>
        <w:autoSpaceDN w:val="0"/>
        <w:adjustRightInd w:val="0"/>
        <w:spacing w:after="307"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FE3848" w:rsidRPr="006E74CB">
        <w:rPr>
          <w:rFonts w:ascii="Times New Roman" w:hAnsi="Times New Roman" w:cs="Times New Roman"/>
          <w:color w:val="000000"/>
          <w:sz w:val="24"/>
          <w:szCs w:val="24"/>
        </w:rPr>
        <w:t>enelitian</w:t>
      </w:r>
      <w:r>
        <w:rPr>
          <w:rFonts w:ascii="Times New Roman" w:hAnsi="Times New Roman" w:cs="Times New Roman"/>
          <w:color w:val="000000"/>
          <w:sz w:val="24"/>
          <w:szCs w:val="24"/>
        </w:rPr>
        <w:t xml:space="preserve"> yang dilakukan peneliti</w:t>
      </w:r>
      <w:r w:rsidR="00FE3848" w:rsidRPr="006E74CB">
        <w:rPr>
          <w:rFonts w:ascii="Times New Roman" w:hAnsi="Times New Roman" w:cs="Times New Roman"/>
          <w:color w:val="000000"/>
          <w:sz w:val="24"/>
          <w:szCs w:val="24"/>
        </w:rPr>
        <w:t xml:space="preserve"> di MAS Islamiyah Ciomas </w:t>
      </w:r>
      <w:r>
        <w:rPr>
          <w:rFonts w:ascii="Times New Roman" w:hAnsi="Times New Roman" w:cs="Times New Roman"/>
          <w:color w:val="000000"/>
          <w:sz w:val="24"/>
          <w:szCs w:val="24"/>
        </w:rPr>
        <w:t xml:space="preserve">menunjukkan </w:t>
      </w:r>
      <w:r w:rsidR="00FE3848" w:rsidRPr="006E74CB">
        <w:rPr>
          <w:rFonts w:ascii="Times New Roman" w:hAnsi="Times New Roman" w:cs="Times New Roman"/>
          <w:color w:val="000000"/>
          <w:sz w:val="24"/>
          <w:szCs w:val="24"/>
        </w:rPr>
        <w:t xml:space="preserve">bahwa sarana dan prasarana di sekolah ini </w:t>
      </w:r>
      <w:r w:rsidR="001F7AFD" w:rsidRPr="006E74CB">
        <w:rPr>
          <w:rFonts w:ascii="Times New Roman" w:hAnsi="Times New Roman" w:cs="Times New Roman"/>
          <w:color w:val="000000"/>
          <w:sz w:val="24"/>
          <w:szCs w:val="24"/>
        </w:rPr>
        <w:t xml:space="preserve">tidak mengalami peningkatan yang stabil, sehingga peningkatan mutu sarana dan prasrana dari tahun ke tahun bergaerak begitu lamban. </w:t>
      </w:r>
      <w:r w:rsidR="00157883" w:rsidRPr="006E74CB">
        <w:rPr>
          <w:rFonts w:ascii="Times New Roman" w:hAnsi="Times New Roman" w:cs="Times New Roman"/>
          <w:color w:val="000000"/>
          <w:sz w:val="24"/>
          <w:szCs w:val="24"/>
        </w:rPr>
        <w:t xml:space="preserve">Dalam penelitian di MAS Islamiyah Ciomas masih terdapat kendala yang dihadapi oleh MAS Islamiyah Ciomas yakni belum semua warga sekolah baik dewan guru maupun peserta didik memilki kesadaran akan tanggung jawab bersama dalam pengelolaan sarana dan prasarana pendidikan terutama dalam hal penggunaan dan pemeliharaan. </w:t>
      </w:r>
    </w:p>
    <w:p w:rsidR="003B4471" w:rsidRPr="008E1E0A" w:rsidRDefault="008E7280" w:rsidP="008E1E0A">
      <w:pPr>
        <w:autoSpaceDE w:val="0"/>
        <w:autoSpaceDN w:val="0"/>
        <w:adjustRightInd w:val="0"/>
        <w:spacing w:after="0" w:line="480" w:lineRule="auto"/>
        <w:ind w:firstLine="720"/>
        <w:jc w:val="both"/>
        <w:rPr>
          <w:rFonts w:ascii="Times New Roman" w:hAnsi="Times New Roman"/>
          <w:sz w:val="20"/>
          <w:szCs w:val="20"/>
        </w:rPr>
      </w:pPr>
      <w:r w:rsidRPr="00157883">
        <w:rPr>
          <w:rFonts w:ascii="Times New Roman" w:hAnsi="Times New Roman" w:cs="Times New Roman"/>
          <w:color w:val="000000"/>
          <w:sz w:val="24"/>
          <w:szCs w:val="24"/>
        </w:rPr>
        <w:lastRenderedPageBreak/>
        <w:t xml:space="preserve">Berdasarkan </w:t>
      </w:r>
      <w:r w:rsidR="007335F1">
        <w:rPr>
          <w:rFonts w:ascii="Times New Roman" w:hAnsi="Times New Roman" w:cs="Times New Roman"/>
          <w:color w:val="000000"/>
          <w:sz w:val="24"/>
          <w:szCs w:val="24"/>
        </w:rPr>
        <w:t>uraian diatas</w:t>
      </w:r>
      <w:r w:rsidR="003B2FF7">
        <w:rPr>
          <w:rFonts w:ascii="Times New Roman" w:hAnsi="Times New Roman" w:cs="Times New Roman"/>
          <w:color w:val="000000"/>
          <w:sz w:val="24"/>
          <w:szCs w:val="24"/>
        </w:rPr>
        <w:t xml:space="preserve"> dapat disimpulkan</w:t>
      </w:r>
      <w:r w:rsidR="007335F1">
        <w:rPr>
          <w:rFonts w:ascii="Times New Roman" w:hAnsi="Times New Roman" w:cs="Times New Roman"/>
          <w:color w:val="000000"/>
          <w:sz w:val="24"/>
          <w:szCs w:val="24"/>
        </w:rPr>
        <w:t xml:space="preserve"> </w:t>
      </w:r>
      <w:r w:rsidRPr="00157883">
        <w:rPr>
          <w:rFonts w:ascii="Times New Roman" w:hAnsi="Times New Roman" w:cs="Times New Roman"/>
          <w:color w:val="000000"/>
          <w:sz w:val="24"/>
          <w:szCs w:val="24"/>
        </w:rPr>
        <w:t xml:space="preserve">bahwa semakin tinggi </w:t>
      </w:r>
      <w:r w:rsidR="003B4471" w:rsidRPr="00157883">
        <w:rPr>
          <w:rFonts w:ascii="Times New Roman" w:hAnsi="Times New Roman" w:cs="Times New Roman"/>
          <w:color w:val="000000"/>
          <w:sz w:val="24"/>
          <w:szCs w:val="24"/>
        </w:rPr>
        <w:t xml:space="preserve">mutu sarana dan prasarana </w:t>
      </w:r>
      <w:r w:rsidRPr="00157883">
        <w:rPr>
          <w:rFonts w:ascii="Times New Roman" w:hAnsi="Times New Roman" w:cs="Times New Roman"/>
          <w:color w:val="000000"/>
          <w:sz w:val="24"/>
          <w:szCs w:val="24"/>
        </w:rPr>
        <w:t xml:space="preserve">maka </w:t>
      </w:r>
      <w:r w:rsidR="003B4471" w:rsidRPr="00157883">
        <w:rPr>
          <w:rFonts w:ascii="Times New Roman" w:hAnsi="Times New Roman" w:cs="Times New Roman"/>
          <w:color w:val="000000"/>
          <w:sz w:val="24"/>
          <w:szCs w:val="24"/>
        </w:rPr>
        <w:t>motivasi belajar siswa juga akan semakin tinggi</w:t>
      </w:r>
      <w:r w:rsidR="003B2FF7">
        <w:rPr>
          <w:rFonts w:ascii="Times New Roman" w:hAnsi="Times New Roman" w:cs="Times New Roman"/>
          <w:color w:val="000000"/>
          <w:sz w:val="24"/>
          <w:szCs w:val="24"/>
        </w:rPr>
        <w:t>, begitupun sebaliknya semakin rendah mutu sarana dan prasarana maka motivasi belajar siswa akan rendah pula. Sekolah hendaknya</w:t>
      </w:r>
      <w:r w:rsidR="003B4471" w:rsidRPr="00157883">
        <w:rPr>
          <w:rFonts w:ascii="Times New Roman" w:hAnsi="Times New Roman" w:cs="Times New Roman"/>
          <w:color w:val="000000"/>
          <w:sz w:val="24"/>
          <w:szCs w:val="24"/>
        </w:rPr>
        <w:t xml:space="preserve"> memb</w:t>
      </w:r>
      <w:r w:rsidR="003B2FF7">
        <w:rPr>
          <w:rFonts w:ascii="Times New Roman" w:hAnsi="Times New Roman" w:cs="Times New Roman"/>
          <w:color w:val="000000"/>
          <w:sz w:val="24"/>
          <w:szCs w:val="24"/>
        </w:rPr>
        <w:t>erikan sarana dan prasarana</w:t>
      </w:r>
      <w:r w:rsidR="003B4471" w:rsidRPr="00157883">
        <w:rPr>
          <w:rFonts w:ascii="Times New Roman" w:hAnsi="Times New Roman" w:cs="Times New Roman"/>
          <w:color w:val="000000"/>
          <w:sz w:val="24"/>
          <w:szCs w:val="24"/>
        </w:rPr>
        <w:t xml:space="preserve"> memadai</w:t>
      </w:r>
      <w:r w:rsidR="003B2FF7">
        <w:rPr>
          <w:rFonts w:ascii="Times New Roman" w:hAnsi="Times New Roman" w:cs="Times New Roman"/>
          <w:color w:val="000000"/>
          <w:sz w:val="24"/>
          <w:szCs w:val="24"/>
        </w:rPr>
        <w:t xml:space="preserve"> yang sesusai dengan standarisasi yang telah ditetapkan pemerintah pada </w:t>
      </w:r>
      <w:r w:rsidR="00CA3203">
        <w:rPr>
          <w:rFonts w:ascii="Times New Roman" w:hAnsi="Times New Roman" w:cs="Times New Roman"/>
          <w:color w:val="000000"/>
          <w:sz w:val="24"/>
          <w:szCs w:val="24"/>
        </w:rPr>
        <w:t xml:space="preserve">Permedniknas No. 24 Th. 2007 </w:t>
      </w:r>
      <w:r w:rsidR="008E1E0A" w:rsidRPr="008E1E0A">
        <w:rPr>
          <w:rFonts w:asciiTheme="majorBidi" w:hAnsiTheme="majorBidi" w:cstheme="majorBidi"/>
          <w:sz w:val="24"/>
          <w:szCs w:val="24"/>
        </w:rPr>
        <w:t xml:space="preserve">tentang </w:t>
      </w:r>
      <w:r w:rsidR="008E1E0A">
        <w:rPr>
          <w:rFonts w:ascii="Times New Roman" w:hAnsi="Times New Roman"/>
          <w:sz w:val="24"/>
          <w:szCs w:val="24"/>
        </w:rPr>
        <w:t>standar sarana dan prasarana S</w:t>
      </w:r>
      <w:r w:rsidR="008E1E0A" w:rsidRPr="008E1E0A">
        <w:rPr>
          <w:rFonts w:ascii="Times New Roman" w:hAnsi="Times New Roman"/>
          <w:sz w:val="24"/>
          <w:szCs w:val="24"/>
        </w:rPr>
        <w:t>ekolah Menengah</w:t>
      </w:r>
      <w:r w:rsidR="008E1E0A">
        <w:rPr>
          <w:rFonts w:ascii="Times New Roman" w:hAnsi="Times New Roman"/>
          <w:sz w:val="24"/>
          <w:szCs w:val="24"/>
        </w:rPr>
        <w:t xml:space="preserve"> Atas/Madrasah </w:t>
      </w:r>
      <w:r w:rsidR="008E1E0A" w:rsidRPr="008E1E0A">
        <w:rPr>
          <w:rFonts w:ascii="Times New Roman" w:hAnsi="Times New Roman"/>
          <w:sz w:val="24"/>
          <w:szCs w:val="24"/>
        </w:rPr>
        <w:t xml:space="preserve">Aliyah </w:t>
      </w:r>
      <w:r w:rsidR="008E1E0A">
        <w:rPr>
          <w:rFonts w:ascii="Times New Roman" w:hAnsi="Times New Roman"/>
          <w:sz w:val="24"/>
          <w:szCs w:val="24"/>
        </w:rPr>
        <w:t>( SMA/MA</w:t>
      </w:r>
      <w:r w:rsidR="008E1E0A" w:rsidRPr="008E1E0A">
        <w:rPr>
          <w:rFonts w:ascii="Times New Roman" w:hAnsi="Times New Roman"/>
          <w:sz w:val="24"/>
          <w:szCs w:val="24"/>
        </w:rPr>
        <w:t>)</w:t>
      </w:r>
      <w:r w:rsidR="003B2FF7">
        <w:rPr>
          <w:rFonts w:ascii="Times New Roman" w:hAnsi="Times New Roman" w:cs="Times New Roman"/>
          <w:color w:val="000000"/>
          <w:sz w:val="24"/>
          <w:szCs w:val="24"/>
        </w:rPr>
        <w:t>,</w:t>
      </w:r>
      <w:r w:rsidR="00E45506">
        <w:rPr>
          <w:rFonts w:ascii="Times New Roman" w:hAnsi="Times New Roman" w:cs="Times New Roman"/>
          <w:color w:val="000000"/>
          <w:sz w:val="24"/>
          <w:szCs w:val="24"/>
        </w:rPr>
        <w:t xml:space="preserve"> dengan itu</w:t>
      </w:r>
      <w:r w:rsidR="003B4471" w:rsidRPr="00157883">
        <w:rPr>
          <w:rFonts w:ascii="Times New Roman" w:hAnsi="Times New Roman" w:cs="Times New Roman"/>
          <w:color w:val="000000"/>
          <w:sz w:val="24"/>
          <w:szCs w:val="24"/>
        </w:rPr>
        <w:t xml:space="preserve"> siswa </w:t>
      </w:r>
      <w:r w:rsidR="00E45506">
        <w:rPr>
          <w:rFonts w:ascii="Times New Roman" w:hAnsi="Times New Roman" w:cs="Times New Roman"/>
          <w:color w:val="000000"/>
          <w:sz w:val="24"/>
          <w:szCs w:val="24"/>
        </w:rPr>
        <w:t>dapat belajar lebih semangat sehingga siswa</w:t>
      </w:r>
      <w:r w:rsidR="003B4471" w:rsidRPr="00157883">
        <w:rPr>
          <w:rFonts w:ascii="Times New Roman" w:hAnsi="Times New Roman" w:cs="Times New Roman"/>
          <w:color w:val="000000"/>
          <w:sz w:val="24"/>
          <w:szCs w:val="24"/>
        </w:rPr>
        <w:t xml:space="preserve"> memiliki motivasi belajar yang tinggi.</w:t>
      </w:r>
    </w:p>
    <w:p w:rsidR="001C148B" w:rsidRDefault="00E45506" w:rsidP="007D3BBE">
      <w:pPr>
        <w:pStyle w:val="Default"/>
        <w:spacing w:line="480" w:lineRule="auto"/>
        <w:ind w:firstLine="720"/>
        <w:jc w:val="both"/>
      </w:pPr>
      <w:r>
        <w:t xml:space="preserve">Setelah penelitian dilakukan peneliti </w:t>
      </w:r>
      <w:r w:rsidR="008E7280" w:rsidRPr="008E7280">
        <w:t xml:space="preserve"> di </w:t>
      </w:r>
      <w:r w:rsidR="003B4471">
        <w:t>MAS Islamiyah Ciomas</w:t>
      </w:r>
      <w:r w:rsidR="008E7280" w:rsidRPr="008E7280">
        <w:t xml:space="preserve">, menurut peneliti </w:t>
      </w:r>
      <w:r w:rsidR="00D45953">
        <w:t>m</w:t>
      </w:r>
      <w:r w:rsidR="009442B8">
        <w:t xml:space="preserve">utu sarana dan prasarana </w:t>
      </w:r>
      <w:r w:rsidR="003B4471" w:rsidRPr="003B4471">
        <w:t>penting untu</w:t>
      </w:r>
      <w:r w:rsidR="00E17A12">
        <w:t>k diperbaiki agar lebih memadai</w:t>
      </w:r>
      <w:r w:rsidR="003B4471">
        <w:t>, karena mengingat siswa</w:t>
      </w:r>
      <w:r w:rsidR="003B4471" w:rsidRPr="003B4471">
        <w:t xml:space="preserve"> merupakan salah satu bagian penting</w:t>
      </w:r>
      <w:r w:rsidR="003B4471">
        <w:t xml:space="preserve"> dari sekolah</w:t>
      </w:r>
      <w:r w:rsidR="003B4471" w:rsidRPr="003B4471">
        <w:t xml:space="preserve">, </w:t>
      </w:r>
      <w:r w:rsidR="00E17A12">
        <w:t>maka salah satu upaya meningkatkan motivasi belajar siswa</w:t>
      </w:r>
      <w:r w:rsidR="009442B8">
        <w:t xml:space="preserve"> adalah meningkatkan mutu sarana dan prasarana di sekolah. </w:t>
      </w:r>
      <w:r w:rsidR="003B4471" w:rsidRPr="003B4471">
        <w:t xml:space="preserve"> </w:t>
      </w:r>
    </w:p>
    <w:p w:rsidR="007335F1" w:rsidRPr="003B4471" w:rsidRDefault="007335F1" w:rsidP="007D3BBE">
      <w:pPr>
        <w:pStyle w:val="Default"/>
        <w:spacing w:line="480" w:lineRule="auto"/>
        <w:ind w:firstLine="720"/>
        <w:jc w:val="both"/>
      </w:pPr>
    </w:p>
    <w:p w:rsidR="001C148B" w:rsidRPr="001C148B" w:rsidRDefault="001C148B" w:rsidP="001C148B">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bCs/>
          <w:color w:val="000000"/>
          <w:sz w:val="24"/>
          <w:szCs w:val="24"/>
        </w:rPr>
      </w:pPr>
      <w:r w:rsidRPr="001C148B">
        <w:rPr>
          <w:rFonts w:ascii="Times New Roman" w:hAnsi="Times New Roman" w:cs="Times New Roman"/>
          <w:b/>
          <w:bCs/>
          <w:color w:val="000000"/>
          <w:sz w:val="24"/>
          <w:szCs w:val="24"/>
        </w:rPr>
        <w:t>Motivasi Belajar Siswa</w:t>
      </w:r>
    </w:p>
    <w:p w:rsidR="00E45506" w:rsidRDefault="00E45506" w:rsidP="0002137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800D19">
        <w:rPr>
          <w:rFonts w:ascii="Times New Roman" w:hAnsi="Times New Roman" w:cs="Times New Roman"/>
          <w:color w:val="000000"/>
          <w:sz w:val="24"/>
          <w:szCs w:val="24"/>
        </w:rPr>
        <w:t xml:space="preserve">otivasi belajar siswa </w:t>
      </w:r>
      <w:r w:rsidR="003B4471" w:rsidRPr="001C148B">
        <w:rPr>
          <w:rFonts w:ascii="Times New Roman" w:hAnsi="Times New Roman" w:cs="Times New Roman"/>
          <w:color w:val="000000"/>
          <w:sz w:val="24"/>
          <w:szCs w:val="24"/>
        </w:rPr>
        <w:t>berdasarkan nilai</w:t>
      </w:r>
      <w:r>
        <w:rPr>
          <w:rFonts w:ascii="Times New Roman" w:hAnsi="Times New Roman" w:cs="Times New Roman"/>
          <w:color w:val="000000"/>
          <w:sz w:val="24"/>
          <w:szCs w:val="24"/>
        </w:rPr>
        <w:t xml:space="preserve"> rata-rata (mean) sebesar 66,81</w:t>
      </w:r>
      <w:r w:rsidR="00800D19">
        <w:rPr>
          <w:rStyle w:val="FootnoteReference"/>
          <w:rFonts w:ascii="Times New Roman" w:hAnsi="Times New Roman" w:cs="Times New Roman"/>
          <w:color w:val="000000"/>
          <w:sz w:val="24"/>
          <w:szCs w:val="24"/>
        </w:rPr>
        <w:footnoteReference w:id="18"/>
      </w:r>
      <w:r w:rsidR="003B4471" w:rsidRPr="001C148B">
        <w:rPr>
          <w:rFonts w:ascii="Times New Roman" w:hAnsi="Times New Roman" w:cs="Times New Roman"/>
          <w:color w:val="000000"/>
          <w:sz w:val="24"/>
          <w:szCs w:val="24"/>
        </w:rPr>
        <w:t xml:space="preserve"> setelah dilihat pada interpretasi dan kategorisasi data, termasuk pada kategori </w:t>
      </w:r>
      <w:r w:rsidR="007D3BBE">
        <w:rPr>
          <w:rFonts w:ascii="Times New Roman" w:hAnsi="Times New Roman" w:cs="Times New Roman"/>
          <w:color w:val="000000"/>
          <w:sz w:val="24"/>
          <w:szCs w:val="24"/>
        </w:rPr>
        <w:t xml:space="preserve">sangat </w:t>
      </w:r>
      <w:r w:rsidR="003B4471" w:rsidRPr="001C148B">
        <w:rPr>
          <w:rFonts w:ascii="Times New Roman" w:hAnsi="Times New Roman" w:cs="Times New Roman"/>
          <w:color w:val="000000"/>
          <w:sz w:val="24"/>
          <w:szCs w:val="24"/>
        </w:rPr>
        <w:t xml:space="preserve">baik dengan tingkat ketercapaian </w:t>
      </w:r>
      <w:r>
        <w:rPr>
          <w:rFonts w:ascii="Times New Roman" w:hAnsi="Times New Roman" w:cs="Times New Roman"/>
          <w:sz w:val="24"/>
          <w:szCs w:val="24"/>
        </w:rPr>
        <w:t>44,54</w:t>
      </w:r>
      <w:r w:rsidR="003B4471" w:rsidRPr="009442B8">
        <w:rPr>
          <w:rFonts w:ascii="Times New Roman" w:hAnsi="Times New Roman" w:cs="Times New Roman"/>
          <w:sz w:val="24"/>
          <w:szCs w:val="24"/>
        </w:rPr>
        <w:t xml:space="preserve">%. </w:t>
      </w:r>
      <w:r>
        <w:rPr>
          <w:rFonts w:ascii="Times New Roman" w:hAnsi="Times New Roman" w:cs="Times New Roman"/>
          <w:color w:val="000000"/>
          <w:sz w:val="24"/>
          <w:szCs w:val="24"/>
        </w:rPr>
        <w:t>termasuk pada kategori cukup</w:t>
      </w:r>
      <w:r w:rsidR="003B4471" w:rsidRPr="001C148B">
        <w:rPr>
          <w:rFonts w:ascii="Times New Roman" w:hAnsi="Times New Roman" w:cs="Times New Roman"/>
          <w:color w:val="000000"/>
          <w:sz w:val="24"/>
          <w:szCs w:val="24"/>
        </w:rPr>
        <w:t xml:space="preserve"> baik. </w:t>
      </w:r>
    </w:p>
    <w:p w:rsidR="00E42A67" w:rsidRPr="0008664B" w:rsidRDefault="00800D19" w:rsidP="002E79F5">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Motivasi belajar siswa merupakan suatu dorongan yang timbul pada diri siswa </w:t>
      </w:r>
      <w:r w:rsidR="0002137D">
        <w:rPr>
          <w:rFonts w:ascii="Times New Roman" w:hAnsi="Times New Roman" w:cs="Times New Roman"/>
          <w:color w:val="000000"/>
          <w:sz w:val="24"/>
          <w:szCs w:val="24"/>
        </w:rPr>
        <w:t xml:space="preserve">secara sadar atau tidak sadar untuk melakukan suatu tindakan dengan tujuan </w:t>
      </w:r>
      <w:r w:rsidR="0002137D">
        <w:rPr>
          <w:rFonts w:ascii="Times New Roman" w:hAnsi="Times New Roman" w:cs="Times New Roman"/>
          <w:color w:val="000000"/>
          <w:sz w:val="24"/>
          <w:szCs w:val="24"/>
        </w:rPr>
        <w:lastRenderedPageBreak/>
        <w:t>tertentu.</w:t>
      </w:r>
      <w:r w:rsidR="003B4471" w:rsidRPr="001C148B">
        <w:rPr>
          <w:rFonts w:ascii="Times New Roman" w:hAnsi="Times New Roman" w:cs="Times New Roman"/>
          <w:color w:val="000000"/>
          <w:sz w:val="24"/>
          <w:szCs w:val="24"/>
        </w:rPr>
        <w:t xml:space="preserve"> </w:t>
      </w:r>
      <w:r w:rsidR="00615AAC">
        <w:rPr>
          <w:rFonts w:ascii="Times New Roman" w:hAnsi="Times New Roman" w:cs="Times New Roman"/>
          <w:color w:val="000000"/>
          <w:sz w:val="24"/>
          <w:szCs w:val="24"/>
        </w:rPr>
        <w:t>P</w:t>
      </w:r>
      <w:r w:rsidR="00B5221B">
        <w:rPr>
          <w:rFonts w:ascii="Times New Roman" w:hAnsi="Times New Roman" w:cs="Times New Roman"/>
          <w:color w:val="000000"/>
          <w:sz w:val="24"/>
          <w:szCs w:val="24"/>
        </w:rPr>
        <w:t>enelitian</w:t>
      </w:r>
      <w:r w:rsidR="00615AAC">
        <w:rPr>
          <w:rFonts w:ascii="Times New Roman" w:hAnsi="Times New Roman" w:cs="Times New Roman"/>
          <w:color w:val="000000"/>
          <w:sz w:val="24"/>
          <w:szCs w:val="24"/>
        </w:rPr>
        <w:t xml:space="preserve"> yang dilakukan peneliti</w:t>
      </w:r>
      <w:r w:rsidR="00B5221B">
        <w:rPr>
          <w:rFonts w:ascii="Times New Roman" w:hAnsi="Times New Roman" w:cs="Times New Roman"/>
          <w:color w:val="000000"/>
          <w:sz w:val="24"/>
          <w:szCs w:val="24"/>
        </w:rPr>
        <w:t xml:space="preserve"> di MAS Islamiyah menunjukkan bahwa motivasi belajar di sekolah tersebut tergolong </w:t>
      </w:r>
      <w:r w:rsidR="00E45506">
        <w:rPr>
          <w:rFonts w:ascii="Times New Roman" w:hAnsi="Times New Roman" w:cs="Times New Roman"/>
          <w:color w:val="000000"/>
          <w:sz w:val="24"/>
          <w:szCs w:val="24"/>
        </w:rPr>
        <w:t xml:space="preserve">cukup kuat ini berarti motivasi belajar siswa di MAS Islamiyah Ciomas perlu ditingkatkan lagi. </w:t>
      </w:r>
    </w:p>
    <w:p w:rsidR="00D35108" w:rsidRDefault="00E45506" w:rsidP="00D35108">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w:t>
      </w:r>
      <w:r w:rsidR="00615AAC">
        <w:rPr>
          <w:rFonts w:ascii="Times New Roman" w:hAnsi="Times New Roman" w:cs="Times New Roman"/>
          <w:color w:val="000000"/>
          <w:sz w:val="24"/>
          <w:szCs w:val="24"/>
        </w:rPr>
        <w:t xml:space="preserve">enelitian </w:t>
      </w:r>
      <w:r>
        <w:rPr>
          <w:rFonts w:ascii="Times New Roman" w:hAnsi="Times New Roman" w:cs="Times New Roman"/>
          <w:color w:val="000000"/>
          <w:sz w:val="24"/>
          <w:szCs w:val="24"/>
        </w:rPr>
        <w:t xml:space="preserve">yang dilakukan peneliti </w:t>
      </w:r>
      <w:r w:rsidR="00D35108" w:rsidRPr="003B4471">
        <w:rPr>
          <w:rFonts w:ascii="Times New Roman" w:hAnsi="Times New Roman" w:cs="Times New Roman"/>
          <w:color w:val="000000"/>
          <w:sz w:val="24"/>
          <w:szCs w:val="24"/>
        </w:rPr>
        <w:t xml:space="preserve">di </w:t>
      </w:r>
      <w:r w:rsidR="00D35108">
        <w:rPr>
          <w:rFonts w:ascii="Times New Roman" w:hAnsi="Times New Roman" w:cs="Times New Roman"/>
          <w:color w:val="000000"/>
          <w:sz w:val="24"/>
          <w:szCs w:val="24"/>
        </w:rPr>
        <w:t>MAS Islamiyah Ciomas</w:t>
      </w:r>
      <w:r w:rsidR="00D35108" w:rsidRPr="003B4471">
        <w:rPr>
          <w:rFonts w:ascii="Times New Roman" w:hAnsi="Times New Roman" w:cs="Times New Roman"/>
          <w:color w:val="000000"/>
          <w:sz w:val="24"/>
          <w:szCs w:val="24"/>
        </w:rPr>
        <w:t>, menurut peneliti</w:t>
      </w:r>
      <w:r w:rsidR="00D35108">
        <w:rPr>
          <w:rFonts w:ascii="Times New Roman" w:hAnsi="Times New Roman" w:cs="Times New Roman"/>
          <w:color w:val="000000"/>
          <w:sz w:val="24"/>
          <w:szCs w:val="24"/>
        </w:rPr>
        <w:t xml:space="preserve"> Motivasi belajar siswa sangatlah pen</w:t>
      </w:r>
      <w:r w:rsidR="00D35108" w:rsidRPr="003B4471">
        <w:rPr>
          <w:rFonts w:ascii="Times New Roman" w:hAnsi="Times New Roman" w:cs="Times New Roman"/>
          <w:color w:val="000000"/>
          <w:sz w:val="24"/>
          <w:szCs w:val="24"/>
        </w:rPr>
        <w:t>ting</w:t>
      </w:r>
      <w:r w:rsidR="00D35108">
        <w:rPr>
          <w:rFonts w:ascii="Times New Roman" w:hAnsi="Times New Roman" w:cs="Times New Roman"/>
          <w:color w:val="000000"/>
          <w:sz w:val="24"/>
          <w:szCs w:val="24"/>
        </w:rPr>
        <w:t xml:space="preserve"> untuk ditingkankan lagi</w:t>
      </w:r>
      <w:r w:rsidR="00D35108" w:rsidRPr="003B4471">
        <w:rPr>
          <w:rFonts w:ascii="Times New Roman" w:hAnsi="Times New Roman" w:cs="Times New Roman"/>
          <w:color w:val="000000"/>
          <w:sz w:val="24"/>
          <w:szCs w:val="24"/>
        </w:rPr>
        <w:t xml:space="preserve">, karena </w:t>
      </w:r>
      <w:r w:rsidR="00D35108">
        <w:rPr>
          <w:rFonts w:ascii="Times New Roman" w:hAnsi="Times New Roman" w:cs="Times New Roman"/>
          <w:color w:val="000000"/>
          <w:sz w:val="24"/>
          <w:szCs w:val="24"/>
        </w:rPr>
        <w:t xml:space="preserve">mutu sekolah tergantung kepada siswa, sedangkan salah satu faktor sekolah yang kurang bermutu adalah sarana dan prasarana yang kurang memadai, </w:t>
      </w:r>
      <w:r w:rsidR="00D35108" w:rsidRPr="003B4471">
        <w:rPr>
          <w:rFonts w:ascii="Times New Roman" w:hAnsi="Times New Roman" w:cs="Times New Roman"/>
          <w:color w:val="000000"/>
          <w:sz w:val="24"/>
          <w:szCs w:val="24"/>
        </w:rPr>
        <w:t xml:space="preserve">apabila </w:t>
      </w:r>
      <w:r w:rsidR="00D35108">
        <w:rPr>
          <w:rFonts w:ascii="Times New Roman" w:hAnsi="Times New Roman" w:cs="Times New Roman"/>
          <w:color w:val="000000"/>
          <w:sz w:val="24"/>
          <w:szCs w:val="24"/>
        </w:rPr>
        <w:t xml:space="preserve">siswa tidak merasa puas terhadap mutu sarana dan prasarana yang kurang memadai, siswa tersebut akan enggan dan malas untuk melakukankan kegiatan belajar mereka. </w:t>
      </w:r>
    </w:p>
    <w:p w:rsidR="004074AE" w:rsidRPr="003B4471" w:rsidRDefault="004074AE" w:rsidP="004074AE">
      <w:pPr>
        <w:autoSpaceDE w:val="0"/>
        <w:autoSpaceDN w:val="0"/>
        <w:adjustRightInd w:val="0"/>
        <w:spacing w:after="0" w:line="480" w:lineRule="auto"/>
        <w:jc w:val="both"/>
        <w:rPr>
          <w:rFonts w:ascii="Times New Roman" w:hAnsi="Times New Roman" w:cs="Times New Roman"/>
          <w:color w:val="000000"/>
          <w:sz w:val="24"/>
          <w:szCs w:val="24"/>
        </w:rPr>
      </w:pPr>
    </w:p>
    <w:p w:rsidR="003B4471" w:rsidRPr="003B4471" w:rsidRDefault="003B4471" w:rsidP="00080BD4">
      <w:pPr>
        <w:autoSpaceDE w:val="0"/>
        <w:autoSpaceDN w:val="0"/>
        <w:adjustRightInd w:val="0"/>
        <w:spacing w:after="0" w:line="480" w:lineRule="auto"/>
        <w:jc w:val="both"/>
        <w:rPr>
          <w:rFonts w:ascii="Times New Roman" w:hAnsi="Times New Roman" w:cs="Times New Roman"/>
          <w:color w:val="000000"/>
          <w:sz w:val="24"/>
          <w:szCs w:val="24"/>
        </w:rPr>
      </w:pPr>
      <w:r w:rsidRPr="003B4471">
        <w:rPr>
          <w:rFonts w:ascii="Times New Roman" w:hAnsi="Times New Roman" w:cs="Times New Roman"/>
          <w:b/>
          <w:bCs/>
          <w:color w:val="000000"/>
          <w:sz w:val="24"/>
          <w:szCs w:val="24"/>
        </w:rPr>
        <w:t xml:space="preserve">3. </w:t>
      </w:r>
      <w:r w:rsidR="00080BD4">
        <w:rPr>
          <w:rFonts w:ascii="Times New Roman" w:hAnsi="Times New Roman" w:cs="Times New Roman"/>
          <w:b/>
          <w:bCs/>
          <w:color w:val="000000"/>
          <w:sz w:val="24"/>
          <w:szCs w:val="24"/>
        </w:rPr>
        <w:t>Pengaruh Mutu Sarana dan Prasarana terhadap Motivasi Belajar Siswa pada MAS Islamiyah Ciomas Kabupaten Serang</w:t>
      </w:r>
    </w:p>
    <w:p w:rsidR="00080BD4" w:rsidRPr="00080BD4" w:rsidRDefault="003B4471" w:rsidP="00080BD4">
      <w:pPr>
        <w:pStyle w:val="Default"/>
        <w:spacing w:line="480" w:lineRule="auto"/>
        <w:ind w:firstLine="720"/>
        <w:jc w:val="both"/>
      </w:pPr>
      <w:r w:rsidRPr="003B4471">
        <w:t>Adapun skor nilai variabel X dan Y dapat dilihat melalui lampiran. Tabulasi nilai angket dari kedua komponen</w:t>
      </w:r>
      <w:r w:rsidR="00615AAC">
        <w:t xml:space="preserve"> tersebut yang diperoleh dari 37</w:t>
      </w:r>
      <w:r w:rsidR="00080BD4">
        <w:t xml:space="preserve"> </w:t>
      </w:r>
      <w:r w:rsidR="00080BD4" w:rsidRPr="00080BD4">
        <w:t xml:space="preserve">responden akan digabungkan menjadi satu sehingga dapat terlihat dengan jelas perbedaan skor nilai dari komponen yang ada pada setiap itemnya. </w:t>
      </w:r>
    </w:p>
    <w:p w:rsidR="00080BD4" w:rsidRDefault="00080BD4" w:rsidP="00080BD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80BD4">
        <w:rPr>
          <w:rFonts w:ascii="Times New Roman" w:hAnsi="Times New Roman" w:cs="Times New Roman"/>
          <w:color w:val="000000"/>
          <w:sz w:val="24"/>
          <w:szCs w:val="24"/>
        </w:rPr>
        <w:t xml:space="preserve">Dalam melakukan uji korelasi peneliti menggunakan rumus korelasi </w:t>
      </w:r>
      <w:r w:rsidRPr="00080BD4">
        <w:rPr>
          <w:rFonts w:ascii="Times New Roman" w:hAnsi="Times New Roman" w:cs="Times New Roman"/>
          <w:i/>
          <w:iCs/>
          <w:color w:val="000000"/>
          <w:sz w:val="24"/>
          <w:szCs w:val="24"/>
        </w:rPr>
        <w:t xml:space="preserve">product moment </w:t>
      </w:r>
      <w:r w:rsidRPr="00080BD4">
        <w:rPr>
          <w:rFonts w:ascii="Times New Roman" w:hAnsi="Times New Roman" w:cs="Times New Roman"/>
          <w:color w:val="000000"/>
          <w:sz w:val="24"/>
          <w:szCs w:val="24"/>
        </w:rPr>
        <w:t>seperti yang sudah dijelaskan pada bab terdahulu tujuan penggunaan rumus ini untuk mengetahui seberapa besar tingkat atau kekuatan korelasi antara variabel X dan variabel Y. selanjutnya akan dilakukan perhitungan untuk memperoleh angka indeks korelasi (r</w:t>
      </w:r>
      <w:r>
        <w:rPr>
          <w:rFonts w:ascii="Times New Roman" w:hAnsi="Times New Roman" w:cs="Times New Roman"/>
          <w:color w:val="000000"/>
          <w:sz w:val="24"/>
          <w:szCs w:val="24"/>
          <w:vertAlign w:val="subscript"/>
        </w:rPr>
        <w:t>xy</w:t>
      </w:r>
      <w:r w:rsidRPr="00080BD4">
        <w:rPr>
          <w:rFonts w:ascii="Times New Roman" w:hAnsi="Times New Roman" w:cs="Times New Roman"/>
          <w:color w:val="000000"/>
          <w:sz w:val="24"/>
          <w:szCs w:val="24"/>
        </w:rPr>
        <w:t>). Dar</w:t>
      </w:r>
      <w:r>
        <w:rPr>
          <w:rFonts w:ascii="Times New Roman" w:hAnsi="Times New Roman" w:cs="Times New Roman"/>
          <w:color w:val="000000"/>
          <w:sz w:val="24"/>
          <w:szCs w:val="24"/>
        </w:rPr>
        <w:t xml:space="preserve">i hasil jumlah diperoleh nilai </w:t>
      </w:r>
      <w:r w:rsidRPr="007E1487">
        <w:rPr>
          <w:rFonts w:asciiTheme="majorBidi" w:hAnsiTheme="majorBidi" w:cstheme="majorBidi"/>
          <w:sz w:val="24"/>
          <w:szCs w:val="24"/>
        </w:rPr>
        <w:t>∑</w:t>
      </w:r>
      <w:r w:rsidR="00615AAC">
        <w:rPr>
          <w:rFonts w:ascii="Times New Roman" w:hAnsi="Times New Roman" w:cs="Times New Roman"/>
          <w:color w:val="000000"/>
          <w:sz w:val="24"/>
          <w:szCs w:val="24"/>
        </w:rPr>
        <w:t xml:space="preserve">X </w:t>
      </w:r>
      <w:r w:rsidR="00615AAC">
        <w:rPr>
          <w:rFonts w:ascii="Times New Roman" w:hAnsi="Times New Roman" w:cs="Times New Roman"/>
          <w:color w:val="000000"/>
          <w:sz w:val="24"/>
          <w:szCs w:val="24"/>
        </w:rPr>
        <w:lastRenderedPageBreak/>
        <w:t>= 2458</w:t>
      </w:r>
      <w:r>
        <w:rPr>
          <w:rFonts w:ascii="Times New Roman" w:hAnsi="Times New Roman" w:cs="Times New Roman"/>
          <w:color w:val="000000"/>
          <w:sz w:val="24"/>
          <w:szCs w:val="24"/>
        </w:rPr>
        <w:t xml:space="preserve"> </w:t>
      </w:r>
      <w:r w:rsidRPr="007E1487">
        <w:rPr>
          <w:rFonts w:asciiTheme="majorBidi" w:hAnsiTheme="majorBidi" w:cstheme="majorBidi"/>
          <w:sz w:val="24"/>
          <w:szCs w:val="24"/>
        </w:rPr>
        <w:t>∑</w:t>
      </w:r>
      <w:r w:rsidR="00615AAC">
        <w:rPr>
          <w:rFonts w:ascii="Times New Roman" w:hAnsi="Times New Roman" w:cs="Times New Roman"/>
          <w:color w:val="000000"/>
          <w:sz w:val="24"/>
          <w:szCs w:val="24"/>
        </w:rPr>
        <w:t>Y = 2470</w:t>
      </w:r>
      <w:r>
        <w:rPr>
          <w:rFonts w:ascii="Times New Roman" w:hAnsi="Times New Roman" w:cs="Times New Roman"/>
          <w:color w:val="000000"/>
          <w:sz w:val="24"/>
          <w:szCs w:val="24"/>
        </w:rPr>
        <w:t xml:space="preserve"> </w:t>
      </w:r>
      <w:r w:rsidRPr="007E1487">
        <w:rPr>
          <w:rFonts w:asciiTheme="majorBidi" w:hAnsiTheme="majorBidi" w:cstheme="majorBidi"/>
          <w:sz w:val="24"/>
          <w:szCs w:val="24"/>
        </w:rPr>
        <w:t>∑</w:t>
      </w:r>
      <w:r w:rsidRPr="00080BD4">
        <w:rPr>
          <w:rFonts w:ascii="Times New Roman" w:hAnsi="Times New Roman" w:cs="Times New Roman"/>
          <w:color w:val="000000"/>
          <w:sz w:val="24"/>
          <w:szCs w:val="24"/>
        </w:rPr>
        <w:t>X</w:t>
      </w:r>
      <w:r>
        <w:rPr>
          <w:rFonts w:ascii="Times New Roman" w:hAnsi="Times New Roman" w:cs="Times New Roman"/>
          <w:color w:val="000000"/>
          <w:sz w:val="24"/>
          <w:szCs w:val="24"/>
          <w:vertAlign w:val="superscript"/>
        </w:rPr>
        <w:t>2</w:t>
      </w:r>
      <w:r w:rsidRPr="00080BD4">
        <w:rPr>
          <w:rFonts w:ascii="Times New Roman" w:hAnsi="Times New Roman" w:cs="Times New Roman"/>
          <w:color w:val="000000"/>
          <w:sz w:val="24"/>
          <w:szCs w:val="24"/>
        </w:rPr>
        <w:t xml:space="preserve"> </w:t>
      </w:r>
      <w:r w:rsidR="00615AAC">
        <w:rPr>
          <w:rFonts w:ascii="Times New Roman" w:hAnsi="Times New Roman" w:cs="Times New Roman"/>
          <w:color w:val="000000"/>
          <w:sz w:val="24"/>
          <w:szCs w:val="24"/>
        </w:rPr>
        <w:t xml:space="preserve">= 165620 </w:t>
      </w:r>
      <w:r>
        <w:rPr>
          <w:rFonts w:ascii="Times New Roman" w:hAnsi="Times New Roman" w:cs="Times New Roman"/>
          <w:color w:val="000000"/>
          <w:sz w:val="24"/>
          <w:szCs w:val="24"/>
        </w:rPr>
        <w:t xml:space="preserve"> </w:t>
      </w:r>
      <w:r w:rsidRPr="007E1487">
        <w:rPr>
          <w:rFonts w:asciiTheme="majorBidi" w:hAnsiTheme="majorBidi" w:cstheme="majorBidi"/>
          <w:sz w:val="24"/>
          <w:szCs w:val="24"/>
        </w:rPr>
        <w:t>∑</w:t>
      </w:r>
      <w:r w:rsidRPr="00080BD4">
        <w:rPr>
          <w:rFonts w:ascii="Times New Roman" w:hAnsi="Times New Roman" w:cs="Times New Roman"/>
          <w:color w:val="000000"/>
          <w:sz w:val="24"/>
          <w:szCs w:val="24"/>
        </w:rPr>
        <w:t>Y</w:t>
      </w:r>
      <w:r>
        <w:rPr>
          <w:rFonts w:ascii="Times New Roman" w:hAnsi="Times New Roman" w:cs="Times New Roman"/>
          <w:color w:val="000000"/>
          <w:sz w:val="24"/>
          <w:szCs w:val="24"/>
          <w:vertAlign w:val="superscript"/>
        </w:rPr>
        <w:t>2</w:t>
      </w:r>
      <w:r w:rsidRPr="00080B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15AAC">
        <w:rPr>
          <w:rFonts w:ascii="Times New Roman" w:eastAsia="Times New Roman" w:hAnsi="Times New Roman" w:cs="Times New Roman"/>
          <w:color w:val="000000"/>
          <w:sz w:val="24"/>
          <w:szCs w:val="24"/>
        </w:rPr>
        <w:t>166790</w:t>
      </w:r>
      <w:r>
        <w:rPr>
          <w:rFonts w:ascii="Times New Roman" w:hAnsi="Times New Roman" w:cs="Times New Roman"/>
          <w:color w:val="000000"/>
          <w:sz w:val="24"/>
          <w:szCs w:val="24"/>
        </w:rPr>
        <w:t xml:space="preserve"> </w:t>
      </w:r>
      <w:r w:rsidRPr="007E1487">
        <w:rPr>
          <w:rFonts w:asciiTheme="majorBidi" w:hAnsiTheme="majorBidi" w:cstheme="majorBidi"/>
          <w:sz w:val="24"/>
          <w:szCs w:val="24"/>
        </w:rPr>
        <w:t>∑</w:t>
      </w:r>
      <w:r w:rsidRPr="00080BD4">
        <w:rPr>
          <w:rFonts w:ascii="Times New Roman" w:hAnsi="Times New Roman" w:cs="Times New Roman"/>
          <w:color w:val="000000"/>
          <w:sz w:val="24"/>
          <w:szCs w:val="24"/>
        </w:rPr>
        <w:t>XY =</w:t>
      </w:r>
      <w:r>
        <w:rPr>
          <w:rFonts w:ascii="Times New Roman" w:hAnsi="Times New Roman" w:cs="Times New Roman"/>
          <w:color w:val="000000"/>
          <w:sz w:val="24"/>
          <w:szCs w:val="24"/>
        </w:rPr>
        <w:t xml:space="preserve"> </w:t>
      </w:r>
      <w:r w:rsidR="00615AAC">
        <w:rPr>
          <w:rFonts w:asciiTheme="majorBidi" w:hAnsiTheme="majorBidi" w:cstheme="majorBidi"/>
        </w:rPr>
        <w:t>164548</w:t>
      </w:r>
      <w:r>
        <w:rPr>
          <w:rFonts w:ascii="Times New Roman" w:hAnsi="Times New Roman" w:cs="Times New Roman"/>
          <w:color w:val="000000"/>
          <w:sz w:val="24"/>
          <w:szCs w:val="24"/>
        </w:rPr>
        <w:t xml:space="preserve"> dengan diketahui nilai </w:t>
      </w:r>
      <w:r w:rsidRPr="007E1487">
        <w:rPr>
          <w:rFonts w:asciiTheme="majorBidi" w:hAnsiTheme="majorBidi" w:cstheme="majorBidi"/>
          <w:sz w:val="24"/>
          <w:szCs w:val="24"/>
        </w:rPr>
        <w:t>∑</w:t>
      </w:r>
      <w:r>
        <w:rPr>
          <w:rFonts w:ascii="Times New Roman" w:hAnsi="Times New Roman" w:cs="Times New Roman"/>
          <w:color w:val="000000"/>
          <w:sz w:val="24"/>
          <w:szCs w:val="24"/>
        </w:rPr>
        <w:t xml:space="preserve">X, </w:t>
      </w:r>
      <w:r w:rsidRPr="007E1487">
        <w:rPr>
          <w:rFonts w:asciiTheme="majorBidi" w:hAnsiTheme="majorBidi" w:cstheme="majorBidi"/>
          <w:sz w:val="24"/>
          <w:szCs w:val="24"/>
        </w:rPr>
        <w:t>∑</w:t>
      </w:r>
      <w:r>
        <w:rPr>
          <w:rFonts w:ascii="Times New Roman" w:hAnsi="Times New Roman" w:cs="Times New Roman"/>
          <w:color w:val="000000"/>
          <w:sz w:val="24"/>
          <w:szCs w:val="24"/>
        </w:rPr>
        <w:t xml:space="preserve">Y, </w:t>
      </w:r>
      <w:r w:rsidRPr="007E1487">
        <w:rPr>
          <w:rFonts w:asciiTheme="majorBidi" w:hAnsiTheme="majorBidi" w:cstheme="majorBidi"/>
          <w:sz w:val="24"/>
          <w:szCs w:val="24"/>
        </w:rPr>
        <w:t>∑</w:t>
      </w:r>
      <w:r w:rsidRPr="00080BD4">
        <w:rPr>
          <w:rFonts w:ascii="Times New Roman" w:hAnsi="Times New Roman" w:cs="Times New Roman"/>
          <w:color w:val="000000"/>
          <w:sz w:val="24"/>
          <w:szCs w:val="24"/>
        </w:rPr>
        <w:t>X</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r w:rsidRPr="007E1487">
        <w:rPr>
          <w:rFonts w:asciiTheme="majorBidi" w:hAnsiTheme="majorBidi" w:cstheme="majorBidi"/>
          <w:sz w:val="24"/>
          <w:szCs w:val="24"/>
        </w:rPr>
        <w:t>∑</w:t>
      </w:r>
      <w:r w:rsidRPr="00080BD4">
        <w:rPr>
          <w:rFonts w:ascii="Times New Roman" w:hAnsi="Times New Roman" w:cs="Times New Roman"/>
          <w:color w:val="000000"/>
          <w:sz w:val="24"/>
          <w:szCs w:val="24"/>
        </w:rPr>
        <w:t>Y</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w:t>
      </w:r>
      <w:r w:rsidRPr="007E1487">
        <w:rPr>
          <w:rFonts w:asciiTheme="majorBidi" w:hAnsiTheme="majorBidi" w:cstheme="majorBidi"/>
          <w:sz w:val="24"/>
          <w:szCs w:val="24"/>
        </w:rPr>
        <w:t>∑</w:t>
      </w:r>
      <w:r w:rsidRPr="00080BD4">
        <w:rPr>
          <w:rFonts w:ascii="Times New Roman" w:hAnsi="Times New Roman" w:cs="Times New Roman"/>
          <w:color w:val="000000"/>
          <w:sz w:val="24"/>
          <w:szCs w:val="24"/>
        </w:rPr>
        <w:t>XY, mak</w:t>
      </w:r>
      <w:r w:rsidR="00615AAC">
        <w:rPr>
          <w:rFonts w:ascii="Times New Roman" w:hAnsi="Times New Roman" w:cs="Times New Roman"/>
          <w:color w:val="000000"/>
          <w:sz w:val="24"/>
          <w:szCs w:val="24"/>
        </w:rPr>
        <w:t>a nilai koefisien korelasi 0,691</w:t>
      </w:r>
      <w:r>
        <w:rPr>
          <w:rStyle w:val="FootnoteReference"/>
          <w:rFonts w:ascii="Times New Roman" w:hAnsi="Times New Roman" w:cs="Times New Roman"/>
          <w:color w:val="000000"/>
          <w:sz w:val="24"/>
          <w:szCs w:val="24"/>
        </w:rPr>
        <w:footnoteReference w:id="19"/>
      </w:r>
      <w:r>
        <w:rPr>
          <w:rFonts w:ascii="Times New Roman" w:hAnsi="Times New Roman" w:cs="Times New Roman"/>
          <w:color w:val="000000"/>
          <w:sz w:val="24"/>
          <w:szCs w:val="24"/>
        </w:rPr>
        <w:t>.</w:t>
      </w:r>
    </w:p>
    <w:p w:rsidR="00080BD4" w:rsidRPr="00080BD4" w:rsidRDefault="00080BD4" w:rsidP="00AF3E16">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80BD4">
        <w:rPr>
          <w:rFonts w:ascii="Times New Roman" w:hAnsi="Times New Roman" w:cs="Times New Roman"/>
          <w:color w:val="000000"/>
          <w:sz w:val="24"/>
          <w:szCs w:val="24"/>
        </w:rPr>
        <w:t xml:space="preserve">Dari angka tersebut dapat dikatakan bahwa nilai koefisien korelasi yang dapat diperoleh dari penelitian mengenai </w:t>
      </w:r>
      <w:r>
        <w:rPr>
          <w:rFonts w:ascii="Times New Roman" w:hAnsi="Times New Roman" w:cs="Times New Roman"/>
          <w:color w:val="000000"/>
          <w:sz w:val="24"/>
          <w:szCs w:val="24"/>
        </w:rPr>
        <w:t>pengaruh mutu sarana dan prasarana terhadap mot</w:t>
      </w:r>
      <w:r w:rsidR="00615AAC">
        <w:rPr>
          <w:rFonts w:ascii="Times New Roman" w:hAnsi="Times New Roman" w:cs="Times New Roman"/>
          <w:color w:val="000000"/>
          <w:sz w:val="24"/>
          <w:szCs w:val="24"/>
        </w:rPr>
        <w:t>ivasi belajar siswa adalah 0,691</w:t>
      </w:r>
      <w:r w:rsidRPr="00080B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U</w:t>
      </w:r>
      <w:r w:rsidRPr="00080BD4">
        <w:rPr>
          <w:rFonts w:ascii="Times New Roman" w:hAnsi="Times New Roman" w:cs="Times New Roman"/>
          <w:color w:val="000000"/>
          <w:sz w:val="24"/>
          <w:szCs w:val="24"/>
        </w:rPr>
        <w:t xml:space="preserve">ntuk mengetahui koefisien ini signifikan, maka perlu dikonsultasikan pada r </w:t>
      </w:r>
      <w:r w:rsidR="00AF3E16">
        <w:rPr>
          <w:rFonts w:ascii="Times New Roman" w:hAnsi="Times New Roman" w:cs="Times New Roman"/>
          <w:color w:val="000000"/>
          <w:sz w:val="24"/>
          <w:szCs w:val="24"/>
          <w:vertAlign w:val="subscript"/>
        </w:rPr>
        <w:t>tabel</w:t>
      </w:r>
      <w:r w:rsidRPr="00080BD4">
        <w:rPr>
          <w:rFonts w:ascii="Times New Roman" w:hAnsi="Times New Roman" w:cs="Times New Roman"/>
          <w:color w:val="000000"/>
          <w:sz w:val="24"/>
          <w:szCs w:val="24"/>
        </w:rPr>
        <w:t xml:space="preserve"> </w:t>
      </w:r>
      <w:r w:rsidR="00615AAC">
        <w:rPr>
          <w:rFonts w:ascii="Times New Roman" w:hAnsi="Times New Roman" w:cs="Times New Roman"/>
          <w:color w:val="000000"/>
          <w:sz w:val="24"/>
          <w:szCs w:val="24"/>
        </w:rPr>
        <w:t>dengan (n=37-2= 35</w:t>
      </w:r>
      <w:r w:rsidRPr="00080BD4">
        <w:rPr>
          <w:rFonts w:ascii="Times New Roman" w:hAnsi="Times New Roman" w:cs="Times New Roman"/>
          <w:color w:val="000000"/>
          <w:sz w:val="24"/>
          <w:szCs w:val="24"/>
        </w:rPr>
        <w:t xml:space="preserve">) sehingga diperoleh r </w:t>
      </w:r>
      <w:r w:rsidR="00AF3E16">
        <w:rPr>
          <w:rFonts w:ascii="Times New Roman" w:hAnsi="Times New Roman" w:cs="Times New Roman"/>
          <w:color w:val="000000"/>
          <w:sz w:val="24"/>
          <w:szCs w:val="24"/>
          <w:vertAlign w:val="subscript"/>
        </w:rPr>
        <w:t>tabel</w:t>
      </w:r>
      <w:r w:rsidRPr="00080BD4">
        <w:rPr>
          <w:rFonts w:ascii="Times New Roman" w:hAnsi="Times New Roman" w:cs="Times New Roman"/>
          <w:color w:val="000000"/>
          <w:sz w:val="24"/>
          <w:szCs w:val="24"/>
        </w:rPr>
        <w:t xml:space="preserve"> </w:t>
      </w:r>
      <w:r w:rsidR="003E29E4">
        <w:rPr>
          <w:rFonts w:ascii="Times New Roman" w:hAnsi="Times New Roman" w:cs="Times New Roman"/>
          <w:color w:val="000000"/>
          <w:sz w:val="24"/>
          <w:szCs w:val="24"/>
        </w:rPr>
        <w:t>0,334</w:t>
      </w:r>
      <w:r w:rsidRPr="00080BD4">
        <w:rPr>
          <w:rFonts w:ascii="Times New Roman" w:hAnsi="Times New Roman" w:cs="Times New Roman"/>
          <w:color w:val="000000"/>
          <w:sz w:val="24"/>
          <w:szCs w:val="24"/>
        </w:rPr>
        <w:t xml:space="preserve"> taraf kesalahan 5% dengan ketentuan bila r </w:t>
      </w:r>
      <w:r w:rsidR="00AF3E16">
        <w:rPr>
          <w:rFonts w:ascii="Times New Roman" w:hAnsi="Times New Roman" w:cs="Times New Roman"/>
          <w:color w:val="000000"/>
          <w:sz w:val="24"/>
          <w:szCs w:val="24"/>
          <w:vertAlign w:val="subscript"/>
        </w:rPr>
        <w:t>hitung</w:t>
      </w:r>
      <w:r w:rsidRPr="00080BD4">
        <w:rPr>
          <w:rFonts w:ascii="Times New Roman" w:hAnsi="Times New Roman" w:cs="Times New Roman"/>
          <w:color w:val="000000"/>
          <w:sz w:val="24"/>
          <w:szCs w:val="24"/>
        </w:rPr>
        <w:t xml:space="preserve"> lebih besar dari r </w:t>
      </w:r>
      <w:r w:rsidR="00AF3E16">
        <w:rPr>
          <w:rFonts w:ascii="Times New Roman" w:hAnsi="Times New Roman" w:cs="Times New Roman"/>
          <w:color w:val="000000"/>
          <w:sz w:val="24"/>
          <w:szCs w:val="24"/>
          <w:vertAlign w:val="subscript"/>
        </w:rPr>
        <w:t>tabel</w:t>
      </w:r>
      <w:r w:rsidRPr="00080BD4">
        <w:rPr>
          <w:rFonts w:ascii="Times New Roman" w:hAnsi="Times New Roman" w:cs="Times New Roman"/>
          <w:color w:val="000000"/>
          <w:sz w:val="24"/>
          <w:szCs w:val="24"/>
        </w:rPr>
        <w:t xml:space="preserve"> maka terdapat korelasi yang signifikan. Sehingga dari perhitungan dinyatakan r </w:t>
      </w:r>
      <w:r w:rsidR="00AF3E16">
        <w:rPr>
          <w:rFonts w:ascii="Times New Roman" w:hAnsi="Times New Roman" w:cs="Times New Roman"/>
          <w:color w:val="000000"/>
          <w:sz w:val="24"/>
          <w:szCs w:val="24"/>
          <w:vertAlign w:val="subscript"/>
        </w:rPr>
        <w:t xml:space="preserve">hitng </w:t>
      </w:r>
      <w:r w:rsidRPr="00080BD4">
        <w:rPr>
          <w:rFonts w:ascii="Times New Roman" w:hAnsi="Times New Roman" w:cs="Times New Roman"/>
          <w:color w:val="000000"/>
          <w:sz w:val="24"/>
          <w:szCs w:val="24"/>
        </w:rPr>
        <w:t xml:space="preserve">lebih besar dari r </w:t>
      </w:r>
      <w:r w:rsidR="00AF3E16">
        <w:rPr>
          <w:rFonts w:ascii="Times New Roman" w:hAnsi="Times New Roman" w:cs="Times New Roman"/>
          <w:color w:val="000000"/>
          <w:sz w:val="24"/>
          <w:szCs w:val="24"/>
          <w:vertAlign w:val="subscript"/>
        </w:rPr>
        <w:t xml:space="preserve">tabel </w:t>
      </w:r>
      <w:r w:rsidR="003E29E4">
        <w:rPr>
          <w:rFonts w:ascii="Times New Roman" w:hAnsi="Times New Roman" w:cs="Times New Roman"/>
          <w:color w:val="000000"/>
          <w:sz w:val="24"/>
          <w:szCs w:val="24"/>
        </w:rPr>
        <w:t>0,691 &gt; 0,334</w:t>
      </w:r>
      <w:r w:rsidRPr="00080BD4">
        <w:rPr>
          <w:rFonts w:ascii="Times New Roman" w:hAnsi="Times New Roman" w:cs="Times New Roman"/>
          <w:color w:val="000000"/>
          <w:sz w:val="24"/>
          <w:szCs w:val="24"/>
        </w:rPr>
        <w:t xml:space="preserve">. Jadi dapat disimpulkan bahwa terdapat korelasi yang positif dan signifikan antara </w:t>
      </w:r>
      <w:r w:rsidR="00AF3E16">
        <w:rPr>
          <w:rFonts w:ascii="Times New Roman" w:hAnsi="Times New Roman" w:cs="Times New Roman"/>
          <w:color w:val="000000"/>
          <w:sz w:val="24"/>
          <w:szCs w:val="24"/>
        </w:rPr>
        <w:t>mutu sarana prasarana dengan motivasi belajar siswa pada MAS Islamiyah Ciomas Kabupaten Serang.</w:t>
      </w:r>
    </w:p>
    <w:p w:rsidR="00AF3E16" w:rsidRPr="00504C80" w:rsidRDefault="00080BD4" w:rsidP="00FA0CCD">
      <w:pPr>
        <w:pStyle w:val="Default"/>
        <w:spacing w:line="480" w:lineRule="auto"/>
        <w:ind w:firstLine="720"/>
        <w:jc w:val="both"/>
      </w:pPr>
      <w:r w:rsidRPr="00504C80">
        <w:t xml:space="preserve">Hipotesis yang berbunyi terdapat </w:t>
      </w:r>
      <w:r w:rsidR="00AF3E16" w:rsidRPr="00504C80">
        <w:t xml:space="preserve">pengaruh antara mutu sarana dan prasarana dengan motivasi belajar siswa pada MAS Islamiyah Ciomas Kabupaten Serang. Data yang dikorelasikan adalah data variabel </w:t>
      </w:r>
      <w:r w:rsidR="00504C80">
        <w:t xml:space="preserve">mutu sarana dan prasarana </w:t>
      </w:r>
      <w:r w:rsidR="00AF3E16" w:rsidRPr="00504C80">
        <w:t xml:space="preserve">(X) dan </w:t>
      </w:r>
      <w:r w:rsidR="00504C80">
        <w:t xml:space="preserve">motivasi belajar siswa </w:t>
      </w:r>
      <w:r w:rsidR="00AF3E16" w:rsidRPr="00504C80">
        <w:t>(Y), kemudian data kedua variabel tersebut dikorelasikan dengan rumus r</w:t>
      </w:r>
      <w:r w:rsidR="00504C80">
        <w:rPr>
          <w:vertAlign w:val="subscript"/>
        </w:rPr>
        <w:t>xy</w:t>
      </w:r>
      <w:r w:rsidR="00AF3E16" w:rsidRPr="00504C80">
        <w:t xml:space="preserve">. Hasil perhitungan penelitian diperoleh korelasi antara </w:t>
      </w:r>
      <w:r w:rsidR="00504C80">
        <w:t>pengaruh mutu sarana dan prasarana dengan motivasi belajar siswa di MAS Islamiyah Ciomas Kabupaten Serang</w:t>
      </w:r>
      <w:r w:rsidR="00AF3E16" w:rsidRPr="00504C80">
        <w:t xml:space="preserve"> </w:t>
      </w:r>
      <w:r w:rsidR="003E29E4">
        <w:t>sebesar 0,691</w:t>
      </w:r>
      <w:r w:rsidR="00AF3E16" w:rsidRPr="00504C80">
        <w:t xml:space="preserve">. Untuk mengetahui hipotesis ini diterima maka perlu dikonsultasikan pada r </w:t>
      </w:r>
      <w:r w:rsidR="00FA0CCD">
        <w:rPr>
          <w:vertAlign w:val="subscript"/>
        </w:rPr>
        <w:t>tabel</w:t>
      </w:r>
      <w:r w:rsidR="00AF3E16" w:rsidRPr="00504C80">
        <w:t xml:space="preserve"> </w:t>
      </w:r>
      <w:r w:rsidR="003E29E4">
        <w:t>dengan (n=37-2 = 35</w:t>
      </w:r>
      <w:r w:rsidR="00AF3E16" w:rsidRPr="00504C80">
        <w:t xml:space="preserve">), sehingga diperoleh r </w:t>
      </w:r>
      <w:r w:rsidR="00FA0CCD">
        <w:rPr>
          <w:vertAlign w:val="subscript"/>
        </w:rPr>
        <w:t xml:space="preserve">tabel </w:t>
      </w:r>
      <w:r w:rsidR="003E29E4">
        <w:t>0,334 taraf kesalahan 5% dan 0,430</w:t>
      </w:r>
      <w:r w:rsidR="00AF3E16" w:rsidRPr="00504C80">
        <w:t xml:space="preserve"> taraf kesalahan 1% dengan </w:t>
      </w:r>
      <w:r w:rsidR="00AF3E16" w:rsidRPr="00504C80">
        <w:lastRenderedPageBreak/>
        <w:t xml:space="preserve">ketentuan bila r </w:t>
      </w:r>
      <w:r w:rsidR="00FA0CCD">
        <w:rPr>
          <w:vertAlign w:val="subscript"/>
        </w:rPr>
        <w:t xml:space="preserve">hitung </w:t>
      </w:r>
      <w:r w:rsidR="00AF3E16" w:rsidRPr="00504C80">
        <w:t xml:space="preserve">lebih besar dari r </w:t>
      </w:r>
      <w:r w:rsidR="00FA0CCD">
        <w:rPr>
          <w:vertAlign w:val="subscript"/>
        </w:rPr>
        <w:t xml:space="preserve">tabel </w:t>
      </w:r>
      <w:r w:rsidR="00AF3E16" w:rsidRPr="00504C80">
        <w:t xml:space="preserve">maka hipotesis diterima sehingga dari perhitungan dinyatakan r </w:t>
      </w:r>
      <w:r w:rsidR="00FA0CCD">
        <w:rPr>
          <w:vertAlign w:val="subscript"/>
        </w:rPr>
        <w:t xml:space="preserve">hitung </w:t>
      </w:r>
      <w:r w:rsidR="00AF3E16" w:rsidRPr="00504C80">
        <w:t>lebih besar dari r</w:t>
      </w:r>
      <w:r w:rsidR="00FA0CCD">
        <w:rPr>
          <w:vertAlign w:val="subscript"/>
        </w:rPr>
        <w:t>tabel</w:t>
      </w:r>
      <w:r w:rsidR="00AF3E16" w:rsidRPr="00504C80">
        <w:t xml:space="preserve">. </w:t>
      </w:r>
    </w:p>
    <w:p w:rsidR="00AF3E16" w:rsidRPr="00AF3E16" w:rsidRDefault="00AF3E16" w:rsidP="00F4046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AF3E16">
        <w:rPr>
          <w:rFonts w:ascii="Times New Roman" w:hAnsi="Times New Roman" w:cs="Times New Roman"/>
          <w:color w:val="000000"/>
          <w:sz w:val="24"/>
          <w:szCs w:val="24"/>
        </w:rPr>
        <w:t>Hasil penelitian men</w:t>
      </w:r>
      <w:r w:rsidR="003E29E4">
        <w:rPr>
          <w:rFonts w:ascii="Times New Roman" w:hAnsi="Times New Roman" w:cs="Times New Roman"/>
          <w:color w:val="000000"/>
          <w:sz w:val="24"/>
          <w:szCs w:val="24"/>
        </w:rPr>
        <w:t>unjukkan bahwa terdapat pengaruh</w:t>
      </w:r>
      <w:r w:rsidRPr="00AF3E16">
        <w:rPr>
          <w:rFonts w:ascii="Times New Roman" w:hAnsi="Times New Roman" w:cs="Times New Roman"/>
          <w:color w:val="000000"/>
          <w:sz w:val="24"/>
          <w:szCs w:val="24"/>
        </w:rPr>
        <w:t xml:space="preserve"> positif </w:t>
      </w:r>
      <w:r w:rsidR="003E29E4">
        <w:rPr>
          <w:rFonts w:ascii="Times New Roman" w:hAnsi="Times New Roman" w:cs="Times New Roman"/>
          <w:color w:val="000000"/>
          <w:sz w:val="24"/>
          <w:szCs w:val="24"/>
        </w:rPr>
        <w:t>mutu sarana prasarana terhadap</w:t>
      </w:r>
      <w:r w:rsidR="00FA0CCD">
        <w:rPr>
          <w:rFonts w:ascii="Times New Roman" w:hAnsi="Times New Roman" w:cs="Times New Roman"/>
          <w:color w:val="000000"/>
          <w:sz w:val="24"/>
          <w:szCs w:val="24"/>
        </w:rPr>
        <w:t xml:space="preserve"> motivasi belajar siswa. </w:t>
      </w:r>
      <w:r w:rsidRPr="00AF3E16">
        <w:rPr>
          <w:rFonts w:ascii="Times New Roman" w:hAnsi="Times New Roman" w:cs="Times New Roman"/>
          <w:color w:val="000000"/>
          <w:sz w:val="24"/>
          <w:szCs w:val="24"/>
        </w:rPr>
        <w:t>Hal ini ditunjukkan dengan koefisien korelasi r</w:t>
      </w:r>
      <w:r w:rsidR="00FA0CCD">
        <w:rPr>
          <w:rFonts w:ascii="Times New Roman" w:hAnsi="Times New Roman" w:cs="Times New Roman"/>
          <w:color w:val="000000"/>
          <w:sz w:val="24"/>
          <w:szCs w:val="24"/>
          <w:vertAlign w:val="subscript"/>
        </w:rPr>
        <w:t>xy</w:t>
      </w:r>
      <w:r w:rsidRPr="00AF3E16">
        <w:rPr>
          <w:rFonts w:ascii="Times New Roman" w:hAnsi="Times New Roman" w:cs="Times New Roman"/>
          <w:color w:val="000000"/>
          <w:sz w:val="24"/>
          <w:szCs w:val="24"/>
        </w:rPr>
        <w:t xml:space="preserve"> </w:t>
      </w:r>
      <w:r w:rsidR="003E29E4">
        <w:rPr>
          <w:rFonts w:ascii="Times New Roman" w:hAnsi="Times New Roman" w:cs="Times New Roman"/>
          <w:color w:val="000000"/>
          <w:sz w:val="24"/>
          <w:szCs w:val="24"/>
        </w:rPr>
        <w:t>sebesar 0,691</w:t>
      </w:r>
      <w:r w:rsidRPr="00AF3E16">
        <w:rPr>
          <w:rFonts w:ascii="Times New Roman" w:hAnsi="Times New Roman" w:cs="Times New Roman"/>
          <w:color w:val="000000"/>
          <w:sz w:val="24"/>
          <w:szCs w:val="24"/>
        </w:rPr>
        <w:t xml:space="preserve"> dan t hitung = </w:t>
      </w:r>
      <w:r w:rsidR="003E29E4">
        <w:rPr>
          <w:rFonts w:ascii="Times New Roman" w:hAnsi="Times New Roman" w:cs="Times New Roman"/>
          <w:color w:val="000000"/>
          <w:sz w:val="24"/>
          <w:szCs w:val="24"/>
        </w:rPr>
        <w:t xml:space="preserve"> 5,647</w:t>
      </w:r>
      <w:r w:rsidR="00F40468">
        <w:rPr>
          <w:rStyle w:val="FootnoteReference"/>
          <w:rFonts w:ascii="Times New Roman" w:hAnsi="Times New Roman" w:cs="Times New Roman"/>
          <w:color w:val="000000"/>
          <w:sz w:val="24"/>
          <w:szCs w:val="24"/>
        </w:rPr>
        <w:footnoteReference w:id="20"/>
      </w:r>
      <w:r w:rsidR="00F40468">
        <w:rPr>
          <w:rFonts w:ascii="Times New Roman" w:hAnsi="Times New Roman" w:cs="Times New Roman"/>
          <w:color w:val="000000"/>
          <w:sz w:val="24"/>
          <w:szCs w:val="24"/>
        </w:rPr>
        <w:t xml:space="preserve"> </w:t>
      </w:r>
      <w:r w:rsidRPr="00AF3E16">
        <w:rPr>
          <w:rFonts w:ascii="Times New Roman" w:hAnsi="Times New Roman" w:cs="Times New Roman"/>
          <w:color w:val="000000"/>
          <w:sz w:val="24"/>
          <w:szCs w:val="24"/>
        </w:rPr>
        <w:t xml:space="preserve">yang lebih besar dari t </w:t>
      </w:r>
      <w:r w:rsidR="00F40468">
        <w:rPr>
          <w:rFonts w:ascii="Times New Roman" w:hAnsi="Times New Roman" w:cs="Times New Roman"/>
          <w:color w:val="000000"/>
          <w:sz w:val="24"/>
          <w:szCs w:val="24"/>
          <w:vertAlign w:val="subscript"/>
        </w:rPr>
        <w:t>tabel</w:t>
      </w:r>
      <w:r w:rsidRPr="00AF3E16">
        <w:rPr>
          <w:rFonts w:ascii="Times New Roman" w:hAnsi="Times New Roman" w:cs="Times New Roman"/>
          <w:color w:val="000000"/>
          <w:sz w:val="24"/>
          <w:szCs w:val="24"/>
        </w:rPr>
        <w:t xml:space="preserve"> </w:t>
      </w:r>
      <w:r w:rsidR="00F40468">
        <w:rPr>
          <w:rFonts w:ascii="Times New Roman" w:hAnsi="Times New Roman" w:cs="Times New Roman"/>
          <w:color w:val="000000"/>
          <w:sz w:val="24"/>
          <w:szCs w:val="24"/>
        </w:rPr>
        <w:t>pada α = 0,05 yaitu 1,70</w:t>
      </w:r>
      <w:r w:rsidRPr="00AF3E16">
        <w:rPr>
          <w:rFonts w:ascii="Times New Roman" w:hAnsi="Times New Roman" w:cs="Times New Roman"/>
          <w:color w:val="000000"/>
          <w:sz w:val="24"/>
          <w:szCs w:val="24"/>
        </w:rPr>
        <w:t xml:space="preserve">. </w:t>
      </w:r>
    </w:p>
    <w:p w:rsidR="0014400E" w:rsidRDefault="00AF3E16" w:rsidP="0014400E">
      <w:pPr>
        <w:spacing w:line="480" w:lineRule="auto"/>
        <w:ind w:firstLine="720"/>
        <w:jc w:val="both"/>
        <w:rPr>
          <w:rFonts w:ascii="Times New Roman" w:hAnsi="Times New Roman" w:cs="Times New Roman"/>
          <w:color w:val="000000"/>
          <w:sz w:val="24"/>
          <w:szCs w:val="24"/>
        </w:rPr>
      </w:pPr>
      <w:r w:rsidRPr="00504C80">
        <w:rPr>
          <w:rFonts w:ascii="Times New Roman" w:hAnsi="Times New Roman" w:cs="Times New Roman"/>
          <w:color w:val="000000"/>
          <w:sz w:val="24"/>
          <w:szCs w:val="24"/>
        </w:rPr>
        <w:t>Koefisien determinasi r</w:t>
      </w:r>
      <w:r w:rsidR="00F40468">
        <w:rPr>
          <w:rFonts w:ascii="Times New Roman" w:hAnsi="Times New Roman" w:cs="Times New Roman"/>
          <w:color w:val="000000"/>
          <w:sz w:val="24"/>
          <w:szCs w:val="24"/>
          <w:vertAlign w:val="superscript"/>
        </w:rPr>
        <w:t>2</w:t>
      </w:r>
      <w:r w:rsidRPr="00504C80">
        <w:rPr>
          <w:rFonts w:ascii="Times New Roman" w:hAnsi="Times New Roman" w:cs="Times New Roman"/>
          <w:color w:val="000000"/>
          <w:sz w:val="24"/>
          <w:szCs w:val="24"/>
        </w:rPr>
        <w:t xml:space="preserve"> </w:t>
      </w:r>
      <w:r w:rsidR="003E29E4">
        <w:rPr>
          <w:rFonts w:ascii="Times New Roman" w:hAnsi="Times New Roman" w:cs="Times New Roman"/>
          <w:color w:val="000000"/>
          <w:sz w:val="24"/>
          <w:szCs w:val="24"/>
        </w:rPr>
        <w:t>sebesar 0,691</w:t>
      </w:r>
      <w:r w:rsidRPr="00504C80">
        <w:rPr>
          <w:rFonts w:ascii="Times New Roman" w:hAnsi="Times New Roman" w:cs="Times New Roman"/>
          <w:color w:val="000000"/>
          <w:sz w:val="24"/>
          <w:szCs w:val="24"/>
        </w:rPr>
        <w:t xml:space="preserve"> memberikan info</w:t>
      </w:r>
      <w:r w:rsidR="00F40468">
        <w:rPr>
          <w:rFonts w:ascii="Times New Roman" w:hAnsi="Times New Roman" w:cs="Times New Roman"/>
          <w:color w:val="000000"/>
          <w:sz w:val="24"/>
          <w:szCs w:val="24"/>
        </w:rPr>
        <w:t>rma</w:t>
      </w:r>
      <w:r w:rsidR="003E29E4">
        <w:rPr>
          <w:rFonts w:ascii="Times New Roman" w:hAnsi="Times New Roman" w:cs="Times New Roman"/>
          <w:color w:val="000000"/>
          <w:sz w:val="24"/>
          <w:szCs w:val="24"/>
        </w:rPr>
        <w:t>si, bahwa secara sederhana 47,70</w:t>
      </w:r>
      <w:r w:rsidRPr="00504C80">
        <w:rPr>
          <w:rFonts w:ascii="Times New Roman" w:hAnsi="Times New Roman" w:cs="Times New Roman"/>
          <w:color w:val="000000"/>
          <w:sz w:val="24"/>
          <w:szCs w:val="24"/>
        </w:rPr>
        <w:t>%</w:t>
      </w:r>
      <w:r w:rsidR="00F40468">
        <w:rPr>
          <w:rStyle w:val="FootnoteReference"/>
          <w:rFonts w:ascii="Times New Roman" w:hAnsi="Times New Roman" w:cs="Times New Roman"/>
          <w:color w:val="000000"/>
          <w:sz w:val="24"/>
          <w:szCs w:val="24"/>
        </w:rPr>
        <w:footnoteReference w:id="21"/>
      </w:r>
      <w:r w:rsidRPr="00504C80">
        <w:rPr>
          <w:rFonts w:ascii="Times New Roman" w:hAnsi="Times New Roman" w:cs="Times New Roman"/>
          <w:color w:val="000000"/>
          <w:sz w:val="24"/>
          <w:szCs w:val="24"/>
        </w:rPr>
        <w:t xml:space="preserve"> variasi yang terjadi pada </w:t>
      </w:r>
      <w:r w:rsidR="00F40468">
        <w:rPr>
          <w:rFonts w:ascii="Times New Roman" w:hAnsi="Times New Roman" w:cs="Times New Roman"/>
          <w:color w:val="000000"/>
          <w:sz w:val="24"/>
          <w:szCs w:val="24"/>
        </w:rPr>
        <w:t xml:space="preserve">motivasi belajar siswa </w:t>
      </w:r>
      <w:r w:rsidRPr="00504C80">
        <w:rPr>
          <w:rFonts w:ascii="Times New Roman" w:hAnsi="Times New Roman" w:cs="Times New Roman"/>
          <w:color w:val="000000"/>
          <w:sz w:val="24"/>
          <w:szCs w:val="24"/>
        </w:rPr>
        <w:t xml:space="preserve">ditentukan oleh </w:t>
      </w:r>
      <w:r w:rsidR="0014400E">
        <w:rPr>
          <w:rFonts w:ascii="Times New Roman" w:hAnsi="Times New Roman" w:cs="Times New Roman"/>
          <w:color w:val="000000"/>
          <w:sz w:val="24"/>
          <w:szCs w:val="24"/>
        </w:rPr>
        <w:t>mutu sarana dan prasarana</w:t>
      </w:r>
      <w:r w:rsidR="003E29E4">
        <w:rPr>
          <w:rFonts w:ascii="Times New Roman" w:hAnsi="Times New Roman" w:cs="Times New Roman"/>
          <w:color w:val="000000"/>
          <w:sz w:val="24"/>
          <w:szCs w:val="24"/>
        </w:rPr>
        <w:t xml:space="preserve">. Pola pengaruh </w:t>
      </w:r>
      <w:r w:rsidRPr="00504C80">
        <w:rPr>
          <w:rFonts w:ascii="Times New Roman" w:hAnsi="Times New Roman" w:cs="Times New Roman"/>
          <w:color w:val="000000"/>
          <w:sz w:val="24"/>
          <w:szCs w:val="24"/>
        </w:rPr>
        <w:t>antara kedua variabel tersebut, dinyatakan dengan persamaan regresi linier Ŷ</w:t>
      </w:r>
      <w:r w:rsidR="003E29E4">
        <w:rPr>
          <w:rFonts w:ascii="Times New Roman" w:hAnsi="Times New Roman" w:cs="Times New Roman"/>
          <w:color w:val="000000"/>
          <w:sz w:val="24"/>
          <w:szCs w:val="24"/>
        </w:rPr>
        <w:t xml:space="preserve"> = 54 + 0,197</w:t>
      </w:r>
      <w:r w:rsidRPr="00504C80">
        <w:rPr>
          <w:rFonts w:ascii="Times New Roman" w:hAnsi="Times New Roman" w:cs="Times New Roman"/>
          <w:color w:val="000000"/>
          <w:sz w:val="24"/>
          <w:szCs w:val="24"/>
        </w:rPr>
        <w:t>X</w:t>
      </w:r>
      <w:r w:rsidR="0014400E">
        <w:rPr>
          <w:rFonts w:ascii="Times New Roman" w:hAnsi="Times New Roman" w:cs="Times New Roman"/>
          <w:color w:val="000000"/>
          <w:sz w:val="24"/>
          <w:szCs w:val="24"/>
        </w:rPr>
        <w:t>.</w:t>
      </w:r>
      <w:r w:rsidR="0014400E">
        <w:rPr>
          <w:rStyle w:val="FootnoteReference"/>
          <w:rFonts w:ascii="Times New Roman" w:hAnsi="Times New Roman" w:cs="Times New Roman"/>
          <w:color w:val="000000"/>
          <w:sz w:val="24"/>
          <w:szCs w:val="24"/>
        </w:rPr>
        <w:footnoteReference w:id="22"/>
      </w:r>
    </w:p>
    <w:p w:rsidR="0014400E" w:rsidRPr="0014400E" w:rsidRDefault="0014400E" w:rsidP="0014400E">
      <w:pPr>
        <w:spacing w:line="480" w:lineRule="auto"/>
        <w:ind w:firstLine="720"/>
        <w:jc w:val="both"/>
        <w:rPr>
          <w:rFonts w:ascii="Times New Roman" w:hAnsi="Times New Roman" w:cs="Times New Roman"/>
          <w:color w:val="000000"/>
          <w:sz w:val="24"/>
          <w:szCs w:val="24"/>
        </w:rPr>
      </w:pPr>
      <w:r w:rsidRPr="0014400E">
        <w:rPr>
          <w:rFonts w:ascii="Times New Roman" w:hAnsi="Times New Roman" w:cs="Times New Roman"/>
          <w:color w:val="000000"/>
          <w:sz w:val="24"/>
          <w:szCs w:val="24"/>
        </w:rPr>
        <w:t xml:space="preserve">Dengan demikian dapat disimpulkan, bahwa makin tinggi </w:t>
      </w:r>
      <w:r>
        <w:rPr>
          <w:rFonts w:ascii="Times New Roman" w:hAnsi="Times New Roman" w:cs="Times New Roman"/>
          <w:color w:val="000000"/>
          <w:sz w:val="24"/>
          <w:szCs w:val="24"/>
        </w:rPr>
        <w:t xml:space="preserve">mutu sarana dan prasarana maka makin tinggi pula motivasi belajar siswa. </w:t>
      </w:r>
      <w:r w:rsidRPr="0014400E">
        <w:rPr>
          <w:rFonts w:ascii="Times New Roman" w:hAnsi="Times New Roman" w:cs="Times New Roman"/>
          <w:color w:val="000000"/>
          <w:sz w:val="24"/>
          <w:szCs w:val="24"/>
        </w:rPr>
        <w:t xml:space="preserve">dan sebaliknya makin rendah </w:t>
      </w:r>
      <w:r>
        <w:rPr>
          <w:rFonts w:ascii="Times New Roman" w:hAnsi="Times New Roman" w:cs="Times New Roman"/>
          <w:color w:val="000000"/>
          <w:sz w:val="24"/>
          <w:szCs w:val="24"/>
        </w:rPr>
        <w:t xml:space="preserve">mutu sarana dan prasarana </w:t>
      </w:r>
      <w:r w:rsidRPr="0014400E">
        <w:rPr>
          <w:rFonts w:ascii="Times New Roman" w:hAnsi="Times New Roman" w:cs="Times New Roman"/>
          <w:color w:val="000000"/>
          <w:sz w:val="24"/>
          <w:szCs w:val="24"/>
        </w:rPr>
        <w:t xml:space="preserve">maka makin rendah pula </w:t>
      </w:r>
      <w:r>
        <w:rPr>
          <w:rFonts w:ascii="Times New Roman" w:hAnsi="Times New Roman" w:cs="Times New Roman"/>
          <w:color w:val="000000"/>
          <w:sz w:val="24"/>
          <w:szCs w:val="24"/>
        </w:rPr>
        <w:t xml:space="preserve">motivasi belajar siswa. </w:t>
      </w:r>
    </w:p>
    <w:p w:rsidR="0014400E" w:rsidRPr="0014400E" w:rsidRDefault="0014400E" w:rsidP="0014400E">
      <w:pPr>
        <w:spacing w:line="480" w:lineRule="auto"/>
        <w:ind w:firstLine="720"/>
        <w:jc w:val="both"/>
        <w:rPr>
          <w:rFonts w:asciiTheme="majorBidi" w:hAnsiTheme="majorBidi" w:cstheme="majorBidi"/>
          <w:sz w:val="24"/>
          <w:szCs w:val="24"/>
        </w:rPr>
      </w:pPr>
      <w:r w:rsidRPr="0014400E">
        <w:rPr>
          <w:rFonts w:ascii="Times New Roman" w:hAnsi="Times New Roman" w:cs="Times New Roman"/>
          <w:color w:val="000000"/>
          <w:sz w:val="24"/>
          <w:szCs w:val="24"/>
        </w:rPr>
        <w:t xml:space="preserve">Hasil penelitian tentang </w:t>
      </w:r>
      <w:r>
        <w:rPr>
          <w:rFonts w:ascii="Times New Roman" w:hAnsi="Times New Roman" w:cs="Times New Roman"/>
          <w:color w:val="000000"/>
          <w:sz w:val="24"/>
          <w:szCs w:val="24"/>
        </w:rPr>
        <w:t xml:space="preserve">pengaruh mutu sarana dan prasarana terhadap motivasi belajar siswa </w:t>
      </w:r>
      <w:r w:rsidRPr="0014400E">
        <w:rPr>
          <w:rFonts w:ascii="Times New Roman" w:hAnsi="Times New Roman" w:cs="Times New Roman"/>
          <w:color w:val="000000"/>
          <w:sz w:val="24"/>
          <w:szCs w:val="24"/>
        </w:rPr>
        <w:t xml:space="preserve">juga didapati dalam penelitian regresi korelasi, yang menunjukkan terdapat </w:t>
      </w:r>
      <w:r>
        <w:rPr>
          <w:rFonts w:ascii="Times New Roman" w:hAnsi="Times New Roman" w:cs="Times New Roman"/>
          <w:color w:val="000000"/>
          <w:sz w:val="24"/>
          <w:szCs w:val="24"/>
        </w:rPr>
        <w:t>pengaruh mutu sarana dan prasarana terhadap motivasi belajar sisw</w:t>
      </w:r>
      <w:r w:rsidR="003E29E4">
        <w:rPr>
          <w:rFonts w:ascii="Times New Roman" w:hAnsi="Times New Roman" w:cs="Times New Roman"/>
          <w:color w:val="000000"/>
          <w:sz w:val="24"/>
          <w:szCs w:val="24"/>
        </w:rPr>
        <w:t>a, dengan korelasi sebesar 0,691</w:t>
      </w:r>
      <w:r w:rsidRPr="0014400E">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pengaru</w:t>
      </w:r>
      <w:r w:rsidR="003E29E4">
        <w:rPr>
          <w:rFonts w:ascii="Times New Roman" w:hAnsi="Times New Roman" w:cs="Times New Roman"/>
          <w:color w:val="000000"/>
          <w:sz w:val="24"/>
          <w:szCs w:val="24"/>
        </w:rPr>
        <w:t>h</w:t>
      </w:r>
      <w:r>
        <w:rPr>
          <w:rFonts w:ascii="Times New Roman" w:hAnsi="Times New Roman" w:cs="Times New Roman"/>
          <w:color w:val="000000"/>
          <w:sz w:val="24"/>
          <w:szCs w:val="24"/>
        </w:rPr>
        <w:t xml:space="preserve"> mutu sarana dan prasarana terhadap moti</w:t>
      </w:r>
      <w:r w:rsidR="003E29E4">
        <w:rPr>
          <w:rFonts w:ascii="Times New Roman" w:hAnsi="Times New Roman" w:cs="Times New Roman"/>
          <w:color w:val="000000"/>
          <w:sz w:val="24"/>
          <w:szCs w:val="24"/>
        </w:rPr>
        <w:t>vasi belajar siswa sebesar 47,70</w:t>
      </w:r>
      <w:r>
        <w:rPr>
          <w:rFonts w:ascii="Times New Roman" w:hAnsi="Times New Roman" w:cs="Times New Roman"/>
          <w:color w:val="000000"/>
          <w:sz w:val="24"/>
          <w:szCs w:val="24"/>
        </w:rPr>
        <w:t xml:space="preserve">%. </w:t>
      </w:r>
      <w:r w:rsidR="003E29E4">
        <w:rPr>
          <w:rFonts w:ascii="Times New Roman" w:hAnsi="Times New Roman" w:cs="Times New Roman"/>
          <w:color w:val="000000"/>
          <w:sz w:val="24"/>
          <w:szCs w:val="24"/>
        </w:rPr>
        <w:t xml:space="preserve"> Sisanya sebesar 52,30%  dipengaruhi oleh faktor lain.</w:t>
      </w:r>
    </w:p>
    <w:sectPr w:rsidR="0014400E" w:rsidRPr="0014400E" w:rsidSect="000117C3">
      <w:headerReference w:type="default" r:id="rId11"/>
      <w:footerReference w:type="default" r:id="rId12"/>
      <w:headerReference w:type="first" r:id="rId13"/>
      <w:footerReference w:type="first" r:id="rId14"/>
      <w:pgSz w:w="10319" w:h="14571" w:code="13"/>
      <w:pgMar w:top="1134" w:right="1134" w:bottom="1134" w:left="1134" w:header="709" w:footer="709" w:gutter="0"/>
      <w:pgNumType w:start="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DC" w:rsidRDefault="001447DC" w:rsidP="004E1D33">
      <w:pPr>
        <w:spacing w:after="0" w:line="240" w:lineRule="auto"/>
      </w:pPr>
      <w:r>
        <w:separator/>
      </w:r>
    </w:p>
  </w:endnote>
  <w:endnote w:type="continuationSeparator" w:id="0">
    <w:p w:rsidR="001447DC" w:rsidRDefault="001447DC" w:rsidP="004E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10" w:rsidRPr="00CA4110" w:rsidRDefault="00CA4110" w:rsidP="00CA4110">
    <w:pPr>
      <w:pStyle w:val="Footer"/>
      <w:jc w:val="cen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3B" w:rsidRPr="00065E06" w:rsidRDefault="000117C3" w:rsidP="007A1A3B">
    <w:pPr>
      <w:pStyle w:val="Footer"/>
      <w:jc w:val="center"/>
      <w:rPr>
        <w:rFonts w:asciiTheme="majorBidi" w:hAnsiTheme="majorBidi" w:cstheme="majorBidi"/>
        <w:sz w:val="24"/>
        <w:szCs w:val="24"/>
      </w:rPr>
    </w:pPr>
    <w:r>
      <w:rPr>
        <w:rFonts w:asciiTheme="majorBidi" w:hAnsiTheme="majorBidi" w:cstheme="majorBidi"/>
        <w:sz w:val="24"/>
        <w:szCs w:val="24"/>
      </w:rPr>
      <w:t>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DC" w:rsidRDefault="001447DC" w:rsidP="004E1D33">
      <w:pPr>
        <w:spacing w:after="0" w:line="240" w:lineRule="auto"/>
      </w:pPr>
      <w:r>
        <w:separator/>
      </w:r>
    </w:p>
  </w:footnote>
  <w:footnote w:type="continuationSeparator" w:id="0">
    <w:p w:rsidR="001447DC" w:rsidRDefault="001447DC" w:rsidP="004E1D33">
      <w:pPr>
        <w:spacing w:after="0" w:line="240" w:lineRule="auto"/>
      </w:pPr>
      <w:r>
        <w:continuationSeparator/>
      </w:r>
    </w:p>
  </w:footnote>
  <w:footnote w:id="1">
    <w:p w:rsidR="004E1D33" w:rsidRPr="002573C8" w:rsidRDefault="004E1D33" w:rsidP="002573C8">
      <w:pPr>
        <w:pStyle w:val="Default"/>
        <w:ind w:firstLine="720"/>
      </w:pPr>
      <w:r w:rsidRPr="004E1D33">
        <w:rPr>
          <w:rStyle w:val="FootnoteReference"/>
          <w:rFonts w:asciiTheme="majorBidi" w:hAnsiTheme="majorBidi" w:cstheme="majorBidi"/>
        </w:rPr>
        <w:footnoteRef/>
      </w:r>
      <w:r w:rsidR="002573C8">
        <w:rPr>
          <w:sz w:val="20"/>
          <w:szCs w:val="20"/>
        </w:rPr>
        <w:t xml:space="preserve"> </w:t>
      </w:r>
      <w:r w:rsidR="002573C8" w:rsidRPr="002573C8">
        <w:rPr>
          <w:sz w:val="20"/>
          <w:szCs w:val="20"/>
        </w:rPr>
        <w:t>Data lengkap ada dilampiran</w:t>
      </w:r>
      <w:r w:rsidR="002573C8">
        <w:rPr>
          <w:sz w:val="20"/>
          <w:szCs w:val="20"/>
        </w:rPr>
        <w:t xml:space="preserve"> 3</w:t>
      </w:r>
      <w:r w:rsidR="00E34112">
        <w:rPr>
          <w:sz w:val="20"/>
          <w:szCs w:val="20"/>
        </w:rPr>
        <w:t xml:space="preserve"> Tabel L.5</w:t>
      </w:r>
      <w:r w:rsidR="002573C8" w:rsidRPr="002573C8">
        <w:rPr>
          <w:sz w:val="20"/>
          <w:szCs w:val="20"/>
        </w:rPr>
        <w:t xml:space="preserve">.  </w:t>
      </w:r>
    </w:p>
  </w:footnote>
  <w:footnote w:id="2">
    <w:p w:rsidR="004E1D33" w:rsidRPr="002573C8" w:rsidRDefault="004E1D33" w:rsidP="002573C8">
      <w:pPr>
        <w:pStyle w:val="Default"/>
        <w:ind w:firstLine="720"/>
        <w:rPr>
          <w:sz w:val="20"/>
          <w:szCs w:val="20"/>
        </w:rPr>
      </w:pPr>
      <w:r w:rsidRPr="004E1D33">
        <w:rPr>
          <w:rStyle w:val="FootnoteReference"/>
          <w:rFonts w:asciiTheme="majorBidi" w:hAnsiTheme="majorBidi" w:cstheme="majorBidi"/>
        </w:rPr>
        <w:footnoteRef/>
      </w:r>
      <w:r w:rsidR="002573C8">
        <w:rPr>
          <w:sz w:val="20"/>
          <w:szCs w:val="20"/>
        </w:rPr>
        <w:t xml:space="preserve"> </w:t>
      </w:r>
      <w:r w:rsidR="002573C8" w:rsidRPr="002573C8">
        <w:rPr>
          <w:sz w:val="20"/>
          <w:szCs w:val="20"/>
        </w:rPr>
        <w:t xml:space="preserve">Data </w:t>
      </w:r>
      <w:r w:rsidR="002573C8">
        <w:rPr>
          <w:sz w:val="20"/>
          <w:szCs w:val="20"/>
        </w:rPr>
        <w:t xml:space="preserve">lengkap ada dilampiran 3 </w:t>
      </w:r>
      <w:r w:rsidR="00E34112">
        <w:rPr>
          <w:sz w:val="20"/>
          <w:szCs w:val="20"/>
        </w:rPr>
        <w:t>Tabel L.5</w:t>
      </w:r>
      <w:r w:rsidR="002573C8" w:rsidRPr="002573C8">
        <w:rPr>
          <w:sz w:val="20"/>
          <w:szCs w:val="20"/>
        </w:rPr>
        <w:t xml:space="preserve">.  </w:t>
      </w:r>
    </w:p>
  </w:footnote>
  <w:footnote w:id="3">
    <w:p w:rsidR="004E1D33" w:rsidRPr="002573C8" w:rsidRDefault="004E1D33" w:rsidP="002573C8">
      <w:pPr>
        <w:pStyle w:val="Default"/>
        <w:ind w:firstLine="720"/>
      </w:pPr>
      <w:r w:rsidRPr="002573C8">
        <w:rPr>
          <w:rStyle w:val="FootnoteReference"/>
          <w:rFonts w:asciiTheme="majorBidi" w:hAnsiTheme="majorBidi" w:cstheme="majorBidi"/>
          <w:sz w:val="20"/>
          <w:szCs w:val="20"/>
        </w:rPr>
        <w:footnoteRef/>
      </w:r>
      <w:r w:rsidR="002573C8">
        <w:t xml:space="preserve"> </w:t>
      </w:r>
      <w:r w:rsidR="002573C8" w:rsidRPr="002573C8">
        <w:rPr>
          <w:sz w:val="20"/>
          <w:szCs w:val="20"/>
        </w:rPr>
        <w:t xml:space="preserve">Data lengkap ada di </w:t>
      </w:r>
      <w:r w:rsidR="002573C8">
        <w:rPr>
          <w:sz w:val="20"/>
          <w:szCs w:val="20"/>
        </w:rPr>
        <w:t>Perhitungan Statistik Lampiran 4</w:t>
      </w:r>
      <w:r w:rsidR="002573C8" w:rsidRPr="002573C8">
        <w:rPr>
          <w:sz w:val="20"/>
          <w:szCs w:val="20"/>
        </w:rPr>
        <w:t xml:space="preserve">, poin A, bagian e.  </w:t>
      </w:r>
    </w:p>
  </w:footnote>
  <w:footnote w:id="4">
    <w:p w:rsidR="004E1D33" w:rsidRPr="002573C8" w:rsidRDefault="004E1D33" w:rsidP="002573C8">
      <w:pPr>
        <w:pStyle w:val="Default"/>
        <w:ind w:firstLine="720"/>
      </w:pPr>
      <w:r w:rsidRPr="004E1D33">
        <w:rPr>
          <w:rStyle w:val="FootnoteReference"/>
          <w:rFonts w:asciiTheme="majorBidi" w:hAnsiTheme="majorBidi" w:cstheme="majorBidi"/>
        </w:rPr>
        <w:footnoteRef/>
      </w:r>
      <w:r w:rsidRPr="004E1D33">
        <w:rPr>
          <w:rFonts w:asciiTheme="majorBidi" w:hAnsiTheme="majorBidi" w:cstheme="majorBidi"/>
        </w:rPr>
        <w:t xml:space="preserve"> </w:t>
      </w:r>
      <w:r w:rsidR="002573C8" w:rsidRPr="002573C8">
        <w:rPr>
          <w:sz w:val="20"/>
          <w:szCs w:val="20"/>
        </w:rPr>
        <w:t xml:space="preserve">Data lengkap ada di </w:t>
      </w:r>
      <w:r w:rsidR="002573C8">
        <w:rPr>
          <w:sz w:val="20"/>
          <w:szCs w:val="20"/>
        </w:rPr>
        <w:t>Perhitungan Statistik Lampiran 4</w:t>
      </w:r>
      <w:r w:rsidR="002573C8" w:rsidRPr="002573C8">
        <w:rPr>
          <w:sz w:val="20"/>
          <w:szCs w:val="20"/>
        </w:rPr>
        <w:t>, poin A, bagian g</w:t>
      </w:r>
      <w:r w:rsidR="002573C8" w:rsidRPr="002573C8">
        <w:t xml:space="preserve">.  </w:t>
      </w:r>
    </w:p>
  </w:footnote>
  <w:footnote w:id="5">
    <w:p w:rsidR="004E1D33" w:rsidRPr="002573C8" w:rsidRDefault="004E1D33" w:rsidP="002573C8">
      <w:pPr>
        <w:pStyle w:val="Default"/>
        <w:ind w:firstLine="720"/>
        <w:rPr>
          <w:sz w:val="20"/>
          <w:szCs w:val="20"/>
        </w:rPr>
      </w:pPr>
      <w:r w:rsidRPr="004E1D33">
        <w:rPr>
          <w:rStyle w:val="FootnoteReference"/>
          <w:rFonts w:asciiTheme="majorBidi" w:hAnsiTheme="majorBidi" w:cstheme="majorBidi"/>
        </w:rPr>
        <w:footnoteRef/>
      </w:r>
      <w:r>
        <w:t xml:space="preserve"> </w:t>
      </w:r>
      <w:r w:rsidR="002573C8" w:rsidRPr="002573C8">
        <w:rPr>
          <w:sz w:val="20"/>
          <w:szCs w:val="20"/>
        </w:rPr>
        <w:t xml:space="preserve">Data lengkap ada di </w:t>
      </w:r>
      <w:r w:rsidR="002573C8">
        <w:rPr>
          <w:sz w:val="20"/>
          <w:szCs w:val="20"/>
        </w:rPr>
        <w:t>Perhitungan Statistik Lampiran 4</w:t>
      </w:r>
      <w:r w:rsidR="002573C8" w:rsidRPr="002573C8">
        <w:rPr>
          <w:sz w:val="20"/>
          <w:szCs w:val="20"/>
        </w:rPr>
        <w:t xml:space="preserve">, poin A, bagian f.  </w:t>
      </w:r>
    </w:p>
  </w:footnote>
  <w:footnote w:id="6">
    <w:p w:rsidR="008179EC" w:rsidRPr="00E34112" w:rsidRDefault="008179EC" w:rsidP="008179EC">
      <w:pPr>
        <w:pStyle w:val="FootnoteText"/>
        <w:ind w:firstLine="720"/>
        <w:rPr>
          <w:rFonts w:asciiTheme="majorBidi" w:hAnsiTheme="majorBidi" w:cstheme="majorBidi"/>
        </w:rPr>
      </w:pPr>
      <w:r w:rsidRPr="008179EC">
        <w:rPr>
          <w:rStyle w:val="FootnoteReference"/>
          <w:rFonts w:asciiTheme="majorBidi" w:hAnsiTheme="majorBidi" w:cstheme="majorBidi"/>
        </w:rPr>
        <w:footnoteRef/>
      </w:r>
      <w:r w:rsidRPr="008179EC">
        <w:rPr>
          <w:rFonts w:asciiTheme="majorBidi" w:hAnsiTheme="majorBidi" w:cstheme="majorBidi"/>
        </w:rPr>
        <w:t xml:space="preserve"> </w:t>
      </w:r>
      <w:r w:rsidR="00E34112" w:rsidRPr="00E34112">
        <w:rPr>
          <w:rFonts w:asciiTheme="majorBidi" w:hAnsiTheme="majorBidi" w:cstheme="majorBidi"/>
        </w:rPr>
        <w:t xml:space="preserve">Data </w:t>
      </w:r>
      <w:r w:rsidR="00DF4DAB">
        <w:rPr>
          <w:rFonts w:asciiTheme="majorBidi" w:hAnsiTheme="majorBidi" w:cstheme="majorBidi"/>
        </w:rPr>
        <w:t>lengkap ada dilampiran Tabel L.6</w:t>
      </w:r>
      <w:r w:rsidR="00E34112" w:rsidRPr="00E34112">
        <w:rPr>
          <w:rFonts w:asciiTheme="majorBidi" w:hAnsiTheme="majorBidi" w:cstheme="majorBidi"/>
        </w:rPr>
        <w:t xml:space="preserve">.  </w:t>
      </w:r>
    </w:p>
  </w:footnote>
  <w:footnote w:id="7">
    <w:p w:rsidR="008179EC" w:rsidRPr="00E34112" w:rsidRDefault="008179EC" w:rsidP="008179EC">
      <w:pPr>
        <w:pStyle w:val="FootnoteText"/>
        <w:ind w:firstLine="720"/>
        <w:rPr>
          <w:rFonts w:asciiTheme="majorBidi" w:hAnsiTheme="majorBidi" w:cstheme="majorBidi"/>
        </w:rPr>
      </w:pPr>
      <w:r w:rsidRPr="008179EC">
        <w:rPr>
          <w:rStyle w:val="FootnoteReference"/>
          <w:rFonts w:asciiTheme="majorBidi" w:hAnsiTheme="majorBidi" w:cstheme="majorBidi"/>
        </w:rPr>
        <w:footnoteRef/>
      </w:r>
      <w:r w:rsidRPr="008179EC">
        <w:rPr>
          <w:rFonts w:asciiTheme="majorBidi" w:hAnsiTheme="majorBidi" w:cstheme="majorBidi"/>
        </w:rPr>
        <w:t xml:space="preserve"> </w:t>
      </w:r>
      <w:r w:rsidR="00E34112" w:rsidRPr="00E34112">
        <w:rPr>
          <w:rFonts w:asciiTheme="majorBidi" w:hAnsiTheme="majorBidi" w:cstheme="majorBidi"/>
        </w:rPr>
        <w:t xml:space="preserve">Data </w:t>
      </w:r>
      <w:r w:rsidR="00DF4DAB">
        <w:rPr>
          <w:rFonts w:asciiTheme="majorBidi" w:hAnsiTheme="majorBidi" w:cstheme="majorBidi"/>
        </w:rPr>
        <w:t>lengkap ada dilampiran Tabel L.6</w:t>
      </w:r>
      <w:r w:rsidR="00E34112" w:rsidRPr="00E34112">
        <w:rPr>
          <w:rFonts w:asciiTheme="majorBidi" w:hAnsiTheme="majorBidi" w:cstheme="majorBidi"/>
        </w:rPr>
        <w:t xml:space="preserve">.  </w:t>
      </w:r>
    </w:p>
  </w:footnote>
  <w:footnote w:id="8">
    <w:p w:rsidR="008179EC" w:rsidRPr="00E34112" w:rsidRDefault="008179EC" w:rsidP="008179EC">
      <w:pPr>
        <w:pStyle w:val="FootnoteText"/>
        <w:ind w:firstLine="720"/>
        <w:rPr>
          <w:rFonts w:asciiTheme="majorBidi" w:hAnsiTheme="majorBidi" w:cstheme="majorBidi"/>
        </w:rPr>
      </w:pPr>
      <w:r w:rsidRPr="00E34112">
        <w:rPr>
          <w:rStyle w:val="FootnoteReference"/>
          <w:rFonts w:asciiTheme="majorBidi" w:hAnsiTheme="majorBidi" w:cstheme="majorBidi"/>
        </w:rPr>
        <w:footnoteRef/>
      </w:r>
      <w:r w:rsidRPr="00E34112">
        <w:rPr>
          <w:rFonts w:asciiTheme="majorBidi" w:hAnsiTheme="majorBidi" w:cstheme="majorBidi"/>
        </w:rPr>
        <w:t xml:space="preserve"> </w:t>
      </w:r>
      <w:r w:rsidR="00E34112" w:rsidRPr="00E34112">
        <w:rPr>
          <w:rFonts w:asciiTheme="majorBidi" w:hAnsiTheme="majorBidi" w:cstheme="majorBidi"/>
        </w:rPr>
        <w:t xml:space="preserve">Data lengkap ada di </w:t>
      </w:r>
      <w:r w:rsidR="00DF4DAB">
        <w:rPr>
          <w:rFonts w:asciiTheme="majorBidi" w:hAnsiTheme="majorBidi" w:cstheme="majorBidi"/>
        </w:rPr>
        <w:t>Perhitungan Statistik Lampiran 4</w:t>
      </w:r>
      <w:r w:rsidR="00E34112" w:rsidRPr="00E34112">
        <w:rPr>
          <w:rFonts w:asciiTheme="majorBidi" w:hAnsiTheme="majorBidi" w:cstheme="majorBidi"/>
        </w:rPr>
        <w:t xml:space="preserve">, poin B, bagian e.  </w:t>
      </w:r>
    </w:p>
  </w:footnote>
  <w:footnote w:id="9">
    <w:p w:rsidR="008179EC" w:rsidRPr="00E34112" w:rsidRDefault="008179EC" w:rsidP="008179EC">
      <w:pPr>
        <w:pStyle w:val="FootnoteText"/>
        <w:ind w:firstLine="720"/>
        <w:rPr>
          <w:rFonts w:asciiTheme="majorBidi" w:hAnsiTheme="majorBidi" w:cstheme="majorBidi"/>
        </w:rPr>
      </w:pPr>
      <w:r w:rsidRPr="00E34112">
        <w:rPr>
          <w:rStyle w:val="FootnoteReference"/>
          <w:rFonts w:asciiTheme="majorBidi" w:hAnsiTheme="majorBidi" w:cstheme="majorBidi"/>
        </w:rPr>
        <w:footnoteRef/>
      </w:r>
      <w:r w:rsidRPr="00E34112">
        <w:rPr>
          <w:rFonts w:asciiTheme="majorBidi" w:hAnsiTheme="majorBidi" w:cstheme="majorBidi"/>
        </w:rPr>
        <w:t xml:space="preserve"> </w:t>
      </w:r>
      <w:r w:rsidR="00E34112" w:rsidRPr="00E34112">
        <w:rPr>
          <w:rFonts w:asciiTheme="majorBidi" w:hAnsiTheme="majorBidi" w:cstheme="majorBidi"/>
        </w:rPr>
        <w:t xml:space="preserve">Data lengkap ada di </w:t>
      </w:r>
      <w:r w:rsidR="00DF4DAB">
        <w:rPr>
          <w:rFonts w:asciiTheme="majorBidi" w:hAnsiTheme="majorBidi" w:cstheme="majorBidi"/>
        </w:rPr>
        <w:t>Perhitungan Statistik Lampiran 4</w:t>
      </w:r>
      <w:r w:rsidR="00E34112" w:rsidRPr="00E34112">
        <w:rPr>
          <w:rFonts w:asciiTheme="majorBidi" w:hAnsiTheme="majorBidi" w:cstheme="majorBidi"/>
        </w:rPr>
        <w:t xml:space="preserve">, poin B, bagian g.  </w:t>
      </w:r>
    </w:p>
  </w:footnote>
  <w:footnote w:id="10">
    <w:p w:rsidR="008179EC" w:rsidRPr="00E34112" w:rsidRDefault="008179EC" w:rsidP="008179EC">
      <w:pPr>
        <w:pStyle w:val="FootnoteText"/>
        <w:ind w:firstLine="720"/>
        <w:rPr>
          <w:rFonts w:asciiTheme="majorBidi" w:hAnsiTheme="majorBidi" w:cstheme="majorBidi"/>
        </w:rPr>
      </w:pPr>
      <w:r w:rsidRPr="00E34112">
        <w:rPr>
          <w:rStyle w:val="FootnoteReference"/>
          <w:rFonts w:asciiTheme="majorBidi" w:hAnsiTheme="majorBidi" w:cstheme="majorBidi"/>
        </w:rPr>
        <w:footnoteRef/>
      </w:r>
      <w:r w:rsidRPr="00E34112">
        <w:rPr>
          <w:rFonts w:asciiTheme="majorBidi" w:hAnsiTheme="majorBidi" w:cstheme="majorBidi"/>
        </w:rPr>
        <w:t xml:space="preserve"> </w:t>
      </w:r>
      <w:r w:rsidR="00E34112" w:rsidRPr="00E34112">
        <w:rPr>
          <w:rFonts w:asciiTheme="majorBidi" w:hAnsiTheme="majorBidi" w:cstheme="majorBidi"/>
        </w:rPr>
        <w:t xml:space="preserve">Data lengkap ada di </w:t>
      </w:r>
      <w:r w:rsidR="00DF4DAB">
        <w:rPr>
          <w:rFonts w:asciiTheme="majorBidi" w:hAnsiTheme="majorBidi" w:cstheme="majorBidi"/>
        </w:rPr>
        <w:t>Perhitungan Statistik Lampiran 4</w:t>
      </w:r>
      <w:r w:rsidR="00E34112" w:rsidRPr="00E34112">
        <w:rPr>
          <w:rFonts w:asciiTheme="majorBidi" w:hAnsiTheme="majorBidi" w:cstheme="majorBidi"/>
        </w:rPr>
        <w:t xml:space="preserve">, poin B, bagian f.  </w:t>
      </w:r>
    </w:p>
  </w:footnote>
  <w:footnote w:id="11">
    <w:p w:rsidR="00B64B34" w:rsidRPr="00DF4DAB" w:rsidRDefault="00B64B34" w:rsidP="00B64B34">
      <w:pPr>
        <w:pStyle w:val="FootnoteText"/>
        <w:ind w:firstLine="720"/>
        <w:rPr>
          <w:rFonts w:asciiTheme="majorBidi" w:hAnsiTheme="majorBidi" w:cstheme="majorBidi"/>
        </w:rPr>
      </w:pPr>
      <w:r w:rsidRPr="00B64B34">
        <w:rPr>
          <w:rStyle w:val="FootnoteReference"/>
          <w:rFonts w:asciiTheme="majorBidi" w:hAnsiTheme="majorBidi" w:cstheme="majorBidi"/>
        </w:rPr>
        <w:footnoteRef/>
      </w:r>
      <w:r w:rsidRPr="00B64B34">
        <w:rPr>
          <w:rFonts w:asciiTheme="majorBidi" w:hAnsiTheme="majorBidi" w:cstheme="majorBidi"/>
        </w:rPr>
        <w:t xml:space="preserve"> </w:t>
      </w:r>
      <w:r w:rsidR="00DF4DAB" w:rsidRPr="00DF4DAB">
        <w:rPr>
          <w:rFonts w:asciiTheme="majorBidi" w:hAnsiTheme="majorBidi" w:cstheme="majorBidi"/>
        </w:rPr>
        <w:t xml:space="preserve">Data lengkap ada di </w:t>
      </w:r>
      <w:r w:rsidR="00DF4DAB">
        <w:rPr>
          <w:rFonts w:asciiTheme="majorBidi" w:hAnsiTheme="majorBidi" w:cstheme="majorBidi"/>
        </w:rPr>
        <w:t>Perhitungan Statistik Lampiran 4</w:t>
      </w:r>
      <w:r w:rsidR="00DF4DAB" w:rsidRPr="00DF4DAB">
        <w:rPr>
          <w:rFonts w:asciiTheme="majorBidi" w:hAnsiTheme="majorBidi" w:cstheme="majorBidi"/>
        </w:rPr>
        <w:t xml:space="preserve">, poin C, bagian 2.  </w:t>
      </w:r>
    </w:p>
  </w:footnote>
  <w:footnote w:id="12">
    <w:p w:rsidR="00B64B34" w:rsidRPr="00DF4DAB" w:rsidRDefault="00B64B34" w:rsidP="00B64B34">
      <w:pPr>
        <w:pStyle w:val="FootnoteText"/>
        <w:ind w:firstLine="720"/>
        <w:rPr>
          <w:rFonts w:asciiTheme="majorBidi" w:hAnsiTheme="majorBidi" w:cstheme="majorBidi"/>
        </w:rPr>
      </w:pPr>
      <w:r w:rsidRPr="00DF4DAB">
        <w:rPr>
          <w:rStyle w:val="FootnoteReference"/>
          <w:rFonts w:asciiTheme="majorBidi" w:hAnsiTheme="majorBidi" w:cstheme="majorBidi"/>
        </w:rPr>
        <w:footnoteRef/>
      </w:r>
      <w:r w:rsidRPr="00DF4DAB">
        <w:rPr>
          <w:rFonts w:asciiTheme="majorBidi" w:hAnsiTheme="majorBidi" w:cstheme="majorBidi"/>
        </w:rPr>
        <w:t xml:space="preserve"> </w:t>
      </w:r>
      <w:r w:rsidR="00DF4DAB" w:rsidRPr="00DF4DAB">
        <w:rPr>
          <w:rFonts w:asciiTheme="majorBidi" w:hAnsiTheme="majorBidi" w:cstheme="majorBidi"/>
        </w:rPr>
        <w:t xml:space="preserve">Data lengkap ada di Perhitungan Statistik Lampiran 3, poin C, bagian 2.  </w:t>
      </w:r>
    </w:p>
  </w:footnote>
  <w:footnote w:id="13">
    <w:p w:rsidR="00B64B34" w:rsidRPr="00DF4DAB" w:rsidRDefault="00B64B34" w:rsidP="00B64B34">
      <w:pPr>
        <w:pStyle w:val="FootnoteText"/>
        <w:ind w:firstLine="720"/>
        <w:rPr>
          <w:rFonts w:asciiTheme="majorBidi" w:hAnsiTheme="majorBidi" w:cstheme="majorBidi"/>
        </w:rPr>
      </w:pPr>
      <w:r w:rsidRPr="00DF4DAB">
        <w:rPr>
          <w:rStyle w:val="FootnoteReference"/>
          <w:rFonts w:asciiTheme="majorBidi" w:hAnsiTheme="majorBidi" w:cstheme="majorBidi"/>
        </w:rPr>
        <w:footnoteRef/>
      </w:r>
      <w:r w:rsidRPr="00DF4DAB">
        <w:rPr>
          <w:rFonts w:asciiTheme="majorBidi" w:hAnsiTheme="majorBidi" w:cstheme="majorBidi"/>
        </w:rPr>
        <w:t xml:space="preserve"> </w:t>
      </w:r>
      <w:r w:rsidR="00DF4DAB" w:rsidRPr="00DF4DAB">
        <w:rPr>
          <w:rFonts w:asciiTheme="majorBidi" w:hAnsiTheme="majorBidi" w:cstheme="majorBidi"/>
        </w:rPr>
        <w:t xml:space="preserve">Data lengkap ada di Perhitungan Statistik Lampiran 3, poin C, bagian 4d.  </w:t>
      </w:r>
    </w:p>
  </w:footnote>
  <w:footnote w:id="14">
    <w:p w:rsidR="00DB53CB" w:rsidRPr="00DF4DAB" w:rsidRDefault="00DB53CB" w:rsidP="00DB53CB">
      <w:pPr>
        <w:pStyle w:val="FootnoteText"/>
        <w:ind w:firstLine="720"/>
        <w:rPr>
          <w:rFonts w:asciiTheme="majorBidi" w:hAnsiTheme="majorBidi" w:cstheme="majorBidi"/>
        </w:rPr>
      </w:pPr>
      <w:r w:rsidRPr="00DB53CB">
        <w:rPr>
          <w:rStyle w:val="FootnoteReference"/>
          <w:rFonts w:asciiTheme="majorBidi" w:hAnsiTheme="majorBidi" w:cstheme="majorBidi"/>
        </w:rPr>
        <w:footnoteRef/>
      </w:r>
      <w:r w:rsidRPr="00DB53CB">
        <w:rPr>
          <w:rFonts w:asciiTheme="majorBidi" w:hAnsiTheme="majorBidi" w:cstheme="majorBidi"/>
        </w:rPr>
        <w:t xml:space="preserve"> </w:t>
      </w:r>
      <w:r w:rsidR="00DF4DAB" w:rsidRPr="00DF4DAB">
        <w:rPr>
          <w:rFonts w:asciiTheme="majorBidi" w:hAnsiTheme="majorBidi" w:cstheme="majorBidi"/>
        </w:rPr>
        <w:t xml:space="preserve">Data lengkap ada di </w:t>
      </w:r>
      <w:r w:rsidR="00DF4DAB">
        <w:rPr>
          <w:rFonts w:asciiTheme="majorBidi" w:hAnsiTheme="majorBidi" w:cstheme="majorBidi"/>
        </w:rPr>
        <w:t>Perhitungan Statistik Lampiran 4</w:t>
      </w:r>
      <w:r w:rsidR="00DF4DAB" w:rsidRPr="00DF4DAB">
        <w:rPr>
          <w:rFonts w:asciiTheme="majorBidi" w:hAnsiTheme="majorBidi" w:cstheme="majorBidi"/>
        </w:rPr>
        <w:t xml:space="preserve">, poin C, bagian 5.  </w:t>
      </w:r>
    </w:p>
  </w:footnote>
  <w:footnote w:id="15">
    <w:p w:rsidR="00DB53CB" w:rsidRPr="00DF4DAB" w:rsidRDefault="00DB53CB" w:rsidP="00DB53CB">
      <w:pPr>
        <w:pStyle w:val="FootnoteText"/>
        <w:ind w:firstLine="720"/>
        <w:rPr>
          <w:rFonts w:asciiTheme="majorBidi" w:hAnsiTheme="majorBidi" w:cstheme="majorBidi"/>
        </w:rPr>
      </w:pPr>
      <w:r w:rsidRPr="00DF4DAB">
        <w:rPr>
          <w:rStyle w:val="FootnoteReference"/>
          <w:rFonts w:asciiTheme="majorBidi" w:hAnsiTheme="majorBidi" w:cstheme="majorBidi"/>
        </w:rPr>
        <w:footnoteRef/>
      </w:r>
      <w:r w:rsidRPr="00DF4DAB">
        <w:rPr>
          <w:rFonts w:asciiTheme="majorBidi" w:hAnsiTheme="majorBidi" w:cstheme="majorBidi"/>
        </w:rPr>
        <w:t xml:space="preserve"> </w:t>
      </w:r>
      <w:r w:rsidR="00DF4DAB" w:rsidRPr="00DF4DAB">
        <w:rPr>
          <w:rFonts w:asciiTheme="majorBidi" w:hAnsiTheme="majorBidi" w:cstheme="majorBidi"/>
        </w:rPr>
        <w:t>Data lengkap ada di Perhitungan Stati</w:t>
      </w:r>
      <w:r w:rsidR="00DF4DAB">
        <w:rPr>
          <w:rFonts w:asciiTheme="majorBidi" w:hAnsiTheme="majorBidi" w:cstheme="majorBidi"/>
        </w:rPr>
        <w:t>stik Lampiran 4</w:t>
      </w:r>
      <w:r w:rsidR="00DF4DAB" w:rsidRPr="00DF4DAB">
        <w:rPr>
          <w:rFonts w:asciiTheme="majorBidi" w:hAnsiTheme="majorBidi" w:cstheme="majorBidi"/>
        </w:rPr>
        <w:t xml:space="preserve">, poin C, bagian 7.  </w:t>
      </w:r>
    </w:p>
  </w:footnote>
  <w:footnote w:id="16">
    <w:p w:rsidR="00DB53CB" w:rsidRPr="00DF4DAB" w:rsidRDefault="00DB53CB" w:rsidP="00DB53CB">
      <w:pPr>
        <w:pStyle w:val="FootnoteText"/>
        <w:ind w:firstLine="720"/>
        <w:rPr>
          <w:rFonts w:asciiTheme="majorBidi" w:hAnsiTheme="majorBidi" w:cstheme="majorBidi"/>
        </w:rPr>
      </w:pPr>
      <w:r w:rsidRPr="00DF4DAB">
        <w:rPr>
          <w:rStyle w:val="FootnoteReference"/>
          <w:rFonts w:asciiTheme="majorBidi" w:hAnsiTheme="majorBidi" w:cstheme="majorBidi"/>
        </w:rPr>
        <w:footnoteRef/>
      </w:r>
      <w:r w:rsidRPr="00DF4DAB">
        <w:rPr>
          <w:rFonts w:asciiTheme="majorBidi" w:hAnsiTheme="majorBidi" w:cstheme="majorBidi"/>
        </w:rPr>
        <w:t xml:space="preserve"> </w:t>
      </w:r>
      <w:r w:rsidR="00DF4DAB" w:rsidRPr="00DF4DAB">
        <w:rPr>
          <w:rFonts w:asciiTheme="majorBidi" w:hAnsiTheme="majorBidi" w:cstheme="majorBidi"/>
        </w:rPr>
        <w:t xml:space="preserve">Data lengkap ada di </w:t>
      </w:r>
      <w:r w:rsidR="00DF4DAB">
        <w:rPr>
          <w:rFonts w:asciiTheme="majorBidi" w:hAnsiTheme="majorBidi" w:cstheme="majorBidi"/>
        </w:rPr>
        <w:t>Perhitungan Statistik Lampiran 4</w:t>
      </w:r>
      <w:r w:rsidR="00DF4DAB" w:rsidRPr="00DF4DAB">
        <w:rPr>
          <w:rFonts w:asciiTheme="majorBidi" w:hAnsiTheme="majorBidi" w:cstheme="majorBidi"/>
        </w:rPr>
        <w:t xml:space="preserve">, poin C, bagian 6.  </w:t>
      </w:r>
    </w:p>
  </w:footnote>
  <w:footnote w:id="17">
    <w:p w:rsidR="003B4471" w:rsidRPr="001423BE" w:rsidRDefault="003B4471" w:rsidP="003B4471">
      <w:pPr>
        <w:pStyle w:val="FootnoteText"/>
        <w:ind w:firstLine="720"/>
        <w:rPr>
          <w:rFonts w:asciiTheme="majorBidi" w:hAnsiTheme="majorBidi" w:cstheme="majorBidi"/>
        </w:rPr>
      </w:pPr>
      <w:r w:rsidRPr="003B4471">
        <w:rPr>
          <w:rStyle w:val="FootnoteReference"/>
          <w:rFonts w:asciiTheme="majorBidi" w:hAnsiTheme="majorBidi" w:cstheme="majorBidi"/>
        </w:rPr>
        <w:footnoteRef/>
      </w:r>
      <w:r w:rsidRPr="003B4471">
        <w:rPr>
          <w:rFonts w:asciiTheme="majorBidi" w:hAnsiTheme="majorBidi" w:cstheme="majorBidi"/>
        </w:rPr>
        <w:t xml:space="preserve"> </w:t>
      </w:r>
      <w:r w:rsidR="001423BE" w:rsidRPr="001423BE">
        <w:rPr>
          <w:rFonts w:asciiTheme="majorBidi" w:hAnsiTheme="majorBidi" w:cstheme="majorBidi"/>
        </w:rPr>
        <w:t xml:space="preserve">Data lengkap ada di </w:t>
      </w:r>
      <w:r w:rsidR="001423BE">
        <w:rPr>
          <w:rFonts w:asciiTheme="majorBidi" w:hAnsiTheme="majorBidi" w:cstheme="majorBidi"/>
        </w:rPr>
        <w:t>Perhitungan Statistik Lampiran 4</w:t>
      </w:r>
      <w:r w:rsidR="001423BE" w:rsidRPr="001423BE">
        <w:rPr>
          <w:rFonts w:asciiTheme="majorBidi" w:hAnsiTheme="majorBidi" w:cstheme="majorBidi"/>
        </w:rPr>
        <w:t xml:space="preserve">, poin A, bagian e.  </w:t>
      </w:r>
    </w:p>
  </w:footnote>
  <w:footnote w:id="18">
    <w:p w:rsidR="00800D19" w:rsidRPr="001423BE" w:rsidRDefault="00800D19" w:rsidP="001423BE">
      <w:pPr>
        <w:pStyle w:val="FootnoteText"/>
        <w:ind w:firstLine="720"/>
        <w:rPr>
          <w:rFonts w:asciiTheme="majorBidi" w:hAnsiTheme="majorBidi" w:cstheme="majorBidi"/>
        </w:rPr>
      </w:pPr>
      <w:r w:rsidRPr="001423BE">
        <w:rPr>
          <w:rStyle w:val="FootnoteReference"/>
          <w:rFonts w:asciiTheme="majorBidi" w:hAnsiTheme="majorBidi" w:cstheme="majorBidi"/>
        </w:rPr>
        <w:footnoteRef/>
      </w:r>
      <w:r w:rsidRPr="001423BE">
        <w:rPr>
          <w:rFonts w:asciiTheme="majorBidi" w:hAnsiTheme="majorBidi" w:cstheme="majorBidi"/>
        </w:rPr>
        <w:t xml:space="preserve"> </w:t>
      </w:r>
      <w:r w:rsidR="001423BE" w:rsidRPr="001423BE">
        <w:rPr>
          <w:rFonts w:asciiTheme="majorBidi" w:hAnsiTheme="majorBidi" w:cstheme="majorBidi"/>
        </w:rPr>
        <w:t xml:space="preserve">Data lengkap ada di </w:t>
      </w:r>
      <w:r w:rsidR="001423BE">
        <w:rPr>
          <w:rFonts w:asciiTheme="majorBidi" w:hAnsiTheme="majorBidi" w:cstheme="majorBidi"/>
        </w:rPr>
        <w:t>Perhitungan Statistik Lampiran 4</w:t>
      </w:r>
      <w:r w:rsidR="001423BE" w:rsidRPr="001423BE">
        <w:rPr>
          <w:rFonts w:asciiTheme="majorBidi" w:hAnsiTheme="majorBidi" w:cstheme="majorBidi"/>
        </w:rPr>
        <w:t xml:space="preserve">, poin B, bagian e.  </w:t>
      </w:r>
    </w:p>
  </w:footnote>
  <w:footnote w:id="19">
    <w:p w:rsidR="00080BD4" w:rsidRPr="001423BE" w:rsidRDefault="00080BD4" w:rsidP="001423BE">
      <w:pPr>
        <w:pStyle w:val="FootnoteText"/>
        <w:ind w:firstLine="720"/>
        <w:rPr>
          <w:rFonts w:asciiTheme="majorBidi" w:hAnsiTheme="majorBidi" w:cstheme="majorBidi"/>
        </w:rPr>
      </w:pPr>
      <w:r w:rsidRPr="001423BE">
        <w:rPr>
          <w:rStyle w:val="FootnoteReference"/>
          <w:rFonts w:asciiTheme="majorBidi" w:hAnsiTheme="majorBidi" w:cstheme="majorBidi"/>
        </w:rPr>
        <w:footnoteRef/>
      </w:r>
      <w:r w:rsidRPr="001423BE">
        <w:rPr>
          <w:rFonts w:asciiTheme="majorBidi" w:hAnsiTheme="majorBidi" w:cstheme="majorBidi"/>
        </w:rPr>
        <w:t xml:space="preserve"> </w:t>
      </w:r>
      <w:r w:rsidR="001423BE" w:rsidRPr="001423BE">
        <w:rPr>
          <w:rFonts w:asciiTheme="majorBidi" w:hAnsiTheme="majorBidi" w:cstheme="majorBidi"/>
        </w:rPr>
        <w:t xml:space="preserve">Data lengkap ada di </w:t>
      </w:r>
      <w:r w:rsidR="001423BE">
        <w:rPr>
          <w:rFonts w:asciiTheme="majorBidi" w:hAnsiTheme="majorBidi" w:cstheme="majorBidi"/>
        </w:rPr>
        <w:t>Perhitungan Statistik Lampiran 4</w:t>
      </w:r>
      <w:r w:rsidR="001423BE" w:rsidRPr="001423BE">
        <w:rPr>
          <w:rFonts w:asciiTheme="majorBidi" w:hAnsiTheme="majorBidi" w:cstheme="majorBidi"/>
        </w:rPr>
        <w:t xml:space="preserve">, poin C, bagian 5.  </w:t>
      </w:r>
    </w:p>
  </w:footnote>
  <w:footnote w:id="20">
    <w:p w:rsidR="00F40468" w:rsidRPr="001423BE" w:rsidRDefault="00F40468" w:rsidP="0014400E">
      <w:pPr>
        <w:pStyle w:val="FootnoteText"/>
        <w:ind w:firstLine="720"/>
        <w:rPr>
          <w:rFonts w:asciiTheme="majorBidi" w:hAnsiTheme="majorBidi" w:cstheme="majorBidi"/>
        </w:rPr>
      </w:pPr>
      <w:r w:rsidRPr="001423BE">
        <w:rPr>
          <w:rStyle w:val="FootnoteReference"/>
          <w:rFonts w:asciiTheme="majorBidi" w:hAnsiTheme="majorBidi" w:cstheme="majorBidi"/>
        </w:rPr>
        <w:footnoteRef/>
      </w:r>
      <w:r w:rsidRPr="001423BE">
        <w:rPr>
          <w:rFonts w:asciiTheme="majorBidi" w:hAnsiTheme="majorBidi" w:cstheme="majorBidi"/>
        </w:rPr>
        <w:t xml:space="preserve"> </w:t>
      </w:r>
      <w:r w:rsidR="001423BE" w:rsidRPr="001423BE">
        <w:rPr>
          <w:rFonts w:asciiTheme="majorBidi" w:hAnsiTheme="majorBidi" w:cstheme="majorBidi"/>
        </w:rPr>
        <w:t xml:space="preserve">Data lengkap ada di </w:t>
      </w:r>
      <w:r w:rsidR="001423BE">
        <w:rPr>
          <w:rFonts w:asciiTheme="majorBidi" w:hAnsiTheme="majorBidi" w:cstheme="majorBidi"/>
        </w:rPr>
        <w:t>Perhitungan Statistik Lampiran 4</w:t>
      </w:r>
      <w:r w:rsidR="001423BE" w:rsidRPr="001423BE">
        <w:rPr>
          <w:rFonts w:asciiTheme="majorBidi" w:hAnsiTheme="majorBidi" w:cstheme="majorBidi"/>
        </w:rPr>
        <w:t xml:space="preserve">, poin C, bagian 6.  </w:t>
      </w:r>
    </w:p>
  </w:footnote>
  <w:footnote w:id="21">
    <w:p w:rsidR="00F40468" w:rsidRPr="001423BE" w:rsidRDefault="00F40468" w:rsidP="0014400E">
      <w:pPr>
        <w:pStyle w:val="FootnoteText"/>
        <w:ind w:firstLine="720"/>
        <w:rPr>
          <w:rFonts w:asciiTheme="majorBidi" w:hAnsiTheme="majorBidi" w:cstheme="majorBidi"/>
        </w:rPr>
      </w:pPr>
      <w:r w:rsidRPr="001423BE">
        <w:rPr>
          <w:rStyle w:val="FootnoteReference"/>
          <w:rFonts w:asciiTheme="majorBidi" w:hAnsiTheme="majorBidi" w:cstheme="majorBidi"/>
        </w:rPr>
        <w:footnoteRef/>
      </w:r>
      <w:r w:rsidRPr="001423BE">
        <w:rPr>
          <w:rFonts w:asciiTheme="majorBidi" w:hAnsiTheme="majorBidi" w:cstheme="majorBidi"/>
        </w:rPr>
        <w:t xml:space="preserve"> </w:t>
      </w:r>
      <w:r w:rsidR="001423BE" w:rsidRPr="001423BE">
        <w:rPr>
          <w:rFonts w:asciiTheme="majorBidi" w:hAnsiTheme="majorBidi" w:cstheme="majorBidi"/>
        </w:rPr>
        <w:t xml:space="preserve">Data lengkap ada di </w:t>
      </w:r>
      <w:r w:rsidR="001423BE">
        <w:rPr>
          <w:rFonts w:asciiTheme="majorBidi" w:hAnsiTheme="majorBidi" w:cstheme="majorBidi"/>
        </w:rPr>
        <w:t>Perhitungan Statistik Lampiran 4</w:t>
      </w:r>
      <w:r w:rsidR="001423BE" w:rsidRPr="001423BE">
        <w:rPr>
          <w:rFonts w:asciiTheme="majorBidi" w:hAnsiTheme="majorBidi" w:cstheme="majorBidi"/>
        </w:rPr>
        <w:t xml:space="preserve">, poin C, bagian 7.  </w:t>
      </w:r>
    </w:p>
  </w:footnote>
  <w:footnote w:id="22">
    <w:p w:rsidR="0014400E" w:rsidRPr="001423BE" w:rsidRDefault="0014400E" w:rsidP="0014400E">
      <w:pPr>
        <w:pStyle w:val="FootnoteText"/>
        <w:ind w:firstLine="720"/>
        <w:rPr>
          <w:rFonts w:asciiTheme="majorBidi" w:hAnsiTheme="majorBidi" w:cstheme="majorBidi"/>
        </w:rPr>
      </w:pPr>
      <w:r w:rsidRPr="001423BE">
        <w:rPr>
          <w:rStyle w:val="FootnoteReference"/>
          <w:rFonts w:asciiTheme="majorBidi" w:hAnsiTheme="majorBidi" w:cstheme="majorBidi"/>
        </w:rPr>
        <w:footnoteRef/>
      </w:r>
      <w:r w:rsidRPr="001423BE">
        <w:rPr>
          <w:rFonts w:asciiTheme="majorBidi" w:hAnsiTheme="majorBidi" w:cstheme="majorBidi"/>
        </w:rPr>
        <w:t xml:space="preserve"> </w:t>
      </w:r>
      <w:r w:rsidR="001423BE" w:rsidRPr="001423BE">
        <w:rPr>
          <w:rFonts w:asciiTheme="majorBidi" w:hAnsiTheme="majorBidi" w:cstheme="majorBidi"/>
        </w:rPr>
        <w:t xml:space="preserve">Data lengkap ada di </w:t>
      </w:r>
      <w:r w:rsidR="001423BE">
        <w:rPr>
          <w:rFonts w:asciiTheme="majorBidi" w:hAnsiTheme="majorBidi" w:cstheme="majorBidi"/>
        </w:rPr>
        <w:t>Perhitungan Statistik Lampiran 4</w:t>
      </w:r>
      <w:r w:rsidR="001423BE" w:rsidRPr="001423BE">
        <w:rPr>
          <w:rFonts w:asciiTheme="majorBidi" w:hAnsiTheme="majorBidi" w:cstheme="majorBidi"/>
        </w:rPr>
        <w:t xml:space="preserve">, poin C, bagian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227863"/>
      <w:docPartObj>
        <w:docPartGallery w:val="Page Numbers (Top of Page)"/>
        <w:docPartUnique/>
      </w:docPartObj>
    </w:sdtPr>
    <w:sdtEndPr>
      <w:rPr>
        <w:rFonts w:asciiTheme="majorBidi" w:hAnsiTheme="majorBidi" w:cstheme="majorBidi"/>
        <w:noProof/>
        <w:sz w:val="24"/>
        <w:szCs w:val="24"/>
      </w:rPr>
    </w:sdtEndPr>
    <w:sdtContent>
      <w:p w:rsidR="007A1A3B" w:rsidRPr="00065E06" w:rsidRDefault="007A1A3B">
        <w:pPr>
          <w:pStyle w:val="Header"/>
          <w:jc w:val="right"/>
          <w:rPr>
            <w:rFonts w:asciiTheme="majorBidi" w:hAnsiTheme="majorBidi" w:cstheme="majorBidi"/>
            <w:sz w:val="24"/>
            <w:szCs w:val="24"/>
          </w:rPr>
        </w:pPr>
        <w:r w:rsidRPr="00065E06">
          <w:rPr>
            <w:rFonts w:asciiTheme="majorBidi" w:hAnsiTheme="majorBidi" w:cstheme="majorBidi"/>
            <w:sz w:val="24"/>
            <w:szCs w:val="24"/>
          </w:rPr>
          <w:fldChar w:fldCharType="begin"/>
        </w:r>
        <w:r w:rsidRPr="00065E06">
          <w:rPr>
            <w:rFonts w:asciiTheme="majorBidi" w:hAnsiTheme="majorBidi" w:cstheme="majorBidi"/>
            <w:sz w:val="24"/>
            <w:szCs w:val="24"/>
          </w:rPr>
          <w:instrText xml:space="preserve"> PAGE   \* MERGEFORMAT </w:instrText>
        </w:r>
        <w:r w:rsidRPr="00065E06">
          <w:rPr>
            <w:rFonts w:asciiTheme="majorBidi" w:hAnsiTheme="majorBidi" w:cstheme="majorBidi"/>
            <w:sz w:val="24"/>
            <w:szCs w:val="24"/>
          </w:rPr>
          <w:fldChar w:fldCharType="separate"/>
        </w:r>
        <w:r w:rsidR="000117C3">
          <w:rPr>
            <w:rFonts w:asciiTheme="majorBidi" w:hAnsiTheme="majorBidi" w:cstheme="majorBidi"/>
            <w:noProof/>
            <w:sz w:val="24"/>
            <w:szCs w:val="24"/>
          </w:rPr>
          <w:t>74</w:t>
        </w:r>
        <w:r w:rsidRPr="00065E06">
          <w:rPr>
            <w:rFonts w:asciiTheme="majorBidi" w:hAnsiTheme="majorBidi" w:cstheme="majorBidi"/>
            <w:noProof/>
            <w:sz w:val="24"/>
            <w:szCs w:val="24"/>
          </w:rPr>
          <w:fldChar w:fldCharType="end"/>
        </w:r>
      </w:p>
    </w:sdtContent>
  </w:sdt>
  <w:p w:rsidR="007A1A3B" w:rsidRDefault="007A1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10" w:rsidRDefault="00CA4110" w:rsidP="007A1A3B">
    <w:pPr>
      <w:pStyle w:val="Header"/>
      <w:jc w:val="right"/>
    </w:pPr>
  </w:p>
  <w:p w:rsidR="00CA4110" w:rsidRDefault="00CA4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7F1"/>
    <w:multiLevelType w:val="hybridMultilevel"/>
    <w:tmpl w:val="36D63274"/>
    <w:lvl w:ilvl="0" w:tplc="D3EEFDE0">
      <w:start w:val="4"/>
      <w:numFmt w:val="upperLetter"/>
      <w:lvlText w:val="%1."/>
      <w:lvlJc w:val="left"/>
      <w:pPr>
        <w:ind w:left="78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F90171"/>
    <w:multiLevelType w:val="hybridMultilevel"/>
    <w:tmpl w:val="59DE09B4"/>
    <w:lvl w:ilvl="0" w:tplc="9752B9B4">
      <w:start w:val="2"/>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3E78D7"/>
    <w:multiLevelType w:val="hybridMultilevel"/>
    <w:tmpl w:val="57C6C1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DF0C86"/>
    <w:multiLevelType w:val="hybridMultilevel"/>
    <w:tmpl w:val="21E47220"/>
    <w:lvl w:ilvl="0" w:tplc="BF467926">
      <w:start w:val="2"/>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671536"/>
    <w:multiLevelType w:val="hybridMultilevel"/>
    <w:tmpl w:val="7966AB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4240D1"/>
    <w:multiLevelType w:val="hybridMultilevel"/>
    <w:tmpl w:val="4D507320"/>
    <w:lvl w:ilvl="0" w:tplc="B5B45F7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D1C7059"/>
    <w:multiLevelType w:val="hybridMultilevel"/>
    <w:tmpl w:val="90B27DA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4F3566D4"/>
    <w:multiLevelType w:val="hybridMultilevel"/>
    <w:tmpl w:val="5E2A0736"/>
    <w:lvl w:ilvl="0" w:tplc="E5BCF01A">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E757724"/>
    <w:multiLevelType w:val="hybridMultilevel"/>
    <w:tmpl w:val="EF9611D4"/>
    <w:lvl w:ilvl="0" w:tplc="B22827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F324C7A"/>
    <w:multiLevelType w:val="hybridMultilevel"/>
    <w:tmpl w:val="EAB81A24"/>
    <w:lvl w:ilvl="0" w:tplc="EDCC587A">
      <w:start w:val="2"/>
      <w:numFmt w:val="decimal"/>
      <w:lvlText w:val="%1."/>
      <w:lvlJc w:val="left"/>
      <w:pPr>
        <w:ind w:left="78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7249D2"/>
    <w:multiLevelType w:val="hybridMultilevel"/>
    <w:tmpl w:val="95A20F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2531DF"/>
    <w:multiLevelType w:val="hybridMultilevel"/>
    <w:tmpl w:val="ED4C36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9"/>
  </w:num>
  <w:num w:numId="5">
    <w:abstractNumId w:val="2"/>
  </w:num>
  <w:num w:numId="6">
    <w:abstractNumId w:val="7"/>
  </w:num>
  <w:num w:numId="7">
    <w:abstractNumId w:val="11"/>
  </w:num>
  <w:num w:numId="8">
    <w:abstractNumId w:val="0"/>
  </w:num>
  <w:num w:numId="9">
    <w:abstractNumId w:val="5"/>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45"/>
    <w:rsid w:val="00010FED"/>
    <w:rsid w:val="000117C3"/>
    <w:rsid w:val="00017F51"/>
    <w:rsid w:val="0002137D"/>
    <w:rsid w:val="0004721C"/>
    <w:rsid w:val="00065E06"/>
    <w:rsid w:val="00080BD4"/>
    <w:rsid w:val="00085E0F"/>
    <w:rsid w:val="0008664B"/>
    <w:rsid w:val="000A23AB"/>
    <w:rsid w:val="000F1CCA"/>
    <w:rsid w:val="001423BE"/>
    <w:rsid w:val="0014400E"/>
    <w:rsid w:val="001447DC"/>
    <w:rsid w:val="00157883"/>
    <w:rsid w:val="001613C8"/>
    <w:rsid w:val="001660C7"/>
    <w:rsid w:val="00167DB0"/>
    <w:rsid w:val="00177712"/>
    <w:rsid w:val="001851B1"/>
    <w:rsid w:val="001C148B"/>
    <w:rsid w:val="001F7AFD"/>
    <w:rsid w:val="0022326F"/>
    <w:rsid w:val="002573C8"/>
    <w:rsid w:val="0028434B"/>
    <w:rsid w:val="002E79F5"/>
    <w:rsid w:val="00315108"/>
    <w:rsid w:val="00351042"/>
    <w:rsid w:val="00372834"/>
    <w:rsid w:val="003738CC"/>
    <w:rsid w:val="0037646E"/>
    <w:rsid w:val="003B2FF7"/>
    <w:rsid w:val="003B3CCB"/>
    <w:rsid w:val="003B4471"/>
    <w:rsid w:val="003E29E4"/>
    <w:rsid w:val="003F3F43"/>
    <w:rsid w:val="004074AE"/>
    <w:rsid w:val="00423906"/>
    <w:rsid w:val="00431A4D"/>
    <w:rsid w:val="00496AE5"/>
    <w:rsid w:val="004B24D7"/>
    <w:rsid w:val="004B4E84"/>
    <w:rsid w:val="004E1D33"/>
    <w:rsid w:val="00504C80"/>
    <w:rsid w:val="005301A8"/>
    <w:rsid w:val="0053436B"/>
    <w:rsid w:val="00565EF7"/>
    <w:rsid w:val="00580CB8"/>
    <w:rsid w:val="00596E10"/>
    <w:rsid w:val="005A7096"/>
    <w:rsid w:val="005E3BE7"/>
    <w:rsid w:val="00615AAC"/>
    <w:rsid w:val="0062038B"/>
    <w:rsid w:val="00687ACA"/>
    <w:rsid w:val="006A3DF6"/>
    <w:rsid w:val="006B0834"/>
    <w:rsid w:val="006E74CB"/>
    <w:rsid w:val="007335F1"/>
    <w:rsid w:val="007734B2"/>
    <w:rsid w:val="00791725"/>
    <w:rsid w:val="007A1A3B"/>
    <w:rsid w:val="007C6DC9"/>
    <w:rsid w:val="007D3BBE"/>
    <w:rsid w:val="00800D19"/>
    <w:rsid w:val="00816CC6"/>
    <w:rsid w:val="008179EC"/>
    <w:rsid w:val="00835845"/>
    <w:rsid w:val="008508C4"/>
    <w:rsid w:val="00850F2D"/>
    <w:rsid w:val="008513F6"/>
    <w:rsid w:val="008C68CC"/>
    <w:rsid w:val="008E1E0A"/>
    <w:rsid w:val="008E7280"/>
    <w:rsid w:val="008F5E41"/>
    <w:rsid w:val="009029A0"/>
    <w:rsid w:val="009442B8"/>
    <w:rsid w:val="00945B3A"/>
    <w:rsid w:val="00971838"/>
    <w:rsid w:val="00997FA2"/>
    <w:rsid w:val="009A0DC5"/>
    <w:rsid w:val="009A756C"/>
    <w:rsid w:val="009A7C27"/>
    <w:rsid w:val="009D6BDE"/>
    <w:rsid w:val="00A0443E"/>
    <w:rsid w:val="00A07D82"/>
    <w:rsid w:val="00A114CE"/>
    <w:rsid w:val="00A72073"/>
    <w:rsid w:val="00A810D6"/>
    <w:rsid w:val="00AB0133"/>
    <w:rsid w:val="00AF36A7"/>
    <w:rsid w:val="00AF3E16"/>
    <w:rsid w:val="00B5221B"/>
    <w:rsid w:val="00B64B34"/>
    <w:rsid w:val="00B65204"/>
    <w:rsid w:val="00B75015"/>
    <w:rsid w:val="00B82246"/>
    <w:rsid w:val="00BD08F7"/>
    <w:rsid w:val="00C25425"/>
    <w:rsid w:val="00C736F5"/>
    <w:rsid w:val="00C8361B"/>
    <w:rsid w:val="00CA3203"/>
    <w:rsid w:val="00CA4110"/>
    <w:rsid w:val="00CB6F73"/>
    <w:rsid w:val="00CE0047"/>
    <w:rsid w:val="00D35108"/>
    <w:rsid w:val="00D37DF1"/>
    <w:rsid w:val="00D45953"/>
    <w:rsid w:val="00DB53CB"/>
    <w:rsid w:val="00DE7EF4"/>
    <w:rsid w:val="00DF4DAB"/>
    <w:rsid w:val="00E17A12"/>
    <w:rsid w:val="00E336B1"/>
    <w:rsid w:val="00E34112"/>
    <w:rsid w:val="00E42A67"/>
    <w:rsid w:val="00E4428F"/>
    <w:rsid w:val="00E45506"/>
    <w:rsid w:val="00E55F74"/>
    <w:rsid w:val="00E62C0E"/>
    <w:rsid w:val="00E655A9"/>
    <w:rsid w:val="00E91561"/>
    <w:rsid w:val="00E9419B"/>
    <w:rsid w:val="00EF7B43"/>
    <w:rsid w:val="00F40468"/>
    <w:rsid w:val="00F42189"/>
    <w:rsid w:val="00F61868"/>
    <w:rsid w:val="00FA0CCD"/>
    <w:rsid w:val="00FB42D2"/>
    <w:rsid w:val="00FC36FD"/>
    <w:rsid w:val="00FE05E9"/>
    <w:rsid w:val="00FE3848"/>
    <w:rsid w:val="00FE60D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84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E1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D33"/>
    <w:rPr>
      <w:sz w:val="20"/>
      <w:szCs w:val="20"/>
    </w:rPr>
  </w:style>
  <w:style w:type="character" w:styleId="FootnoteReference">
    <w:name w:val="footnote reference"/>
    <w:basedOn w:val="DefaultParagraphFont"/>
    <w:uiPriority w:val="99"/>
    <w:semiHidden/>
    <w:unhideWhenUsed/>
    <w:rsid w:val="004E1D33"/>
    <w:rPr>
      <w:vertAlign w:val="superscript"/>
    </w:rPr>
  </w:style>
  <w:style w:type="paragraph" w:styleId="BalloonText">
    <w:name w:val="Balloon Text"/>
    <w:basedOn w:val="Normal"/>
    <w:link w:val="BalloonTextChar"/>
    <w:uiPriority w:val="99"/>
    <w:semiHidden/>
    <w:unhideWhenUsed/>
    <w:rsid w:val="00A1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CE"/>
    <w:rPr>
      <w:rFonts w:ascii="Tahoma" w:hAnsi="Tahoma" w:cs="Tahoma"/>
      <w:sz w:val="16"/>
      <w:szCs w:val="16"/>
    </w:rPr>
  </w:style>
  <w:style w:type="table" w:styleId="TableGrid">
    <w:name w:val="Table Grid"/>
    <w:basedOn w:val="TableNormal"/>
    <w:uiPriority w:val="59"/>
    <w:rsid w:val="0090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280"/>
    <w:pPr>
      <w:ind w:left="720"/>
      <w:contextualSpacing/>
    </w:pPr>
  </w:style>
  <w:style w:type="paragraph" w:styleId="Header">
    <w:name w:val="header"/>
    <w:basedOn w:val="Normal"/>
    <w:link w:val="HeaderChar"/>
    <w:uiPriority w:val="99"/>
    <w:unhideWhenUsed/>
    <w:rsid w:val="00CA4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10"/>
  </w:style>
  <w:style w:type="paragraph" w:styleId="Footer">
    <w:name w:val="footer"/>
    <w:basedOn w:val="Normal"/>
    <w:link w:val="FooterChar"/>
    <w:uiPriority w:val="99"/>
    <w:unhideWhenUsed/>
    <w:rsid w:val="00CA4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84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E1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D33"/>
    <w:rPr>
      <w:sz w:val="20"/>
      <w:szCs w:val="20"/>
    </w:rPr>
  </w:style>
  <w:style w:type="character" w:styleId="FootnoteReference">
    <w:name w:val="footnote reference"/>
    <w:basedOn w:val="DefaultParagraphFont"/>
    <w:uiPriority w:val="99"/>
    <w:semiHidden/>
    <w:unhideWhenUsed/>
    <w:rsid w:val="004E1D33"/>
    <w:rPr>
      <w:vertAlign w:val="superscript"/>
    </w:rPr>
  </w:style>
  <w:style w:type="paragraph" w:styleId="BalloonText">
    <w:name w:val="Balloon Text"/>
    <w:basedOn w:val="Normal"/>
    <w:link w:val="BalloonTextChar"/>
    <w:uiPriority w:val="99"/>
    <w:semiHidden/>
    <w:unhideWhenUsed/>
    <w:rsid w:val="00A1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CE"/>
    <w:rPr>
      <w:rFonts w:ascii="Tahoma" w:hAnsi="Tahoma" w:cs="Tahoma"/>
      <w:sz w:val="16"/>
      <w:szCs w:val="16"/>
    </w:rPr>
  </w:style>
  <w:style w:type="table" w:styleId="TableGrid">
    <w:name w:val="Table Grid"/>
    <w:basedOn w:val="TableNormal"/>
    <w:uiPriority w:val="59"/>
    <w:rsid w:val="0090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280"/>
    <w:pPr>
      <w:ind w:left="720"/>
      <w:contextualSpacing/>
    </w:pPr>
  </w:style>
  <w:style w:type="paragraph" w:styleId="Header">
    <w:name w:val="header"/>
    <w:basedOn w:val="Normal"/>
    <w:link w:val="HeaderChar"/>
    <w:uiPriority w:val="99"/>
    <w:unhideWhenUsed/>
    <w:rsid w:val="00CA4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10"/>
  </w:style>
  <w:style w:type="paragraph" w:styleId="Footer">
    <w:name w:val="footer"/>
    <w:basedOn w:val="Normal"/>
    <w:link w:val="FooterChar"/>
    <w:uiPriority w:val="99"/>
    <w:unhideWhenUsed/>
    <w:rsid w:val="00CA4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99799">
      <w:bodyDiv w:val="1"/>
      <w:marLeft w:val="0"/>
      <w:marRight w:val="0"/>
      <w:marTop w:val="0"/>
      <w:marBottom w:val="0"/>
      <w:divBdr>
        <w:top w:val="none" w:sz="0" w:space="0" w:color="auto"/>
        <w:left w:val="none" w:sz="0" w:space="0" w:color="auto"/>
        <w:bottom w:val="none" w:sz="0" w:space="0" w:color="auto"/>
        <w:right w:val="none" w:sz="0" w:space="0" w:color="auto"/>
      </w:divBdr>
    </w:div>
    <w:div w:id="739519909">
      <w:bodyDiv w:val="1"/>
      <w:marLeft w:val="0"/>
      <w:marRight w:val="0"/>
      <w:marTop w:val="0"/>
      <w:marBottom w:val="0"/>
      <w:divBdr>
        <w:top w:val="none" w:sz="0" w:space="0" w:color="auto"/>
        <w:left w:val="none" w:sz="0" w:space="0" w:color="auto"/>
        <w:bottom w:val="none" w:sz="0" w:space="0" w:color="auto"/>
        <w:right w:val="none" w:sz="0" w:space="0" w:color="auto"/>
      </w:divBdr>
    </w:div>
    <w:div w:id="1175146608">
      <w:bodyDiv w:val="1"/>
      <w:marLeft w:val="0"/>
      <w:marRight w:val="0"/>
      <w:marTop w:val="0"/>
      <w:marBottom w:val="0"/>
      <w:divBdr>
        <w:top w:val="none" w:sz="0" w:space="0" w:color="auto"/>
        <w:left w:val="none" w:sz="0" w:space="0" w:color="auto"/>
        <w:bottom w:val="none" w:sz="0" w:space="0" w:color="auto"/>
        <w:right w:val="none" w:sz="0" w:space="0" w:color="auto"/>
      </w:divBdr>
    </w:div>
    <w:div w:id="1402675563">
      <w:bodyDiv w:val="1"/>
      <w:marLeft w:val="0"/>
      <w:marRight w:val="0"/>
      <w:marTop w:val="0"/>
      <w:marBottom w:val="0"/>
      <w:divBdr>
        <w:top w:val="none" w:sz="0" w:space="0" w:color="auto"/>
        <w:left w:val="none" w:sz="0" w:space="0" w:color="auto"/>
        <w:bottom w:val="none" w:sz="0" w:space="0" w:color="auto"/>
        <w:right w:val="none" w:sz="0" w:space="0" w:color="auto"/>
      </w:divBdr>
    </w:div>
    <w:div w:id="1461532124">
      <w:bodyDiv w:val="1"/>
      <w:marLeft w:val="0"/>
      <w:marRight w:val="0"/>
      <w:marTop w:val="0"/>
      <w:marBottom w:val="0"/>
      <w:divBdr>
        <w:top w:val="none" w:sz="0" w:space="0" w:color="auto"/>
        <w:left w:val="none" w:sz="0" w:space="0" w:color="auto"/>
        <w:bottom w:val="none" w:sz="0" w:space="0" w:color="auto"/>
        <w:right w:val="none" w:sz="0" w:space="0" w:color="auto"/>
      </w:divBdr>
    </w:div>
    <w:div w:id="1475178527">
      <w:bodyDiv w:val="1"/>
      <w:marLeft w:val="0"/>
      <w:marRight w:val="0"/>
      <w:marTop w:val="0"/>
      <w:marBottom w:val="0"/>
      <w:divBdr>
        <w:top w:val="none" w:sz="0" w:space="0" w:color="auto"/>
        <w:left w:val="none" w:sz="0" w:space="0" w:color="auto"/>
        <w:bottom w:val="none" w:sz="0" w:space="0" w:color="auto"/>
        <w:right w:val="none" w:sz="0" w:space="0" w:color="auto"/>
      </w:divBdr>
    </w:div>
    <w:div w:id="1961840577">
      <w:bodyDiv w:val="1"/>
      <w:marLeft w:val="0"/>
      <w:marRight w:val="0"/>
      <w:marTop w:val="0"/>
      <w:marBottom w:val="0"/>
      <w:divBdr>
        <w:top w:val="none" w:sz="0" w:space="0" w:color="auto"/>
        <w:left w:val="none" w:sz="0" w:space="0" w:color="auto"/>
        <w:bottom w:val="none" w:sz="0" w:space="0" w:color="auto"/>
        <w:right w:val="none" w:sz="0" w:space="0" w:color="auto"/>
      </w:divBdr>
    </w:div>
    <w:div w:id="20322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enovo\Documents\LAMPIRAN%201\perhitungan%20mutu%20sarana%20prasaran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enovo\Documents\LAMPIRAN%201\perhitungan%20motivasi%20belaj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sz="1400" b="0"/>
            </a:pPr>
            <a:r>
              <a:rPr lang="en-US" sz="1400" b="0"/>
              <a:t>Frekuensi</a:t>
            </a:r>
          </a:p>
        </c:rich>
      </c:tx>
      <c:layout>
        <c:manualLayout>
          <c:xMode val="edge"/>
          <c:yMode val="edge"/>
          <c:x val="1.1222222222222199E-2"/>
          <c:y val="0.375"/>
        </c:manualLayout>
      </c:layout>
      <c:overlay val="0"/>
    </c:title>
    <c:autoTitleDeleted val="0"/>
    <c:plotArea>
      <c:layout>
        <c:manualLayout>
          <c:layoutTarget val="inner"/>
          <c:xMode val="edge"/>
          <c:yMode val="edge"/>
          <c:x val="0.12414284828569658"/>
          <c:y val="0.1069837919744568"/>
          <c:w val="0.82167958335916658"/>
          <c:h val="0.59831765820939053"/>
        </c:manualLayout>
      </c:layout>
      <c:barChart>
        <c:barDir val="col"/>
        <c:grouping val="clustered"/>
        <c:varyColors val="0"/>
        <c:ser>
          <c:idx val="0"/>
          <c:order val="0"/>
          <c:tx>
            <c:strRef>
              <c:f>'distribusi frekuensi SP'!$Q$3</c:f>
              <c:strCache>
                <c:ptCount val="1"/>
                <c:pt idx="0">
                  <c:v>Fi</c:v>
                </c:pt>
              </c:strCache>
            </c:strRef>
          </c:tx>
          <c:spPr>
            <a:ln w="19050">
              <a:solidFill>
                <a:schemeClr val="bg2"/>
              </a:solidFill>
            </a:ln>
          </c:spPr>
          <c:invertIfNegative val="0"/>
          <c:cat>
            <c:strRef>
              <c:f>'distribusi frekuensi SP'!$P$4:$P$10</c:f>
              <c:strCache>
                <c:ptCount val="7"/>
                <c:pt idx="0">
                  <c:v>58,5 - 63,5</c:v>
                </c:pt>
                <c:pt idx="1">
                  <c:v>63,5 - 68,5</c:v>
                </c:pt>
                <c:pt idx="2">
                  <c:v>68,5 - 73,5</c:v>
                </c:pt>
                <c:pt idx="3">
                  <c:v>73,5 - 78,5</c:v>
                </c:pt>
                <c:pt idx="4">
                  <c:v>78,5 - 83,5</c:v>
                </c:pt>
                <c:pt idx="5">
                  <c:v>83,5 - 88,5</c:v>
                </c:pt>
                <c:pt idx="6">
                  <c:v>88,5 - 93,5</c:v>
                </c:pt>
              </c:strCache>
            </c:strRef>
          </c:cat>
          <c:val>
            <c:numRef>
              <c:f>'distribusi frekuensi SP'!$Q$4:$Q$10</c:f>
              <c:numCache>
                <c:formatCode>General</c:formatCode>
                <c:ptCount val="7"/>
                <c:pt idx="0">
                  <c:v>21</c:v>
                </c:pt>
                <c:pt idx="1">
                  <c:v>5</c:v>
                </c:pt>
                <c:pt idx="2">
                  <c:v>3</c:v>
                </c:pt>
                <c:pt idx="3">
                  <c:v>5</c:v>
                </c:pt>
                <c:pt idx="4">
                  <c:v>1</c:v>
                </c:pt>
                <c:pt idx="5">
                  <c:v>1</c:v>
                </c:pt>
                <c:pt idx="6">
                  <c:v>1</c:v>
                </c:pt>
              </c:numCache>
            </c:numRef>
          </c:val>
        </c:ser>
        <c:dLbls>
          <c:showLegendKey val="0"/>
          <c:showVal val="0"/>
          <c:showCatName val="0"/>
          <c:showSerName val="0"/>
          <c:showPercent val="0"/>
          <c:showBubbleSize val="0"/>
        </c:dLbls>
        <c:gapWidth val="0"/>
        <c:axId val="78160640"/>
        <c:axId val="78162176"/>
      </c:barChart>
      <c:catAx>
        <c:axId val="78160640"/>
        <c:scaling>
          <c:orientation val="minMax"/>
        </c:scaling>
        <c:delete val="0"/>
        <c:axPos val="b"/>
        <c:numFmt formatCode="General" sourceLinked="0"/>
        <c:majorTickMark val="out"/>
        <c:minorTickMark val="none"/>
        <c:tickLblPos val="nextTo"/>
        <c:crossAx val="78162176"/>
        <c:crosses val="autoZero"/>
        <c:auto val="1"/>
        <c:lblAlgn val="ctr"/>
        <c:lblOffset val="100"/>
        <c:noMultiLvlLbl val="0"/>
      </c:catAx>
      <c:valAx>
        <c:axId val="78162176"/>
        <c:scaling>
          <c:orientation val="minMax"/>
        </c:scaling>
        <c:delete val="0"/>
        <c:axPos val="l"/>
        <c:majorGridlines/>
        <c:numFmt formatCode="General" sourceLinked="1"/>
        <c:majorTickMark val="out"/>
        <c:minorTickMark val="none"/>
        <c:tickLblPos val="nextTo"/>
        <c:crossAx val="7816064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defRPr sz="1600" b="0"/>
            </a:pPr>
            <a:r>
              <a:rPr lang="en-US" sz="1600" b="0"/>
              <a:t>Frekuensi</a:t>
            </a:r>
          </a:p>
        </c:rich>
      </c:tx>
      <c:layout>
        <c:manualLayout>
          <c:xMode val="edge"/>
          <c:yMode val="edge"/>
          <c:x val="1.1222222222222199E-2"/>
          <c:y val="0.375"/>
        </c:manualLayout>
      </c:layout>
      <c:overlay val="0"/>
    </c:title>
    <c:autoTitleDeleted val="0"/>
    <c:plotArea>
      <c:layout>
        <c:manualLayout>
          <c:layoutTarget val="inner"/>
          <c:xMode val="edge"/>
          <c:yMode val="edge"/>
          <c:x val="9.7896129125591591E-2"/>
          <c:y val="9.7656886319719152E-2"/>
          <c:w val="0.82167958335916658"/>
          <c:h val="0.59831765820939053"/>
        </c:manualLayout>
      </c:layout>
      <c:barChart>
        <c:barDir val="col"/>
        <c:grouping val="clustered"/>
        <c:varyColors val="0"/>
        <c:ser>
          <c:idx val="0"/>
          <c:order val="0"/>
          <c:tx>
            <c:strRef>
              <c:f>'distribusi frekuensi mb'!$Q$3</c:f>
              <c:strCache>
                <c:ptCount val="1"/>
                <c:pt idx="0">
                  <c:v>Fi</c:v>
                </c:pt>
              </c:strCache>
            </c:strRef>
          </c:tx>
          <c:spPr>
            <a:ln w="19050">
              <a:solidFill>
                <a:schemeClr val="bg2"/>
              </a:solidFill>
            </a:ln>
          </c:spPr>
          <c:invertIfNegative val="0"/>
          <c:cat>
            <c:strRef>
              <c:f>'distribusi frekuensi mb'!$P$4:$P$10</c:f>
              <c:strCache>
                <c:ptCount val="7"/>
                <c:pt idx="0">
                  <c:v>58,5 - 63,5</c:v>
                </c:pt>
                <c:pt idx="1">
                  <c:v>63,5 - 68,5</c:v>
                </c:pt>
                <c:pt idx="2">
                  <c:v>68,5 - 73,5</c:v>
                </c:pt>
                <c:pt idx="3">
                  <c:v>73,5 - 78,5</c:v>
                </c:pt>
                <c:pt idx="4">
                  <c:v>78,5 - 83,5</c:v>
                </c:pt>
                <c:pt idx="5">
                  <c:v>83,5 - 88,5</c:v>
                </c:pt>
                <c:pt idx="6">
                  <c:v>88,5 - 93,5</c:v>
                </c:pt>
              </c:strCache>
            </c:strRef>
          </c:cat>
          <c:val>
            <c:numRef>
              <c:f>'distribusi frekuensi mb'!$Q$4:$Q$10</c:f>
              <c:numCache>
                <c:formatCode>General</c:formatCode>
                <c:ptCount val="7"/>
                <c:pt idx="0">
                  <c:v>19</c:v>
                </c:pt>
                <c:pt idx="1">
                  <c:v>5</c:v>
                </c:pt>
                <c:pt idx="2">
                  <c:v>4</c:v>
                </c:pt>
                <c:pt idx="3">
                  <c:v>8</c:v>
                </c:pt>
                <c:pt idx="4">
                  <c:v>0</c:v>
                </c:pt>
                <c:pt idx="5">
                  <c:v>0</c:v>
                </c:pt>
                <c:pt idx="6">
                  <c:v>1</c:v>
                </c:pt>
              </c:numCache>
            </c:numRef>
          </c:val>
        </c:ser>
        <c:dLbls>
          <c:showLegendKey val="0"/>
          <c:showVal val="0"/>
          <c:showCatName val="0"/>
          <c:showSerName val="0"/>
          <c:showPercent val="0"/>
          <c:showBubbleSize val="0"/>
        </c:dLbls>
        <c:gapWidth val="0"/>
        <c:axId val="78205312"/>
        <c:axId val="78206848"/>
      </c:barChart>
      <c:catAx>
        <c:axId val="78205312"/>
        <c:scaling>
          <c:orientation val="minMax"/>
        </c:scaling>
        <c:delete val="0"/>
        <c:axPos val="b"/>
        <c:numFmt formatCode="General" sourceLinked="0"/>
        <c:majorTickMark val="out"/>
        <c:minorTickMark val="none"/>
        <c:tickLblPos val="nextTo"/>
        <c:crossAx val="78206848"/>
        <c:crosses val="autoZero"/>
        <c:auto val="1"/>
        <c:lblAlgn val="ctr"/>
        <c:lblOffset val="100"/>
        <c:noMultiLvlLbl val="0"/>
      </c:catAx>
      <c:valAx>
        <c:axId val="78206848"/>
        <c:scaling>
          <c:orientation val="minMax"/>
        </c:scaling>
        <c:delete val="0"/>
        <c:axPos val="l"/>
        <c:majorGridlines/>
        <c:numFmt formatCode="General" sourceLinked="1"/>
        <c:majorTickMark val="out"/>
        <c:minorTickMark val="none"/>
        <c:tickLblPos val="nextTo"/>
        <c:crossAx val="7820531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0.37361</cdr:x>
      <cdr:y>0.87862</cdr:y>
    </cdr:from>
    <cdr:to>
      <cdr:x>0.70277</cdr:x>
      <cdr:y>0.94459</cdr:y>
    </cdr:to>
    <cdr:sp macro="" textlink="">
      <cdr:nvSpPr>
        <cdr:cNvPr id="2" name="TextBox 1"/>
        <cdr:cNvSpPr txBox="1"/>
      </cdr:nvSpPr>
      <cdr:spPr>
        <a:xfrm xmlns:a="http://schemas.openxmlformats.org/drawingml/2006/main">
          <a:off x="1807766" y="2435324"/>
          <a:ext cx="1592738" cy="1828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a:latin typeface="Times New Roman" pitchFamily="18" charset="0"/>
              <a:cs typeface="Times New Roman" pitchFamily="18" charset="0"/>
            </a:rPr>
            <a:t>Batas Nyata</a:t>
          </a:r>
        </a:p>
      </cdr:txBody>
    </cdr:sp>
  </cdr:relSizeAnchor>
  <cdr:relSizeAnchor xmlns:cdr="http://schemas.openxmlformats.org/drawingml/2006/chartDrawing">
    <cdr:from>
      <cdr:x>0.13981</cdr:x>
      <cdr:y>0.21306</cdr:y>
    </cdr:from>
    <cdr:to>
      <cdr:x>0.20866</cdr:x>
      <cdr:y>0.69806</cdr:y>
    </cdr:to>
    <cdr:sp macro="" textlink="">
      <cdr:nvSpPr>
        <cdr:cNvPr id="4" name="Straight Connector 3"/>
        <cdr:cNvSpPr/>
      </cdr:nvSpPr>
      <cdr:spPr>
        <a:xfrm xmlns:a="http://schemas.openxmlformats.org/drawingml/2006/main" flipV="1">
          <a:off x="676498" y="590551"/>
          <a:ext cx="333152" cy="1344314"/>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0.87303</cdr:x>
      <cdr:y>0.67505</cdr:y>
    </cdr:from>
    <cdr:to>
      <cdr:x>0.95142</cdr:x>
      <cdr:y>0.6813</cdr:y>
    </cdr:to>
    <cdr:sp macro="" textlink="">
      <cdr:nvSpPr>
        <cdr:cNvPr id="20" name="Straight Connector 19"/>
        <cdr:cNvSpPr/>
      </cdr:nvSpPr>
      <cdr:spPr>
        <a:xfrm xmlns:a="http://schemas.openxmlformats.org/drawingml/2006/main" flipV="1">
          <a:off x="3835730" y="1282536"/>
          <a:ext cx="344386" cy="11875"/>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0.76222</cdr:x>
      <cdr:y>0.6813</cdr:y>
    </cdr:from>
    <cdr:to>
      <cdr:x>0.87033</cdr:x>
      <cdr:y>0.6813</cdr:y>
    </cdr:to>
    <cdr:sp macro="" textlink="">
      <cdr:nvSpPr>
        <cdr:cNvPr id="22" name="Straight Connector 21"/>
        <cdr:cNvSpPr/>
      </cdr:nvSpPr>
      <cdr:spPr>
        <a:xfrm xmlns:a="http://schemas.openxmlformats.org/drawingml/2006/main" rot="16200000" flipV="1">
          <a:off x="3586350" y="1056906"/>
          <a:ext cx="3" cy="475013"/>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0.65748</cdr:x>
      <cdr:y>0.67698</cdr:y>
    </cdr:from>
    <cdr:to>
      <cdr:x>0.76969</cdr:x>
      <cdr:y>0.68385</cdr:y>
    </cdr:to>
    <cdr:sp macro="" textlink="">
      <cdr:nvSpPr>
        <cdr:cNvPr id="24" name="Straight Connector 23"/>
        <cdr:cNvSpPr/>
      </cdr:nvSpPr>
      <cdr:spPr>
        <a:xfrm xmlns:a="http://schemas.openxmlformats.org/drawingml/2006/main" rot="10800000" flipV="1">
          <a:off x="3181327" y="1876426"/>
          <a:ext cx="542948" cy="19054"/>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0.5315</cdr:x>
      <cdr:y>0.57388</cdr:y>
    </cdr:from>
    <cdr:to>
      <cdr:x>0.65551</cdr:x>
      <cdr:y>0.68041</cdr:y>
    </cdr:to>
    <cdr:sp macro="" textlink="">
      <cdr:nvSpPr>
        <cdr:cNvPr id="26" name="Straight Connector 25"/>
        <cdr:cNvSpPr/>
      </cdr:nvSpPr>
      <cdr:spPr>
        <a:xfrm xmlns:a="http://schemas.openxmlformats.org/drawingml/2006/main" rot="5400000" flipH="1">
          <a:off x="2724149" y="1438277"/>
          <a:ext cx="295275" cy="600074"/>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0.40551</cdr:x>
      <cdr:y>0.57045</cdr:y>
    </cdr:from>
    <cdr:to>
      <cdr:x>0.52953</cdr:x>
      <cdr:y>0.63574</cdr:y>
    </cdr:to>
    <cdr:sp macro="" textlink="">
      <cdr:nvSpPr>
        <cdr:cNvPr id="28" name="Straight Connector 27"/>
        <cdr:cNvSpPr/>
      </cdr:nvSpPr>
      <cdr:spPr>
        <a:xfrm xmlns:a="http://schemas.openxmlformats.org/drawingml/2006/main" rot="10800000" flipV="1">
          <a:off x="1962149" y="1581150"/>
          <a:ext cx="600075" cy="180975"/>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0.30906</cdr:x>
      <cdr:y>0.57388</cdr:y>
    </cdr:from>
    <cdr:to>
      <cdr:x>0.40354</cdr:x>
      <cdr:y>0.6323</cdr:y>
    </cdr:to>
    <cdr:sp macro="" textlink="">
      <cdr:nvSpPr>
        <cdr:cNvPr id="30" name="Straight Connector 29"/>
        <cdr:cNvSpPr/>
      </cdr:nvSpPr>
      <cdr:spPr>
        <a:xfrm xmlns:a="http://schemas.openxmlformats.org/drawingml/2006/main" rot="10800000">
          <a:off x="1495425" y="1590675"/>
          <a:ext cx="457200" cy="161925"/>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0.21063</cdr:x>
      <cdr:y>0.20619</cdr:y>
    </cdr:from>
    <cdr:to>
      <cdr:x>0.30512</cdr:x>
      <cdr:y>0.57045</cdr:y>
    </cdr:to>
    <cdr:sp macro="" textlink="">
      <cdr:nvSpPr>
        <cdr:cNvPr id="32" name="Straight Connector 31"/>
        <cdr:cNvSpPr/>
      </cdr:nvSpPr>
      <cdr:spPr>
        <a:xfrm xmlns:a="http://schemas.openxmlformats.org/drawingml/2006/main" rot="10800000">
          <a:off x="1019173" y="571499"/>
          <a:ext cx="457201" cy="1009651"/>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0.1811</cdr:x>
      <cdr:y>0.11684</cdr:y>
    </cdr:from>
    <cdr:to>
      <cdr:x>0.25787</cdr:x>
      <cdr:y>0.19244</cdr:y>
    </cdr:to>
    <cdr:sp macro="" textlink="">
      <cdr:nvSpPr>
        <cdr:cNvPr id="33" name="TextBox 32"/>
        <cdr:cNvSpPr txBox="1"/>
      </cdr:nvSpPr>
      <cdr:spPr>
        <a:xfrm xmlns:a="http://schemas.openxmlformats.org/drawingml/2006/main">
          <a:off x="876299" y="323851"/>
          <a:ext cx="371475"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Times New Roman" pitchFamily="18" charset="0"/>
              <a:cs typeface="Times New Roman" pitchFamily="18" charset="0"/>
            </a:rPr>
            <a:t>21</a:t>
          </a:r>
          <a:endParaRPr lang="en-US" sz="1200">
            <a:latin typeface="Times New Roman" pitchFamily="18" charset="0"/>
            <a:cs typeface="Times New Roman" pitchFamily="18" charset="0"/>
          </a:endParaRPr>
        </a:p>
      </cdr:txBody>
    </cdr:sp>
  </cdr:relSizeAnchor>
  <cdr:relSizeAnchor xmlns:cdr="http://schemas.openxmlformats.org/drawingml/2006/chartDrawing">
    <cdr:from>
      <cdr:x>0.30315</cdr:x>
      <cdr:y>0.47423</cdr:y>
    </cdr:from>
    <cdr:to>
      <cdr:x>0.33465</cdr:x>
      <cdr:y>0.52234</cdr:y>
    </cdr:to>
    <cdr:sp macro="" textlink="">
      <cdr:nvSpPr>
        <cdr:cNvPr id="34" name="TextBox 33"/>
        <cdr:cNvSpPr txBox="1"/>
      </cdr:nvSpPr>
      <cdr:spPr>
        <a:xfrm xmlns:a="http://schemas.openxmlformats.org/drawingml/2006/main">
          <a:off x="1466828" y="1314457"/>
          <a:ext cx="152419" cy="133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Times New Roman" pitchFamily="18" charset="0"/>
              <a:cs typeface="Times New Roman" pitchFamily="18" charset="0"/>
            </a:rPr>
            <a:t>5</a:t>
          </a:r>
          <a:endParaRPr lang="en-US" sz="1200">
            <a:latin typeface="Times New Roman" pitchFamily="18" charset="0"/>
            <a:cs typeface="Times New Roman" pitchFamily="18" charset="0"/>
          </a:endParaRPr>
        </a:p>
      </cdr:txBody>
    </cdr:sp>
  </cdr:relSizeAnchor>
  <cdr:relSizeAnchor xmlns:cdr="http://schemas.openxmlformats.org/drawingml/2006/chartDrawing">
    <cdr:from>
      <cdr:x>0.39567</cdr:x>
      <cdr:y>0.53608</cdr:y>
    </cdr:from>
    <cdr:to>
      <cdr:x>0.42717</cdr:x>
      <cdr:y>0.62199</cdr:y>
    </cdr:to>
    <cdr:sp macro="" textlink="">
      <cdr:nvSpPr>
        <cdr:cNvPr id="35" name="TextBox 34"/>
        <cdr:cNvSpPr txBox="1"/>
      </cdr:nvSpPr>
      <cdr:spPr>
        <a:xfrm xmlns:a="http://schemas.openxmlformats.org/drawingml/2006/main">
          <a:off x="1914528" y="1485900"/>
          <a:ext cx="152397"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a:latin typeface="Times New Roman" pitchFamily="18" charset="0"/>
              <a:cs typeface="Times New Roman" pitchFamily="18" charset="0"/>
            </a:rPr>
            <a:t>3</a:t>
          </a:r>
        </a:p>
      </cdr:txBody>
    </cdr:sp>
  </cdr:relSizeAnchor>
  <cdr:relSizeAnchor xmlns:cdr="http://schemas.openxmlformats.org/drawingml/2006/chartDrawing">
    <cdr:from>
      <cdr:x>0.50787</cdr:x>
      <cdr:y>0.49141</cdr:y>
    </cdr:from>
    <cdr:to>
      <cdr:x>0.55905</cdr:x>
      <cdr:y>0.56014</cdr:y>
    </cdr:to>
    <cdr:sp macro="" textlink="">
      <cdr:nvSpPr>
        <cdr:cNvPr id="36" name="TextBox 35"/>
        <cdr:cNvSpPr txBox="1"/>
      </cdr:nvSpPr>
      <cdr:spPr>
        <a:xfrm xmlns:a="http://schemas.openxmlformats.org/drawingml/2006/main">
          <a:off x="2457430" y="1362076"/>
          <a:ext cx="247669"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Times New Roman" pitchFamily="18" charset="0"/>
              <a:cs typeface="Times New Roman" pitchFamily="18" charset="0"/>
            </a:rPr>
            <a:t>5</a:t>
          </a:r>
          <a:endParaRPr lang="en-US" sz="1200">
            <a:latin typeface="Times New Roman" pitchFamily="18" charset="0"/>
            <a:cs typeface="Times New Roman" pitchFamily="18" charset="0"/>
          </a:endParaRPr>
        </a:p>
      </cdr:txBody>
    </cdr:sp>
  </cdr:relSizeAnchor>
  <cdr:relSizeAnchor xmlns:cdr="http://schemas.openxmlformats.org/drawingml/2006/chartDrawing">
    <cdr:from>
      <cdr:x>0.63189</cdr:x>
      <cdr:y>0.56014</cdr:y>
    </cdr:from>
    <cdr:to>
      <cdr:x>0.70472</cdr:x>
      <cdr:y>0.64948</cdr:y>
    </cdr:to>
    <cdr:sp macro="" textlink="">
      <cdr:nvSpPr>
        <cdr:cNvPr id="37" name="TextBox 36"/>
        <cdr:cNvSpPr txBox="1"/>
      </cdr:nvSpPr>
      <cdr:spPr>
        <a:xfrm xmlns:a="http://schemas.openxmlformats.org/drawingml/2006/main">
          <a:off x="3057525" y="1552576"/>
          <a:ext cx="352425" cy="2476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Times New Roman" pitchFamily="18" charset="0"/>
              <a:cs typeface="Times New Roman" pitchFamily="18" charset="0"/>
            </a:rPr>
            <a:t>1</a:t>
          </a:r>
          <a:endParaRPr lang="en-US" sz="1200">
            <a:latin typeface="Times New Roman" pitchFamily="18" charset="0"/>
            <a:cs typeface="Times New Roman" pitchFamily="18" charset="0"/>
          </a:endParaRPr>
        </a:p>
      </cdr:txBody>
    </cdr:sp>
  </cdr:relSizeAnchor>
  <cdr:relSizeAnchor xmlns:cdr="http://schemas.openxmlformats.org/drawingml/2006/chartDrawing">
    <cdr:from>
      <cdr:x>0.72441</cdr:x>
      <cdr:y>0.55326</cdr:y>
    </cdr:from>
    <cdr:to>
      <cdr:x>0.81102</cdr:x>
      <cdr:y>0.64605</cdr:y>
    </cdr:to>
    <cdr:sp macro="" textlink="">
      <cdr:nvSpPr>
        <cdr:cNvPr id="38" name="TextBox 37"/>
        <cdr:cNvSpPr txBox="1"/>
      </cdr:nvSpPr>
      <cdr:spPr>
        <a:xfrm xmlns:a="http://schemas.openxmlformats.org/drawingml/2006/main">
          <a:off x="3505203" y="1533526"/>
          <a:ext cx="419097"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Times New Roman" pitchFamily="18" charset="0"/>
              <a:cs typeface="Times New Roman" pitchFamily="18" charset="0"/>
            </a:rPr>
            <a:t>1</a:t>
          </a:r>
          <a:endParaRPr lang="en-US" sz="1200">
            <a:latin typeface="Times New Roman" pitchFamily="18" charset="0"/>
            <a:cs typeface="Times New Roman" pitchFamily="18" charset="0"/>
          </a:endParaRPr>
        </a:p>
      </cdr:txBody>
    </cdr:sp>
  </cdr:relSizeAnchor>
  <cdr:relSizeAnchor xmlns:cdr="http://schemas.openxmlformats.org/drawingml/2006/chartDrawing">
    <cdr:from>
      <cdr:x>0.85827</cdr:x>
      <cdr:y>0.5567</cdr:y>
    </cdr:from>
    <cdr:to>
      <cdr:x>0.90157</cdr:x>
      <cdr:y>0.61168</cdr:y>
    </cdr:to>
    <cdr:sp macro="" textlink="">
      <cdr:nvSpPr>
        <cdr:cNvPr id="39" name="TextBox 38"/>
        <cdr:cNvSpPr txBox="1"/>
      </cdr:nvSpPr>
      <cdr:spPr>
        <a:xfrm xmlns:a="http://schemas.openxmlformats.org/drawingml/2006/main">
          <a:off x="4152900" y="1543051"/>
          <a:ext cx="209550" cy="152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a:latin typeface="Times New Roman" pitchFamily="18" charset="0"/>
              <a:cs typeface="Times New Roman" pitchFamily="18" charset="0"/>
            </a:rPr>
            <a:t>1</a:t>
          </a:r>
        </a:p>
      </cdr:txBody>
    </cdr:sp>
  </cdr:relSizeAnchor>
</c:userShapes>
</file>

<file path=word/drawings/drawing2.xml><?xml version="1.0" encoding="utf-8"?>
<c:userShapes xmlns:c="http://schemas.openxmlformats.org/drawingml/2006/chart">
  <cdr:relSizeAnchor xmlns:cdr="http://schemas.openxmlformats.org/drawingml/2006/chartDrawing">
    <cdr:from>
      <cdr:x>0.37361</cdr:x>
      <cdr:y>0.87862</cdr:y>
    </cdr:from>
    <cdr:to>
      <cdr:x>0.70277</cdr:x>
      <cdr:y>0.94459</cdr:y>
    </cdr:to>
    <cdr:sp macro="" textlink="">
      <cdr:nvSpPr>
        <cdr:cNvPr id="2" name="TextBox 1"/>
        <cdr:cNvSpPr txBox="1"/>
      </cdr:nvSpPr>
      <cdr:spPr>
        <a:xfrm xmlns:a="http://schemas.openxmlformats.org/drawingml/2006/main">
          <a:off x="1807766" y="2435324"/>
          <a:ext cx="1592738" cy="1828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200">
              <a:latin typeface="Times New Roman" pitchFamily="18" charset="0"/>
              <a:cs typeface="Times New Roman" pitchFamily="18" charset="0"/>
            </a:rPr>
            <a:t>Batas Nyata</a:t>
          </a:r>
        </a:p>
      </cdr:txBody>
    </cdr:sp>
  </cdr:relSizeAnchor>
  <cdr:relSizeAnchor xmlns:cdr="http://schemas.openxmlformats.org/drawingml/2006/chartDrawing">
    <cdr:from>
      <cdr:x>0.11024</cdr:x>
      <cdr:y>0.12456</cdr:y>
    </cdr:from>
    <cdr:to>
      <cdr:x>0.1752</cdr:x>
      <cdr:y>0.69395</cdr:y>
    </cdr:to>
    <cdr:sp macro="" textlink="">
      <cdr:nvSpPr>
        <cdr:cNvPr id="4" name="Straight Connector 3"/>
        <cdr:cNvSpPr/>
      </cdr:nvSpPr>
      <cdr:spPr>
        <a:xfrm xmlns:a="http://schemas.openxmlformats.org/drawingml/2006/main" flipV="1">
          <a:off x="533400" y="333375"/>
          <a:ext cx="314325" cy="1524000"/>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0.84646</cdr:x>
      <cdr:y>0.64057</cdr:y>
    </cdr:from>
    <cdr:to>
      <cdr:x>0.98622</cdr:x>
      <cdr:y>0.70463</cdr:y>
    </cdr:to>
    <cdr:sp macro="" textlink="">
      <cdr:nvSpPr>
        <cdr:cNvPr id="20" name="Straight Connector 19"/>
        <cdr:cNvSpPr/>
      </cdr:nvSpPr>
      <cdr:spPr>
        <a:xfrm xmlns:a="http://schemas.openxmlformats.org/drawingml/2006/main">
          <a:off x="4095750" y="1714499"/>
          <a:ext cx="676273" cy="171459"/>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0.74409</cdr:x>
      <cdr:y>0.64413</cdr:y>
    </cdr:from>
    <cdr:to>
      <cdr:x>0.84646</cdr:x>
      <cdr:y>0.69039</cdr:y>
    </cdr:to>
    <cdr:sp macro="" textlink="">
      <cdr:nvSpPr>
        <cdr:cNvPr id="22" name="Straight Connector 21"/>
        <cdr:cNvSpPr/>
      </cdr:nvSpPr>
      <cdr:spPr>
        <a:xfrm xmlns:a="http://schemas.openxmlformats.org/drawingml/2006/main" rot="16200000" flipH="1" flipV="1">
          <a:off x="3786187" y="1538290"/>
          <a:ext cx="123825" cy="495300"/>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0.63976</cdr:x>
      <cdr:y>0.69395</cdr:y>
    </cdr:from>
    <cdr:to>
      <cdr:x>0.74213</cdr:x>
      <cdr:y>0.69751</cdr:y>
    </cdr:to>
    <cdr:sp macro="" textlink="">
      <cdr:nvSpPr>
        <cdr:cNvPr id="24" name="Straight Connector 23"/>
        <cdr:cNvSpPr/>
      </cdr:nvSpPr>
      <cdr:spPr>
        <a:xfrm xmlns:a="http://schemas.openxmlformats.org/drawingml/2006/main" rot="10800000" flipV="1">
          <a:off x="3095623" y="1857375"/>
          <a:ext cx="495301" cy="9524"/>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0.50787</cdr:x>
      <cdr:y>0.45196</cdr:y>
    </cdr:from>
    <cdr:to>
      <cdr:x>0.63583</cdr:x>
      <cdr:y>0.69039</cdr:y>
    </cdr:to>
    <cdr:sp macro="" textlink="">
      <cdr:nvSpPr>
        <cdr:cNvPr id="26" name="Straight Connector 25"/>
        <cdr:cNvSpPr/>
      </cdr:nvSpPr>
      <cdr:spPr>
        <a:xfrm xmlns:a="http://schemas.openxmlformats.org/drawingml/2006/main" rot="5400000" flipH="1">
          <a:off x="2447924" y="1219202"/>
          <a:ext cx="638178" cy="619124"/>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0.37992</cdr:x>
      <cdr:y>0.45552</cdr:y>
    </cdr:from>
    <cdr:to>
      <cdr:x>0.50591</cdr:x>
      <cdr:y>0.57295</cdr:y>
    </cdr:to>
    <cdr:sp macro="" textlink="">
      <cdr:nvSpPr>
        <cdr:cNvPr id="28" name="Straight Connector 27"/>
        <cdr:cNvSpPr/>
      </cdr:nvSpPr>
      <cdr:spPr>
        <a:xfrm xmlns:a="http://schemas.openxmlformats.org/drawingml/2006/main" rot="10800000" flipV="1">
          <a:off x="1838325" y="1219200"/>
          <a:ext cx="609600" cy="314325"/>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0.28543</cdr:x>
      <cdr:y>0.5516</cdr:y>
    </cdr:from>
    <cdr:to>
      <cdr:x>0.37402</cdr:x>
      <cdr:y>0.5694</cdr:y>
    </cdr:to>
    <cdr:sp macro="" textlink="">
      <cdr:nvSpPr>
        <cdr:cNvPr id="30" name="Straight Connector 29"/>
        <cdr:cNvSpPr/>
      </cdr:nvSpPr>
      <cdr:spPr>
        <a:xfrm xmlns:a="http://schemas.openxmlformats.org/drawingml/2006/main" rot="10800000">
          <a:off x="1381124" y="1476375"/>
          <a:ext cx="428625" cy="47625"/>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0.17717</cdr:x>
      <cdr:y>0.12811</cdr:y>
    </cdr:from>
    <cdr:to>
      <cdr:x>0.27953</cdr:x>
      <cdr:y>0.54804</cdr:y>
    </cdr:to>
    <cdr:sp macro="" textlink="">
      <cdr:nvSpPr>
        <cdr:cNvPr id="32" name="Straight Connector 31"/>
        <cdr:cNvSpPr/>
      </cdr:nvSpPr>
      <cdr:spPr>
        <a:xfrm xmlns:a="http://schemas.openxmlformats.org/drawingml/2006/main" rot="10800000">
          <a:off x="857250" y="342898"/>
          <a:ext cx="495300" cy="1123951"/>
        </a:xfrm>
        <a:prstGeom xmlns:a="http://schemas.openxmlformats.org/drawingml/2006/main" prst="lin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0.26772</cdr:x>
      <cdr:y>0.42349</cdr:y>
    </cdr:from>
    <cdr:to>
      <cdr:x>0.32677</cdr:x>
      <cdr:y>0.51957</cdr:y>
    </cdr:to>
    <cdr:sp macro="" textlink="">
      <cdr:nvSpPr>
        <cdr:cNvPr id="34" name="TextBox 33"/>
        <cdr:cNvSpPr txBox="1"/>
      </cdr:nvSpPr>
      <cdr:spPr>
        <a:xfrm xmlns:a="http://schemas.openxmlformats.org/drawingml/2006/main">
          <a:off x="1295401" y="1133476"/>
          <a:ext cx="285750" cy="2571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Times New Roman" pitchFamily="18" charset="0"/>
              <a:cs typeface="Times New Roman" pitchFamily="18" charset="0"/>
            </a:rPr>
            <a:t>5</a:t>
          </a:r>
          <a:endParaRPr lang="en-US" sz="1200">
            <a:latin typeface="Times New Roman" pitchFamily="18" charset="0"/>
            <a:cs typeface="Times New Roman" pitchFamily="18" charset="0"/>
          </a:endParaRPr>
        </a:p>
      </cdr:txBody>
    </cdr:sp>
  </cdr:relSizeAnchor>
  <cdr:relSizeAnchor xmlns:cdr="http://schemas.openxmlformats.org/drawingml/2006/chartDrawing">
    <cdr:from>
      <cdr:x>0.39567</cdr:x>
      <cdr:y>0.46392</cdr:y>
    </cdr:from>
    <cdr:to>
      <cdr:x>0.43701</cdr:x>
      <cdr:y>0.51203</cdr:y>
    </cdr:to>
    <cdr:sp macro="" textlink="">
      <cdr:nvSpPr>
        <cdr:cNvPr id="35" name="TextBox 34"/>
        <cdr:cNvSpPr txBox="1"/>
      </cdr:nvSpPr>
      <cdr:spPr>
        <a:xfrm xmlns:a="http://schemas.openxmlformats.org/drawingml/2006/main">
          <a:off x="1914525" y="1285876"/>
          <a:ext cx="200025" cy="133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200">
            <a:latin typeface="Times New Roman" pitchFamily="18" charset="0"/>
            <a:cs typeface="Times New Roman" pitchFamily="18" charset="0"/>
          </a:endParaRPr>
        </a:p>
      </cdr:txBody>
    </cdr:sp>
  </cdr:relSizeAnchor>
  <cdr:relSizeAnchor xmlns:cdr="http://schemas.openxmlformats.org/drawingml/2006/chartDrawing">
    <cdr:from>
      <cdr:x>0.50787</cdr:x>
      <cdr:y>0.40206</cdr:y>
    </cdr:from>
    <cdr:to>
      <cdr:x>0.54528</cdr:x>
      <cdr:y>0.45705</cdr:y>
    </cdr:to>
    <cdr:sp macro="" textlink="">
      <cdr:nvSpPr>
        <cdr:cNvPr id="36" name="TextBox 35"/>
        <cdr:cNvSpPr txBox="1"/>
      </cdr:nvSpPr>
      <cdr:spPr>
        <a:xfrm xmlns:a="http://schemas.openxmlformats.org/drawingml/2006/main">
          <a:off x="2457450" y="1114426"/>
          <a:ext cx="180975" cy="152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200">
            <a:latin typeface="Times New Roman" pitchFamily="18" charset="0"/>
            <a:cs typeface="Times New Roman" pitchFamily="18" charset="0"/>
          </a:endParaRPr>
        </a:p>
      </cdr:txBody>
    </cdr:sp>
  </cdr:relSizeAnchor>
  <cdr:relSizeAnchor xmlns:cdr="http://schemas.openxmlformats.org/drawingml/2006/chartDrawing">
    <cdr:from>
      <cdr:x>0.61614</cdr:x>
      <cdr:y>0.2165</cdr:y>
    </cdr:from>
    <cdr:to>
      <cdr:x>0.65945</cdr:x>
      <cdr:y>0.27491</cdr:y>
    </cdr:to>
    <cdr:sp macro="" textlink="">
      <cdr:nvSpPr>
        <cdr:cNvPr id="37" name="TextBox 36"/>
        <cdr:cNvSpPr txBox="1"/>
      </cdr:nvSpPr>
      <cdr:spPr>
        <a:xfrm xmlns:a="http://schemas.openxmlformats.org/drawingml/2006/main">
          <a:off x="2981325" y="600076"/>
          <a:ext cx="209550"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200">
            <a:latin typeface="Times New Roman" pitchFamily="18" charset="0"/>
            <a:cs typeface="Times New Roman" pitchFamily="18" charset="0"/>
          </a:endParaRPr>
        </a:p>
      </cdr:txBody>
    </cdr:sp>
  </cdr:relSizeAnchor>
  <cdr:relSizeAnchor xmlns:cdr="http://schemas.openxmlformats.org/drawingml/2006/chartDrawing">
    <cdr:from>
      <cdr:x>0.72441</cdr:x>
      <cdr:y>0.06186</cdr:y>
    </cdr:from>
    <cdr:to>
      <cdr:x>0.83071</cdr:x>
      <cdr:y>0.12715</cdr:y>
    </cdr:to>
    <cdr:sp macro="" textlink="">
      <cdr:nvSpPr>
        <cdr:cNvPr id="38" name="TextBox 37"/>
        <cdr:cNvSpPr txBox="1"/>
      </cdr:nvSpPr>
      <cdr:spPr>
        <a:xfrm xmlns:a="http://schemas.openxmlformats.org/drawingml/2006/main">
          <a:off x="3505199" y="171450"/>
          <a:ext cx="514351"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200">
            <a:latin typeface="Times New Roman" pitchFamily="18" charset="0"/>
            <a:cs typeface="Times New Roman" pitchFamily="18" charset="0"/>
          </a:endParaRPr>
        </a:p>
      </cdr:txBody>
    </cdr:sp>
  </cdr:relSizeAnchor>
  <cdr:relSizeAnchor xmlns:cdr="http://schemas.openxmlformats.org/drawingml/2006/chartDrawing">
    <cdr:from>
      <cdr:x>0.85827</cdr:x>
      <cdr:y>0.5567</cdr:y>
    </cdr:from>
    <cdr:to>
      <cdr:x>0.90157</cdr:x>
      <cdr:y>0.61168</cdr:y>
    </cdr:to>
    <cdr:sp macro="" textlink="">
      <cdr:nvSpPr>
        <cdr:cNvPr id="39" name="TextBox 38"/>
        <cdr:cNvSpPr txBox="1"/>
      </cdr:nvSpPr>
      <cdr:spPr>
        <a:xfrm xmlns:a="http://schemas.openxmlformats.org/drawingml/2006/main">
          <a:off x="4152900" y="1543051"/>
          <a:ext cx="209550" cy="152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Times New Roman" pitchFamily="18" charset="0"/>
              <a:cs typeface="Times New Roman" pitchFamily="18" charset="0"/>
            </a:rPr>
            <a:t>1</a:t>
          </a:r>
          <a:endParaRPr lang="en-US" sz="1200">
            <a:latin typeface="Times New Roman" pitchFamily="18" charset="0"/>
            <a:cs typeface="Times New Roman" pitchFamily="18" charset="0"/>
          </a:endParaRPr>
        </a:p>
      </cdr:txBody>
    </cdr:sp>
  </cdr:relSizeAnchor>
  <cdr:relSizeAnchor xmlns:cdr="http://schemas.openxmlformats.org/drawingml/2006/chartDrawing">
    <cdr:from>
      <cdr:x>0.15551</cdr:x>
      <cdr:y>0.46619</cdr:y>
    </cdr:from>
    <cdr:to>
      <cdr:x>0.22047</cdr:x>
      <cdr:y>0.51957</cdr:y>
    </cdr:to>
    <cdr:sp macro="" textlink="">
      <cdr:nvSpPr>
        <cdr:cNvPr id="5" name="TextBox 4"/>
        <cdr:cNvSpPr txBox="1"/>
      </cdr:nvSpPr>
      <cdr:spPr>
        <a:xfrm xmlns:a="http://schemas.openxmlformats.org/drawingml/2006/main">
          <a:off x="752475" y="1247774"/>
          <a:ext cx="314325" cy="142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0.17913</cdr:x>
      <cdr:y>0.45552</cdr:y>
    </cdr:from>
    <cdr:to>
      <cdr:x>0.36811</cdr:x>
      <cdr:y>0.79715</cdr:y>
    </cdr:to>
    <cdr:sp macro="" textlink="">
      <cdr:nvSpPr>
        <cdr:cNvPr id="6" name="TextBox 5"/>
        <cdr:cNvSpPr txBox="1"/>
      </cdr:nvSpPr>
      <cdr:spPr>
        <a:xfrm xmlns:a="http://schemas.openxmlformats.org/drawingml/2006/main">
          <a:off x="866775" y="1219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0.36024</cdr:x>
      <cdr:y>0.42349</cdr:y>
    </cdr:from>
    <cdr:to>
      <cdr:x>0.43307</cdr:x>
      <cdr:y>0.50178</cdr:y>
    </cdr:to>
    <cdr:sp macro="" textlink="">
      <cdr:nvSpPr>
        <cdr:cNvPr id="7" name="TextBox 6"/>
        <cdr:cNvSpPr txBox="1"/>
      </cdr:nvSpPr>
      <cdr:spPr>
        <a:xfrm xmlns:a="http://schemas.openxmlformats.org/drawingml/2006/main">
          <a:off x="1743075" y="1133475"/>
          <a:ext cx="352425" cy="2095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200">
              <a:latin typeface="Times New Roman" panose="02020603050405020304" pitchFamily="18" charset="0"/>
              <a:cs typeface="Times New Roman" panose="02020603050405020304" pitchFamily="18" charset="0"/>
            </a:rPr>
            <a:t>4</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0.46063</cdr:x>
      <cdr:y>0.3274</cdr:y>
    </cdr:from>
    <cdr:to>
      <cdr:x>0.57283</cdr:x>
      <cdr:y>0.43416</cdr:y>
    </cdr:to>
    <cdr:sp macro="" textlink="">
      <cdr:nvSpPr>
        <cdr:cNvPr id="8" name="TextBox 7"/>
        <cdr:cNvSpPr txBox="1"/>
      </cdr:nvSpPr>
      <cdr:spPr>
        <a:xfrm xmlns:a="http://schemas.openxmlformats.org/drawingml/2006/main">
          <a:off x="2228850" y="876300"/>
          <a:ext cx="542925"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200">
              <a:latin typeface="Times New Roman" panose="02020603050405020304" pitchFamily="18" charset="0"/>
              <a:cs typeface="Times New Roman" panose="02020603050405020304" pitchFamily="18" charset="0"/>
            </a:rPr>
            <a:t>8</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0.61614</cdr:x>
      <cdr:y>0.53025</cdr:y>
    </cdr:from>
    <cdr:to>
      <cdr:x>0.68504</cdr:x>
      <cdr:y>0.64769</cdr:y>
    </cdr:to>
    <cdr:sp macro="" textlink="">
      <cdr:nvSpPr>
        <cdr:cNvPr id="9" name="TextBox 8"/>
        <cdr:cNvSpPr txBox="1"/>
      </cdr:nvSpPr>
      <cdr:spPr>
        <a:xfrm xmlns:a="http://schemas.openxmlformats.org/drawingml/2006/main">
          <a:off x="2981325" y="1419225"/>
          <a:ext cx="333375"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200">
              <a:latin typeface="Times New Roman" panose="02020603050405020304" pitchFamily="18" charset="0"/>
              <a:cs typeface="Times New Roman" panose="02020603050405020304" pitchFamily="18" charset="0"/>
            </a:rPr>
            <a:t>0</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0.69291</cdr:x>
      <cdr:y>0.5516</cdr:y>
    </cdr:from>
    <cdr:to>
      <cdr:x>0.79134</cdr:x>
      <cdr:y>0.6726</cdr:y>
    </cdr:to>
    <cdr:sp macro="" textlink="">
      <cdr:nvSpPr>
        <cdr:cNvPr id="10" name="TextBox 9"/>
        <cdr:cNvSpPr txBox="1"/>
      </cdr:nvSpPr>
      <cdr:spPr>
        <a:xfrm xmlns:a="http://schemas.openxmlformats.org/drawingml/2006/main">
          <a:off x="3352799" y="1476375"/>
          <a:ext cx="476251"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200">
              <a:latin typeface="Times New Roman" panose="02020603050405020304" pitchFamily="18" charset="0"/>
              <a:cs typeface="Times New Roman" panose="02020603050405020304" pitchFamily="18" charset="0"/>
            </a:rPr>
            <a:t>0</a:t>
          </a:r>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0.12341</cdr:x>
      <cdr:y>0.03496</cdr:y>
    </cdr:from>
    <cdr:to>
      <cdr:x>0.21395</cdr:x>
      <cdr:y>0.13816</cdr:y>
    </cdr:to>
    <cdr:sp macro="" textlink="">
      <cdr:nvSpPr>
        <cdr:cNvPr id="11" name="TextBox 10"/>
        <cdr:cNvSpPr txBox="1"/>
      </cdr:nvSpPr>
      <cdr:spPr>
        <a:xfrm xmlns:a="http://schemas.openxmlformats.org/drawingml/2006/main">
          <a:off x="597120" y="93552"/>
          <a:ext cx="438144" cy="2761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2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4C89-DE6C-4194-A23A-955D7609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2019-04-15T05:43:00Z</dcterms:created>
  <dcterms:modified xsi:type="dcterms:W3CDTF">2019-04-25T03:17:00Z</dcterms:modified>
</cp:coreProperties>
</file>