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2" w:rsidRPr="009C3DF2" w:rsidRDefault="00B330CA" w:rsidP="00AF7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9D3A" wp14:editId="4E197B2F">
                <wp:simplePos x="0" y="0"/>
                <wp:positionH relativeFrom="column">
                  <wp:posOffset>4151084</wp:posOffset>
                </wp:positionH>
                <wp:positionV relativeFrom="paragraph">
                  <wp:posOffset>-1078673</wp:posOffset>
                </wp:positionV>
                <wp:extent cx="552893" cy="499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499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6.85pt;margin-top:-84.95pt;width:43.55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" fillcolor="white [3201]" stroked="f" strokeweight="1pt"/>
            </w:pict>
          </mc:Fallback>
        </mc:AlternateContent>
      </w:r>
      <w:r w:rsidR="00460F22" w:rsidRPr="009C3DF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60F22" w:rsidRDefault="00460F22" w:rsidP="00AF7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F2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F7A43" w:rsidRPr="009C3DF2" w:rsidRDefault="00AF7A43" w:rsidP="00460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22" w:rsidRPr="00316E83" w:rsidRDefault="00460F22" w:rsidP="00460F2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E83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F17D5" w:rsidRDefault="00460F22" w:rsidP="00AF17D5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0F2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r w:rsidR="00AF17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F17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F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7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F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7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7D5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AF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7D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F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0F2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0F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17D5" w:rsidRPr="00AF17D5" w:rsidRDefault="00AF17D5" w:rsidP="00AF17D5">
      <w:pPr>
        <w:pStyle w:val="ListParagraph"/>
        <w:widowControl w:val="0"/>
        <w:numPr>
          <w:ilvl w:val="1"/>
          <w:numId w:val="2"/>
        </w:numPr>
        <w:tabs>
          <w:tab w:val="left" w:pos="909"/>
        </w:tabs>
        <w:autoSpaceDE w:val="0"/>
        <w:autoSpaceDN w:val="0"/>
        <w:spacing w:before="1" w:after="0" w:line="480" w:lineRule="auto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AF17D5">
        <w:rPr>
          <w:rFonts w:ascii="Times New Roman" w:hAnsi="Times New Roman" w:cs="Times New Roman"/>
          <w:sz w:val="24"/>
        </w:rPr>
        <w:t>Dilihat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dari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hasil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pengujian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terhadap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varia</w:t>
      </w:r>
      <w:r>
        <w:rPr>
          <w:rFonts w:ascii="Times New Roman" w:hAnsi="Times New Roman" w:cs="Times New Roman"/>
          <w:sz w:val="24"/>
        </w:rPr>
        <w:t>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parsial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menunjukkan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bahwa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variabel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berpengaruh</w:t>
      </w:r>
      <w:proofErr w:type="spellEnd"/>
      <w:r w:rsidR="005B71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710D" w:rsidRPr="00AF17D5">
        <w:rPr>
          <w:rFonts w:ascii="Times New Roman" w:hAnsi="Times New Roman" w:cs="Times New Roman"/>
          <w:sz w:val="24"/>
        </w:rPr>
        <w:t>positif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secara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signifikan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terhadap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variabel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surplus underwriting</w:t>
      </w:r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dana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i/>
          <w:sz w:val="24"/>
        </w:rPr>
        <w:t>tabarru</w:t>
      </w:r>
      <w:proofErr w:type="spellEnd"/>
      <w:r w:rsidRPr="00AF17D5">
        <w:rPr>
          <w:rFonts w:ascii="Times New Roman" w:hAnsi="Times New Roman" w:cs="Times New Roman"/>
          <w:i/>
          <w:sz w:val="24"/>
        </w:rPr>
        <w:t xml:space="preserve">’ </w:t>
      </w:r>
      <w:proofErr w:type="spellStart"/>
      <w:r w:rsidRPr="00AF17D5">
        <w:rPr>
          <w:rFonts w:ascii="Times New Roman" w:hAnsi="Times New Roman" w:cs="Times New Roman"/>
          <w:sz w:val="24"/>
        </w:rPr>
        <w:t>dengan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nilai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koefisien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regresi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variabel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2,854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variabel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akan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me</w:t>
      </w:r>
      <w:bookmarkStart w:id="0" w:name="_GoBack"/>
      <w:bookmarkEnd w:id="0"/>
      <w:r w:rsidRPr="00AF17D5">
        <w:rPr>
          <w:rFonts w:ascii="Times New Roman" w:hAnsi="Times New Roman" w:cs="Times New Roman"/>
          <w:sz w:val="24"/>
        </w:rPr>
        <w:t>ngakibatkan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kenaikan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7D5">
        <w:rPr>
          <w:rFonts w:ascii="Times New Roman" w:hAnsi="Times New Roman" w:cs="Times New Roman"/>
          <w:sz w:val="24"/>
        </w:rPr>
        <w:t>terhadap</w:t>
      </w:r>
      <w:proofErr w:type="spellEnd"/>
      <w:r w:rsidRPr="00AF1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surplus underwriting </w:t>
      </w:r>
      <w:proofErr w:type="spellStart"/>
      <w:r>
        <w:rPr>
          <w:rFonts w:ascii="Times New Roman" w:hAnsi="Times New Roman" w:cs="Times New Roman"/>
          <w:sz w:val="24"/>
        </w:rPr>
        <w:t>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tabarru</w:t>
      </w:r>
      <w:proofErr w:type="spellEnd"/>
      <w:r>
        <w:rPr>
          <w:rFonts w:ascii="Times New Roman" w:hAnsi="Times New Roman" w:cs="Times New Roman"/>
          <w:i/>
          <w:sz w:val="24"/>
        </w:rPr>
        <w:t>’</w:t>
      </w:r>
      <w:r>
        <w:rPr>
          <w:rFonts w:ascii="Times New Roman" w:hAnsi="Times New Roman" w:cs="Times New Roman"/>
          <w:sz w:val="24"/>
        </w:rPr>
        <w:t>.</w:t>
      </w:r>
    </w:p>
    <w:p w:rsidR="00AF17D5" w:rsidRDefault="00B330CA" w:rsidP="004B78C1">
      <w:pPr>
        <w:pStyle w:val="ListParagraph"/>
        <w:widowControl w:val="0"/>
        <w:numPr>
          <w:ilvl w:val="1"/>
          <w:numId w:val="2"/>
        </w:numPr>
        <w:tabs>
          <w:tab w:val="left" w:pos="909"/>
        </w:tabs>
        <w:autoSpaceDE w:val="0"/>
        <w:autoSpaceDN w:val="0"/>
        <w:spacing w:before="1" w:after="0" w:line="480" w:lineRule="auto"/>
        <w:ind w:left="851" w:hanging="303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632B8" wp14:editId="19849A22">
                <wp:simplePos x="0" y="0"/>
                <wp:positionH relativeFrom="column">
                  <wp:posOffset>2101850</wp:posOffset>
                </wp:positionH>
                <wp:positionV relativeFrom="paragraph">
                  <wp:posOffset>2109278</wp:posOffset>
                </wp:positionV>
                <wp:extent cx="552450" cy="4991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9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0CA" w:rsidRDefault="00B330CA" w:rsidP="00B330CA">
                            <w:pPr>
                              <w:jc w:val="center"/>
                            </w:pPr>
                            <w: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65.5pt;margin-top:166.1pt;width:43.5pt;height:3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" fillcolor="white [3201]" stroked="f" strokeweight="1pt">
                <v:textbox>
                  <w:txbxContent>
                    <w:p w:rsidR="00B330CA" w:rsidRDefault="00B330CA" w:rsidP="00B330CA">
                      <w:pPr>
                        <w:jc w:val="center"/>
                      </w:pPr>
                      <w: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Dilihat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dari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hasil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pengujian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variabel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pendapatan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investasi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secara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parsial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berpengaruh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secara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signifikan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dan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positif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terhadap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variabel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r w:rsidR="00AF17D5" w:rsidRPr="00AF17D5">
        <w:rPr>
          <w:rFonts w:ascii="Times New Roman" w:hAnsi="Times New Roman" w:cs="Times New Roman"/>
          <w:i/>
          <w:sz w:val="24"/>
        </w:rPr>
        <w:t xml:space="preserve">surplus underwriting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dana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i/>
          <w:sz w:val="24"/>
        </w:rPr>
        <w:t>tabarru</w:t>
      </w:r>
      <w:proofErr w:type="spellEnd"/>
      <w:r w:rsidR="00AF17D5" w:rsidRPr="00AF17D5">
        <w:rPr>
          <w:rFonts w:ascii="Times New Roman" w:hAnsi="Times New Roman" w:cs="Times New Roman"/>
          <w:i/>
          <w:sz w:val="24"/>
        </w:rPr>
        <w:t xml:space="preserve">’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dengan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nilai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koefisien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regresi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variabel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pendapatan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investasi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sebesar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5,278 </w:t>
      </w:r>
      <w:proofErr w:type="spellStart"/>
      <w:r w:rsidR="00AF17D5">
        <w:rPr>
          <w:rFonts w:ascii="Times New Roman" w:hAnsi="Times New Roman" w:cs="Times New Roman"/>
          <w:sz w:val="24"/>
        </w:rPr>
        <w:t>maka</w:t>
      </w:r>
      <w:proofErr w:type="spellEnd"/>
      <w:r w:rsid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variabel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DF2">
        <w:rPr>
          <w:rFonts w:ascii="Times New Roman" w:hAnsi="Times New Roman" w:cs="Times New Roman"/>
          <w:sz w:val="24"/>
        </w:rPr>
        <w:t>pendapatan</w:t>
      </w:r>
      <w:proofErr w:type="spellEnd"/>
      <w:r w:rsidR="009C3D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DF2">
        <w:rPr>
          <w:rFonts w:ascii="Times New Roman" w:hAnsi="Times New Roman" w:cs="Times New Roman"/>
          <w:sz w:val="24"/>
        </w:rPr>
        <w:t>investasi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akan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mengakibatkan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kenaikan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 w:rsidRPr="00AF17D5">
        <w:rPr>
          <w:rFonts w:ascii="Times New Roman" w:hAnsi="Times New Roman" w:cs="Times New Roman"/>
          <w:sz w:val="24"/>
        </w:rPr>
        <w:t>terhadap</w:t>
      </w:r>
      <w:proofErr w:type="spellEnd"/>
      <w:r w:rsidR="00AF17D5" w:rsidRPr="00AF17D5">
        <w:rPr>
          <w:rFonts w:ascii="Times New Roman" w:hAnsi="Times New Roman" w:cs="Times New Roman"/>
          <w:sz w:val="24"/>
        </w:rPr>
        <w:t xml:space="preserve"> </w:t>
      </w:r>
      <w:r w:rsidR="00AF17D5">
        <w:rPr>
          <w:rFonts w:ascii="Times New Roman" w:hAnsi="Times New Roman" w:cs="Times New Roman"/>
          <w:i/>
          <w:sz w:val="24"/>
        </w:rPr>
        <w:t xml:space="preserve">surplus underwriting </w:t>
      </w:r>
      <w:proofErr w:type="spellStart"/>
      <w:r w:rsidR="00AF17D5">
        <w:rPr>
          <w:rFonts w:ascii="Times New Roman" w:hAnsi="Times New Roman" w:cs="Times New Roman"/>
          <w:sz w:val="24"/>
        </w:rPr>
        <w:t>dana</w:t>
      </w:r>
      <w:proofErr w:type="spellEnd"/>
      <w:r w:rsidR="00AF17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17D5">
        <w:rPr>
          <w:rFonts w:ascii="Times New Roman" w:hAnsi="Times New Roman" w:cs="Times New Roman"/>
          <w:i/>
          <w:sz w:val="24"/>
        </w:rPr>
        <w:t>tabarru</w:t>
      </w:r>
      <w:proofErr w:type="spellEnd"/>
      <w:r w:rsidR="00AF17D5">
        <w:rPr>
          <w:rFonts w:ascii="Times New Roman" w:hAnsi="Times New Roman" w:cs="Times New Roman"/>
          <w:i/>
          <w:sz w:val="24"/>
        </w:rPr>
        <w:t>’</w:t>
      </w:r>
      <w:r w:rsidR="00AF17D5">
        <w:rPr>
          <w:rFonts w:ascii="Times New Roman" w:hAnsi="Times New Roman" w:cs="Times New Roman"/>
          <w:sz w:val="24"/>
        </w:rPr>
        <w:t>.</w:t>
      </w:r>
    </w:p>
    <w:p w:rsidR="00AF17D5" w:rsidRDefault="00AF17D5" w:rsidP="001C0F2F">
      <w:pPr>
        <w:pStyle w:val="BodyText"/>
        <w:numPr>
          <w:ilvl w:val="1"/>
          <w:numId w:val="2"/>
        </w:numPr>
        <w:tabs>
          <w:tab w:val="left" w:pos="909"/>
        </w:tabs>
        <w:spacing w:before="1" w:line="480" w:lineRule="auto"/>
        <w:ind w:right="234"/>
        <w:jc w:val="both"/>
      </w:pPr>
      <w:r w:rsidRPr="009C3DF2">
        <w:lastRenderedPageBreak/>
        <w:t xml:space="preserve">Dari </w:t>
      </w:r>
      <w:proofErr w:type="spellStart"/>
      <w:r w:rsidRPr="009C3DF2">
        <w:t>hasil</w:t>
      </w:r>
      <w:proofErr w:type="spellEnd"/>
      <w:r w:rsidRPr="009C3DF2">
        <w:t xml:space="preserve"> </w:t>
      </w:r>
      <w:proofErr w:type="spellStart"/>
      <w:r w:rsidRPr="009C3DF2">
        <w:t>pengujian</w:t>
      </w:r>
      <w:proofErr w:type="spellEnd"/>
      <w:r w:rsidRPr="009C3DF2">
        <w:t xml:space="preserve"> </w:t>
      </w:r>
      <w:proofErr w:type="spellStart"/>
      <w:r w:rsidRPr="009C3DF2">
        <w:t>secara</w:t>
      </w:r>
      <w:proofErr w:type="spellEnd"/>
      <w:r w:rsidRPr="009C3DF2">
        <w:t xml:space="preserve"> </w:t>
      </w:r>
      <w:proofErr w:type="spellStart"/>
      <w:r w:rsidRPr="009C3DF2">
        <w:t>bersama-sama</w:t>
      </w:r>
      <w:proofErr w:type="spellEnd"/>
      <w:r w:rsidRPr="009C3DF2">
        <w:t xml:space="preserve"> (</w:t>
      </w:r>
      <w:proofErr w:type="spellStart"/>
      <w:r w:rsidRPr="009C3DF2">
        <w:t>uji</w:t>
      </w:r>
      <w:proofErr w:type="spellEnd"/>
      <w:r w:rsidRPr="009C3DF2">
        <w:t xml:space="preserve"> f), </w:t>
      </w:r>
      <w:proofErr w:type="spellStart"/>
      <w:r w:rsidRPr="009C3DF2">
        <w:t>nilai</w:t>
      </w:r>
      <w:proofErr w:type="spellEnd"/>
      <w:r w:rsidRPr="009C3DF2">
        <w:t xml:space="preserve"> Sig. Dari </w:t>
      </w:r>
      <w:proofErr w:type="spellStart"/>
      <w:r w:rsidRPr="009C3DF2">
        <w:t>hasil</w:t>
      </w:r>
      <w:proofErr w:type="spellEnd"/>
      <w:r w:rsidRPr="009C3DF2">
        <w:t xml:space="preserve"> </w:t>
      </w:r>
      <w:proofErr w:type="spellStart"/>
      <w:r w:rsidRPr="009C3DF2">
        <w:t>perhitungan</w:t>
      </w:r>
      <w:proofErr w:type="spellEnd"/>
      <w:r w:rsidRPr="009C3DF2">
        <w:t xml:space="preserve"> </w:t>
      </w:r>
      <w:proofErr w:type="spellStart"/>
      <w:r w:rsidRPr="009C3DF2">
        <w:t>regresi</w:t>
      </w:r>
      <w:proofErr w:type="spellEnd"/>
      <w:r w:rsidRPr="009C3DF2">
        <w:t xml:space="preserve"> </w:t>
      </w:r>
      <w:proofErr w:type="spellStart"/>
      <w:r w:rsidRPr="009C3DF2">
        <w:t>antar</w:t>
      </w:r>
      <w:proofErr w:type="spellEnd"/>
      <w:r w:rsidRPr="009C3DF2">
        <w:t xml:space="preserve"> </w:t>
      </w:r>
      <w:proofErr w:type="spellStart"/>
      <w:r w:rsidRPr="009C3DF2">
        <w:t>variabel</w:t>
      </w:r>
      <w:proofErr w:type="spellEnd"/>
      <w:r w:rsidRPr="009C3DF2">
        <w:t xml:space="preserve"> </w:t>
      </w:r>
      <w:proofErr w:type="spellStart"/>
      <w:r w:rsidR="009C3DF2" w:rsidRPr="009C3DF2">
        <w:t>kontribusi</w:t>
      </w:r>
      <w:proofErr w:type="spellEnd"/>
      <w:r w:rsidR="009C3DF2" w:rsidRPr="009C3DF2">
        <w:t xml:space="preserve"> </w:t>
      </w:r>
      <w:proofErr w:type="spellStart"/>
      <w:proofErr w:type="gramStart"/>
      <w:r w:rsidR="009C3DF2" w:rsidRPr="009C3DF2">
        <w:t>peserta</w:t>
      </w:r>
      <w:proofErr w:type="spellEnd"/>
      <w:r w:rsidR="009C3DF2" w:rsidRPr="009C3DF2">
        <w:t xml:space="preserve"> </w:t>
      </w:r>
      <w:r w:rsidRPr="009C3DF2">
        <w:t xml:space="preserve"> </w:t>
      </w:r>
      <w:proofErr w:type="spellStart"/>
      <w:r w:rsidRPr="009C3DF2">
        <w:t>dan</w:t>
      </w:r>
      <w:proofErr w:type="spellEnd"/>
      <w:proofErr w:type="gramEnd"/>
      <w:r w:rsidRPr="009C3DF2">
        <w:t xml:space="preserve"> </w:t>
      </w:r>
      <w:proofErr w:type="spellStart"/>
      <w:r w:rsidRPr="009C3DF2">
        <w:t>variabel</w:t>
      </w:r>
      <w:proofErr w:type="spellEnd"/>
      <w:r w:rsidRPr="009C3DF2">
        <w:t xml:space="preserve"> </w:t>
      </w:r>
      <w:proofErr w:type="spellStart"/>
      <w:r w:rsidR="009C3DF2" w:rsidRPr="009C3DF2">
        <w:t>pendaptan</w:t>
      </w:r>
      <w:proofErr w:type="spellEnd"/>
      <w:r w:rsidR="009C3DF2" w:rsidRPr="009C3DF2">
        <w:t xml:space="preserve"> </w:t>
      </w:r>
      <w:proofErr w:type="spellStart"/>
      <w:r w:rsidR="009C3DF2" w:rsidRPr="009C3DF2">
        <w:t>investasi</w:t>
      </w:r>
      <w:proofErr w:type="spellEnd"/>
      <w:r w:rsidRPr="009C3DF2">
        <w:t xml:space="preserve"> </w:t>
      </w:r>
      <w:proofErr w:type="spellStart"/>
      <w:r w:rsidRPr="009C3DF2">
        <w:t>sebagai</w:t>
      </w:r>
      <w:proofErr w:type="spellEnd"/>
      <w:r w:rsidRPr="009C3DF2">
        <w:t xml:space="preserve"> </w:t>
      </w:r>
      <w:proofErr w:type="spellStart"/>
      <w:r w:rsidRPr="009C3DF2">
        <w:t>variabel</w:t>
      </w:r>
      <w:proofErr w:type="spellEnd"/>
      <w:r w:rsidRPr="009C3DF2">
        <w:t xml:space="preserve"> </w:t>
      </w:r>
      <w:proofErr w:type="spellStart"/>
      <w:r w:rsidRPr="009C3DF2">
        <w:t>bebas</w:t>
      </w:r>
      <w:proofErr w:type="spellEnd"/>
      <w:r w:rsidRPr="009C3DF2">
        <w:t xml:space="preserve"> (</w:t>
      </w:r>
      <w:r w:rsidRPr="009C3DF2">
        <w:rPr>
          <w:i/>
        </w:rPr>
        <w:t>independent variable</w:t>
      </w:r>
      <w:r w:rsidRPr="009C3DF2">
        <w:t xml:space="preserve">) </w:t>
      </w:r>
      <w:proofErr w:type="spellStart"/>
      <w:r w:rsidRPr="009C3DF2">
        <w:t>terhadap</w:t>
      </w:r>
      <w:proofErr w:type="spellEnd"/>
      <w:r w:rsidRPr="009C3DF2">
        <w:rPr>
          <w:spacing w:val="2"/>
        </w:rPr>
        <w:t xml:space="preserve"> </w:t>
      </w:r>
      <w:r w:rsidR="009C3DF2" w:rsidRPr="009C3DF2">
        <w:rPr>
          <w:i/>
        </w:rPr>
        <w:t xml:space="preserve">surplus underwriting </w:t>
      </w:r>
      <w:r w:rsidRPr="009C3DF2">
        <w:t xml:space="preserve"> </w:t>
      </w:r>
      <w:proofErr w:type="spellStart"/>
      <w:r w:rsidR="009C3DF2" w:rsidRPr="009C3DF2">
        <w:t>dana</w:t>
      </w:r>
      <w:proofErr w:type="spellEnd"/>
      <w:r w:rsidR="009C3DF2" w:rsidRPr="009C3DF2">
        <w:t xml:space="preserve">  </w:t>
      </w:r>
      <w:proofErr w:type="spellStart"/>
      <w:r w:rsidRPr="009C3DF2">
        <w:rPr>
          <w:i/>
        </w:rPr>
        <w:t>tabarru</w:t>
      </w:r>
      <w:proofErr w:type="spellEnd"/>
      <w:r w:rsidRPr="009C3DF2">
        <w:rPr>
          <w:i/>
        </w:rPr>
        <w:t xml:space="preserve">’ </w:t>
      </w:r>
      <w:proofErr w:type="spellStart"/>
      <w:r w:rsidRPr="009C3DF2">
        <w:t>sebagai</w:t>
      </w:r>
      <w:proofErr w:type="spellEnd"/>
      <w:r w:rsidR="009C3DF2" w:rsidRPr="009C3DF2">
        <w:t xml:space="preserve"> </w:t>
      </w:r>
      <w:proofErr w:type="spellStart"/>
      <w:r w:rsidR="009C3DF2">
        <w:t>variabel</w:t>
      </w:r>
      <w:proofErr w:type="spellEnd"/>
      <w:r w:rsidR="009C3DF2">
        <w:t xml:space="preserve"> </w:t>
      </w:r>
      <w:proofErr w:type="spellStart"/>
      <w:r w:rsidR="009C3DF2">
        <w:t>terikat</w:t>
      </w:r>
      <w:proofErr w:type="spellEnd"/>
      <w:r w:rsidR="009C3DF2">
        <w:t xml:space="preserve"> (</w:t>
      </w:r>
      <w:r w:rsidR="009C3DF2" w:rsidRPr="009C3DF2">
        <w:rPr>
          <w:i/>
        </w:rPr>
        <w:t>dependent variable</w:t>
      </w:r>
      <w:r w:rsidR="009C3DF2">
        <w:t xml:space="preserve">) </w:t>
      </w:r>
      <w:proofErr w:type="spellStart"/>
      <w:r w:rsidR="009C3DF2">
        <w:t>adalah</w:t>
      </w:r>
      <w:proofErr w:type="spellEnd"/>
      <w:r w:rsidR="009C3DF2">
        <w:t xml:space="preserve"> 0,000 </w:t>
      </w:r>
      <w:proofErr w:type="spellStart"/>
      <w:r w:rsidR="009C3DF2">
        <w:t>berada</w:t>
      </w:r>
      <w:proofErr w:type="spellEnd"/>
      <w:r w:rsidR="009C3DF2">
        <w:t xml:space="preserve"> </w:t>
      </w:r>
      <w:proofErr w:type="spellStart"/>
      <w:r w:rsidR="009C3DF2">
        <w:t>kurang</w:t>
      </w:r>
      <w:proofErr w:type="spellEnd"/>
      <w:r w:rsidR="009C3DF2">
        <w:t xml:space="preserve"> </w:t>
      </w:r>
      <w:proofErr w:type="spellStart"/>
      <w:r w:rsidR="009C3DF2">
        <w:t>dari</w:t>
      </w:r>
      <w:proofErr w:type="spellEnd"/>
      <w:r w:rsidR="009C3DF2">
        <w:t xml:space="preserve"> 0,05. Hal </w:t>
      </w:r>
      <w:proofErr w:type="spellStart"/>
      <w:r w:rsidR="009C3DF2">
        <w:t>ini</w:t>
      </w:r>
      <w:proofErr w:type="spellEnd"/>
      <w:r w:rsidR="009C3DF2">
        <w:t xml:space="preserve"> </w:t>
      </w:r>
      <w:proofErr w:type="spellStart"/>
      <w:r w:rsidR="009C3DF2">
        <w:t>menunjukan</w:t>
      </w:r>
      <w:proofErr w:type="spellEnd"/>
      <w:r w:rsidR="009C3DF2">
        <w:t xml:space="preserve"> </w:t>
      </w:r>
      <w:proofErr w:type="spellStart"/>
      <w:r w:rsidR="009C3DF2">
        <w:t>bahwa</w:t>
      </w:r>
      <w:proofErr w:type="spellEnd"/>
      <w:r w:rsidR="009C3DF2">
        <w:t xml:space="preserve"> </w:t>
      </w:r>
      <w:proofErr w:type="spellStart"/>
      <w:r w:rsidR="009C3DF2">
        <w:t>variabel</w:t>
      </w:r>
      <w:proofErr w:type="spellEnd"/>
      <w:r w:rsidR="009C3DF2">
        <w:t xml:space="preserve"> </w:t>
      </w:r>
      <w:proofErr w:type="spellStart"/>
      <w:r w:rsidR="009C3DF2">
        <w:t>kontribusi</w:t>
      </w:r>
      <w:proofErr w:type="spellEnd"/>
      <w:r w:rsidR="009C3DF2">
        <w:t xml:space="preserve"> </w:t>
      </w:r>
      <w:proofErr w:type="spellStart"/>
      <w:r w:rsidR="009C3DF2">
        <w:t>peserta</w:t>
      </w:r>
      <w:proofErr w:type="spellEnd"/>
      <w:r w:rsidR="009C3DF2">
        <w:t xml:space="preserve"> </w:t>
      </w:r>
      <w:proofErr w:type="spellStart"/>
      <w:r w:rsidR="009C3DF2">
        <w:t>dan</w:t>
      </w:r>
      <w:proofErr w:type="spellEnd"/>
      <w:r w:rsidR="009C3DF2">
        <w:t xml:space="preserve"> </w:t>
      </w:r>
      <w:proofErr w:type="spellStart"/>
      <w:r w:rsidR="009C3DF2">
        <w:t>pendapatan</w:t>
      </w:r>
      <w:proofErr w:type="spellEnd"/>
      <w:r w:rsidR="009C3DF2">
        <w:t xml:space="preserve"> </w:t>
      </w:r>
      <w:proofErr w:type="spellStart"/>
      <w:r w:rsidR="009C3DF2">
        <w:t>investasi</w:t>
      </w:r>
      <w:proofErr w:type="spellEnd"/>
      <w:r w:rsidR="009C3DF2">
        <w:t xml:space="preserve"> </w:t>
      </w:r>
      <w:proofErr w:type="spellStart"/>
      <w:r w:rsidR="009C3DF2">
        <w:t>secara</w:t>
      </w:r>
      <w:proofErr w:type="spellEnd"/>
      <w:r w:rsidR="009C3DF2">
        <w:t xml:space="preserve"> </w:t>
      </w:r>
      <w:proofErr w:type="spellStart"/>
      <w:r w:rsidR="009C3DF2">
        <w:t>bersama-sama</w:t>
      </w:r>
      <w:proofErr w:type="spellEnd"/>
      <w:r w:rsidR="009C3DF2">
        <w:t xml:space="preserve"> (</w:t>
      </w:r>
      <w:proofErr w:type="spellStart"/>
      <w:r w:rsidR="009C3DF2">
        <w:t>simultan</w:t>
      </w:r>
      <w:proofErr w:type="spellEnd"/>
      <w:r w:rsidR="009C3DF2">
        <w:t xml:space="preserve">) </w:t>
      </w:r>
      <w:proofErr w:type="spellStart"/>
      <w:r w:rsidR="009C3DF2">
        <w:t>memiliki</w:t>
      </w:r>
      <w:proofErr w:type="spellEnd"/>
      <w:r w:rsidR="009C3DF2">
        <w:t xml:space="preserve"> </w:t>
      </w:r>
      <w:proofErr w:type="spellStart"/>
      <w:r w:rsidR="009C3DF2">
        <w:t>pengaruh</w:t>
      </w:r>
      <w:proofErr w:type="spellEnd"/>
      <w:r w:rsidR="009C3DF2">
        <w:t xml:space="preserve"> </w:t>
      </w:r>
      <w:proofErr w:type="spellStart"/>
      <w:r w:rsidR="009C3DF2">
        <w:t>terhadap</w:t>
      </w:r>
      <w:proofErr w:type="spellEnd"/>
      <w:r w:rsidR="009C3DF2">
        <w:t xml:space="preserve"> </w:t>
      </w:r>
      <w:r w:rsidR="009C3DF2" w:rsidRPr="009C3DF2">
        <w:rPr>
          <w:i/>
        </w:rPr>
        <w:t xml:space="preserve">surplus underwriting </w:t>
      </w:r>
      <w:proofErr w:type="spellStart"/>
      <w:r w:rsidR="009C3DF2">
        <w:t>dana</w:t>
      </w:r>
      <w:proofErr w:type="spellEnd"/>
      <w:r w:rsidR="009C3DF2">
        <w:t xml:space="preserve"> </w:t>
      </w:r>
      <w:proofErr w:type="spellStart"/>
      <w:proofErr w:type="gramStart"/>
      <w:r w:rsidR="009C3DF2" w:rsidRPr="009C3DF2">
        <w:rPr>
          <w:i/>
        </w:rPr>
        <w:t>tabarru</w:t>
      </w:r>
      <w:proofErr w:type="spellEnd"/>
      <w:r w:rsidR="009C3DF2" w:rsidRPr="009C3DF2">
        <w:rPr>
          <w:i/>
        </w:rPr>
        <w:t xml:space="preserve">’ </w:t>
      </w:r>
      <w:r w:rsidR="009C3DF2">
        <w:t>.</w:t>
      </w:r>
      <w:proofErr w:type="gramEnd"/>
      <w:r w:rsidR="009C3DF2">
        <w:t xml:space="preserve"> </w:t>
      </w:r>
    </w:p>
    <w:p w:rsidR="009C3DF2" w:rsidRDefault="009C3DF2" w:rsidP="009C3DF2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3DF2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pengujian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(R </w:t>
      </w:r>
      <w:r w:rsidRPr="009C3DF2">
        <w:rPr>
          <w:rFonts w:asciiTheme="majorBidi" w:hAnsiTheme="majorBidi" w:cstheme="majorBidi"/>
          <w:i/>
          <w:iCs/>
          <w:sz w:val="24"/>
          <w:szCs w:val="24"/>
        </w:rPr>
        <w:t>Square</w:t>
      </w:r>
      <w:r w:rsidRPr="009C3DF2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0.724 = 72.4%.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pengaruhnya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r w:rsidRPr="009C3DF2">
        <w:rPr>
          <w:rFonts w:asciiTheme="majorBidi" w:hAnsiTheme="majorBidi" w:cstheme="majorBidi"/>
          <w:i/>
          <w:sz w:val="24"/>
          <w:szCs w:val="24"/>
        </w:rPr>
        <w:t xml:space="preserve">Surplus Underwriting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dana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i/>
          <w:sz w:val="24"/>
          <w:szCs w:val="24"/>
        </w:rPr>
        <w:t>tabarru</w:t>
      </w:r>
      <w:proofErr w:type="spellEnd"/>
      <w:r w:rsidRPr="009C3DF2">
        <w:rPr>
          <w:rFonts w:asciiTheme="majorBidi" w:hAnsiTheme="majorBidi" w:cstheme="majorBidi"/>
          <w:i/>
          <w:sz w:val="24"/>
          <w:szCs w:val="24"/>
        </w:rPr>
        <w:t>’</w:t>
      </w:r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72.4%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27.6%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C3DF2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9C3DF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dibahas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3DF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C3DF2">
        <w:rPr>
          <w:rFonts w:asciiTheme="majorBidi" w:hAnsiTheme="majorBidi" w:cstheme="majorBidi"/>
          <w:sz w:val="24"/>
          <w:szCs w:val="24"/>
        </w:rPr>
        <w:t>.</w:t>
      </w:r>
    </w:p>
    <w:p w:rsidR="009C3DF2" w:rsidRPr="009C3DF2" w:rsidRDefault="009C3DF2" w:rsidP="009C3DF2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Saran</w:t>
      </w:r>
    </w:p>
    <w:p w:rsidR="005E7DEB" w:rsidRPr="00D3741E" w:rsidRDefault="005E7DEB" w:rsidP="005E7DEB">
      <w:pPr>
        <w:pStyle w:val="ListParagraph"/>
        <w:spacing w:line="480" w:lineRule="auto"/>
        <w:ind w:left="567" w:firstLine="620"/>
        <w:jc w:val="both"/>
        <w:rPr>
          <w:rFonts w:ascii="Times New Roman" w:eastAsia="Times New Roman" w:hAnsi="Times New Roman"/>
          <w:sz w:val="24"/>
        </w:rPr>
      </w:pPr>
      <w:proofErr w:type="spellStart"/>
      <w:r w:rsidRPr="00EE47FF">
        <w:rPr>
          <w:rFonts w:ascii="Times New Roman" w:eastAsia="Times New Roman" w:hAnsi="Times New Roman"/>
          <w:sz w:val="24"/>
        </w:rPr>
        <w:t>Adapun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saran yang </w:t>
      </w:r>
      <w:proofErr w:type="spellStart"/>
      <w:r w:rsidRPr="00EE47FF">
        <w:rPr>
          <w:rFonts w:ascii="Times New Roman" w:eastAsia="Times New Roman" w:hAnsi="Times New Roman"/>
          <w:sz w:val="24"/>
        </w:rPr>
        <w:t>dapat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diajukan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penulis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dari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penelitian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EE47FF">
        <w:rPr>
          <w:rFonts w:ascii="Times New Roman" w:eastAsia="Times New Roman" w:hAnsi="Times New Roman"/>
          <w:sz w:val="24"/>
        </w:rPr>
        <w:t>telah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dilakukan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antara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lain:</w:t>
      </w:r>
    </w:p>
    <w:p w:rsidR="005E7DEB" w:rsidRDefault="005E7DEB" w:rsidP="005E7DE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 w:rsidRPr="00EE47FF">
        <w:rPr>
          <w:rFonts w:ascii="Times New Roman" w:eastAsia="Times New Roman" w:hAnsi="Times New Roman"/>
          <w:sz w:val="24"/>
        </w:rPr>
        <w:t>Bagi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Pemerintah</w:t>
      </w:r>
      <w:proofErr w:type="spellEnd"/>
    </w:p>
    <w:p w:rsidR="005E7DEB" w:rsidRPr="00EE47FF" w:rsidRDefault="005E7DEB" w:rsidP="005E7DEB">
      <w:pPr>
        <w:pStyle w:val="ListParagraph"/>
        <w:spacing w:line="480" w:lineRule="auto"/>
        <w:ind w:left="851" w:firstLine="589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EE47FF">
        <w:rPr>
          <w:rFonts w:ascii="Times New Roman" w:eastAsia="Times New Roman" w:hAnsi="Times New Roman"/>
          <w:sz w:val="24"/>
        </w:rPr>
        <w:lastRenderedPageBreak/>
        <w:t>Pemerintah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sebagai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regulator </w:t>
      </w:r>
      <w:proofErr w:type="spellStart"/>
      <w:r w:rsidRPr="00EE47FF">
        <w:rPr>
          <w:rFonts w:ascii="Times New Roman" w:eastAsia="Times New Roman" w:hAnsi="Times New Roman"/>
          <w:sz w:val="24"/>
        </w:rPr>
        <w:t>diharapkan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bisa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mendukung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perkembangan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asuransi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syariah</w:t>
      </w:r>
      <w:proofErr w:type="spellEnd"/>
      <w:r w:rsidRPr="00EE47FF">
        <w:rPr>
          <w:rFonts w:ascii="Times New Roman" w:eastAsia="Times New Roman" w:hAnsi="Times New Roman"/>
          <w:sz w:val="24"/>
        </w:rPr>
        <w:t>.</w:t>
      </w:r>
      <w:proofErr w:type="gram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EE47FF">
        <w:rPr>
          <w:rFonts w:ascii="Times New Roman" w:eastAsia="Times New Roman" w:hAnsi="Times New Roman"/>
          <w:sz w:val="24"/>
        </w:rPr>
        <w:t>Dukungan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itu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bisa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dengan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menyempurnakan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regulasi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asuransi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syariah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dalam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masalah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efisiensi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asuransi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syariah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harus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dibedakan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dengan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asuransi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konvensional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, agar </w:t>
      </w:r>
      <w:proofErr w:type="spellStart"/>
      <w:r w:rsidRPr="00EE47FF">
        <w:rPr>
          <w:rFonts w:ascii="Times New Roman" w:eastAsia="Times New Roman" w:hAnsi="Times New Roman"/>
          <w:sz w:val="24"/>
        </w:rPr>
        <w:t>asuransi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syariah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bisa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menunjukkan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keunikannya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EE47FF">
        <w:rPr>
          <w:rFonts w:ascii="Times New Roman" w:eastAsia="Times New Roman" w:hAnsi="Times New Roman"/>
          <w:sz w:val="24"/>
        </w:rPr>
        <w:t>bisa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menjadi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keunggulan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kompetitif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untuk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bersaing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dengan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asuransi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konvensional</w:t>
      </w:r>
      <w:proofErr w:type="spellEnd"/>
      <w:r w:rsidRPr="00EE47FF">
        <w:rPr>
          <w:rFonts w:ascii="Times New Roman" w:eastAsia="Times New Roman" w:hAnsi="Times New Roman"/>
          <w:sz w:val="24"/>
        </w:rPr>
        <w:t>.</w:t>
      </w:r>
      <w:proofErr w:type="gramEnd"/>
    </w:p>
    <w:p w:rsidR="005E7DEB" w:rsidRDefault="005E7DEB" w:rsidP="005E7DEB">
      <w:pPr>
        <w:pStyle w:val="ListParagraph"/>
        <w:numPr>
          <w:ilvl w:val="0"/>
          <w:numId w:val="3"/>
        </w:numPr>
        <w:tabs>
          <w:tab w:val="left" w:pos="980"/>
        </w:tabs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 w:rsidRPr="00EE47FF">
        <w:rPr>
          <w:rFonts w:ascii="Times New Roman" w:eastAsia="Times New Roman" w:hAnsi="Times New Roman"/>
          <w:sz w:val="24"/>
        </w:rPr>
        <w:t>Bagi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Peneliti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Selanjutnya</w:t>
      </w:r>
      <w:proofErr w:type="spellEnd"/>
    </w:p>
    <w:p w:rsidR="005E7DEB" w:rsidRDefault="005E7DEB" w:rsidP="005E7DEB">
      <w:pPr>
        <w:pStyle w:val="ListParagraph"/>
        <w:tabs>
          <w:tab w:val="left" w:pos="980"/>
        </w:tabs>
        <w:spacing w:after="0" w:line="480" w:lineRule="auto"/>
        <w:ind w:left="851" w:firstLine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P</w:t>
      </w:r>
      <w:r w:rsidRPr="00EE47FF">
        <w:rPr>
          <w:rFonts w:ascii="Times New Roman" w:eastAsia="Times New Roman" w:hAnsi="Times New Roman"/>
          <w:sz w:val="24"/>
        </w:rPr>
        <w:t>eneliti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selanjutnya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diharapkan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dapat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memperpanjang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waktu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penelitian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EE47FF">
        <w:rPr>
          <w:rFonts w:ascii="Times New Roman" w:eastAsia="Times New Roman" w:hAnsi="Times New Roman"/>
          <w:sz w:val="24"/>
        </w:rPr>
        <w:t>memperluas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tempat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penelitian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serta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menggunakan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banyak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variabel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EE47FF">
        <w:rPr>
          <w:rFonts w:ascii="Times New Roman" w:eastAsia="Times New Roman" w:hAnsi="Times New Roman"/>
          <w:sz w:val="24"/>
        </w:rPr>
        <w:t>mempengaruhi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surplus underwriting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dana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tabarru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sehingga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dapat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memberikan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hasil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EE47FF">
        <w:rPr>
          <w:rFonts w:ascii="Times New Roman" w:eastAsia="Times New Roman" w:hAnsi="Times New Roman"/>
          <w:sz w:val="24"/>
        </w:rPr>
        <w:t>lebih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akurat</w:t>
      </w:r>
      <w:proofErr w:type="spellEnd"/>
      <w:r w:rsidRPr="00EE47FF">
        <w:rPr>
          <w:rFonts w:ascii="Times New Roman" w:eastAsia="Times New Roman" w:hAnsi="Times New Roman"/>
          <w:sz w:val="24"/>
        </w:rPr>
        <w:t>.</w:t>
      </w:r>
    </w:p>
    <w:p w:rsidR="005E7DEB" w:rsidRDefault="005E7DEB" w:rsidP="005E7DEB">
      <w:pPr>
        <w:numPr>
          <w:ilvl w:val="0"/>
          <w:numId w:val="3"/>
        </w:numPr>
        <w:tabs>
          <w:tab w:val="left" w:pos="980"/>
        </w:tabs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Akademis</w:t>
      </w:r>
      <w:proofErr w:type="spellEnd"/>
    </w:p>
    <w:p w:rsidR="00B40E89" w:rsidRPr="00B40E89" w:rsidRDefault="005E7DEB" w:rsidP="00751AA0">
      <w:pPr>
        <w:tabs>
          <w:tab w:val="left" w:pos="980"/>
        </w:tabs>
        <w:spacing w:after="0" w:line="480" w:lineRule="auto"/>
        <w:ind w:left="1080" w:firstLine="3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r w:rsidRPr="00EE47FF">
        <w:rPr>
          <w:rFonts w:ascii="Times New Roman" w:eastAsia="Times New Roman" w:hAnsi="Times New Roman"/>
          <w:sz w:val="24"/>
        </w:rPr>
        <w:t>Untuk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para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akademisi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EE47FF">
        <w:rPr>
          <w:rFonts w:ascii="Times New Roman" w:eastAsia="Times New Roman" w:hAnsi="Times New Roman"/>
          <w:sz w:val="24"/>
        </w:rPr>
        <w:t>hal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ini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diharapkan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menjadi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masukan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imana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dikaji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kembali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</w:t>
      </w:r>
      <w:r w:rsidRPr="00470946">
        <w:rPr>
          <w:rFonts w:ascii="Times New Roman" w:eastAsia="Times New Roman" w:hAnsi="Times New Roman"/>
          <w:sz w:val="24"/>
        </w:rPr>
        <w:t>e</w:t>
      </w:r>
      <w:r w:rsidRPr="00EE47FF">
        <w:rPr>
          <w:rFonts w:ascii="Times New Roman" w:eastAsia="Times New Roman" w:hAnsi="Times New Roman"/>
          <w:sz w:val="24"/>
        </w:rPr>
        <w:t>nai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pengaruh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variabel-variabel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EE47FF">
        <w:rPr>
          <w:rFonts w:ascii="Times New Roman" w:eastAsia="Times New Roman" w:hAnsi="Times New Roman"/>
          <w:sz w:val="24"/>
        </w:rPr>
        <w:t>dapat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EE47FF">
        <w:rPr>
          <w:rFonts w:ascii="Times New Roman" w:eastAsia="Times New Roman" w:hAnsi="Times New Roman"/>
          <w:sz w:val="24"/>
        </w:rPr>
        <w:t>mempengaruhi</w:t>
      </w:r>
      <w:proofErr w:type="spellEnd"/>
      <w:r w:rsidRPr="00EE47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surplus underwriting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dana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tabarru</w:t>
      </w:r>
      <w:proofErr w:type="spellEnd"/>
      <w:r>
        <w:rPr>
          <w:rFonts w:ascii="Times New Roman" w:eastAsia="Times New Roman" w:hAnsi="Times New Roman"/>
          <w:i/>
          <w:sz w:val="24"/>
        </w:rPr>
        <w:t>.</w:t>
      </w:r>
    </w:p>
    <w:p w:rsidR="009C3DF2" w:rsidRPr="00B40E89" w:rsidRDefault="009C3DF2" w:rsidP="00751AA0">
      <w:pPr>
        <w:rPr>
          <w:rFonts w:ascii="Times New Roman" w:eastAsia="Times New Roman" w:hAnsi="Times New Roman"/>
          <w:sz w:val="24"/>
        </w:rPr>
      </w:pPr>
    </w:p>
    <w:sectPr w:rsidR="009C3DF2" w:rsidRPr="00B40E89" w:rsidSect="00633FDC">
      <w:headerReference w:type="default" r:id="rId9"/>
      <w:pgSz w:w="10319" w:h="14572" w:code="13"/>
      <w:pgMar w:top="2268" w:right="1701" w:bottom="1701" w:left="1701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34" w:rsidRDefault="00025134" w:rsidP="005E7DEB">
      <w:pPr>
        <w:spacing w:after="0" w:line="240" w:lineRule="auto"/>
      </w:pPr>
      <w:r>
        <w:separator/>
      </w:r>
    </w:p>
  </w:endnote>
  <w:endnote w:type="continuationSeparator" w:id="0">
    <w:p w:rsidR="00025134" w:rsidRDefault="00025134" w:rsidP="005E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34" w:rsidRDefault="00025134" w:rsidP="005E7DEB">
      <w:pPr>
        <w:spacing w:after="0" w:line="240" w:lineRule="auto"/>
      </w:pPr>
      <w:r>
        <w:separator/>
      </w:r>
    </w:p>
  </w:footnote>
  <w:footnote w:type="continuationSeparator" w:id="0">
    <w:p w:rsidR="00025134" w:rsidRDefault="00025134" w:rsidP="005E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96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0E89" w:rsidRDefault="00B40E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CA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B40E89" w:rsidRDefault="00B40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859"/>
    <w:multiLevelType w:val="hybridMultilevel"/>
    <w:tmpl w:val="E306130A"/>
    <w:lvl w:ilvl="0" w:tplc="AD8C7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0228"/>
    <w:multiLevelType w:val="hybridMultilevel"/>
    <w:tmpl w:val="D70688DC"/>
    <w:lvl w:ilvl="0" w:tplc="D5B8A102">
      <w:start w:val="1"/>
      <w:numFmt w:val="upperLetter"/>
      <w:lvlText w:val="%1.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148037A">
      <w:start w:val="1"/>
      <w:numFmt w:val="decimal"/>
      <w:lvlText w:val="%2."/>
      <w:lvlJc w:val="left"/>
      <w:pPr>
        <w:ind w:left="90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AFB8949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B98DCE0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BFA6A92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B98010E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28DA8152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CD0CC0D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E46EFE94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2">
    <w:nsid w:val="76BA7ED7"/>
    <w:multiLevelType w:val="hybridMultilevel"/>
    <w:tmpl w:val="382C48DA"/>
    <w:lvl w:ilvl="0" w:tplc="AB64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22"/>
    <w:rsid w:val="00025134"/>
    <w:rsid w:val="00095082"/>
    <w:rsid w:val="000C7A4D"/>
    <w:rsid w:val="00292B41"/>
    <w:rsid w:val="00316E83"/>
    <w:rsid w:val="00425108"/>
    <w:rsid w:val="00460F22"/>
    <w:rsid w:val="004B7CCC"/>
    <w:rsid w:val="005B710D"/>
    <w:rsid w:val="005E7DEB"/>
    <w:rsid w:val="00633FDC"/>
    <w:rsid w:val="00751AA0"/>
    <w:rsid w:val="0082161A"/>
    <w:rsid w:val="0086547A"/>
    <w:rsid w:val="008D1A2B"/>
    <w:rsid w:val="009339CD"/>
    <w:rsid w:val="00973A1D"/>
    <w:rsid w:val="009C3DF2"/>
    <w:rsid w:val="00AA7252"/>
    <w:rsid w:val="00AC21B2"/>
    <w:rsid w:val="00AF17D5"/>
    <w:rsid w:val="00AF7A43"/>
    <w:rsid w:val="00B330CA"/>
    <w:rsid w:val="00B40E89"/>
    <w:rsid w:val="00B77E0F"/>
    <w:rsid w:val="00D6305F"/>
    <w:rsid w:val="00D66AC5"/>
    <w:rsid w:val="00EB4E80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F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0F22"/>
  </w:style>
  <w:style w:type="paragraph" w:styleId="BodyText">
    <w:name w:val="Body Text"/>
    <w:basedOn w:val="Normal"/>
    <w:link w:val="BodyTextChar"/>
    <w:uiPriority w:val="1"/>
    <w:qFormat/>
    <w:rsid w:val="00460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F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EB"/>
  </w:style>
  <w:style w:type="paragraph" w:styleId="Footer">
    <w:name w:val="footer"/>
    <w:basedOn w:val="Normal"/>
    <w:link w:val="FooterChar"/>
    <w:uiPriority w:val="99"/>
    <w:unhideWhenUsed/>
    <w:rsid w:val="005E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0F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60F22"/>
  </w:style>
  <w:style w:type="paragraph" w:styleId="BodyText">
    <w:name w:val="Body Text"/>
    <w:basedOn w:val="Normal"/>
    <w:link w:val="BodyTextChar"/>
    <w:uiPriority w:val="1"/>
    <w:qFormat/>
    <w:rsid w:val="00460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F2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EB"/>
  </w:style>
  <w:style w:type="paragraph" w:styleId="Footer">
    <w:name w:val="footer"/>
    <w:basedOn w:val="Normal"/>
    <w:link w:val="FooterChar"/>
    <w:uiPriority w:val="99"/>
    <w:unhideWhenUsed/>
    <w:rsid w:val="005E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91C2-D42A-4799-8B83-3C32412B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ismail - [2010]</cp:lastModifiedBy>
  <cp:revision>22</cp:revision>
  <dcterms:created xsi:type="dcterms:W3CDTF">2018-11-10T14:03:00Z</dcterms:created>
  <dcterms:modified xsi:type="dcterms:W3CDTF">2019-01-13T13:40:00Z</dcterms:modified>
</cp:coreProperties>
</file>