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72" w:rsidRDefault="00FA1495" w:rsidP="00FE6A72">
      <w:pPr>
        <w:pStyle w:val="Heading1"/>
        <w:spacing w:before="76" w:line="480" w:lineRule="auto"/>
        <w:ind w:left="1939" w:right="1698"/>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4315432</wp:posOffset>
                </wp:positionH>
                <wp:positionV relativeFrom="paragraph">
                  <wp:posOffset>-1002858</wp:posOffset>
                </wp:positionV>
                <wp:extent cx="516835" cy="540688"/>
                <wp:effectExtent l="0" t="0" r="0" b="0"/>
                <wp:wrapNone/>
                <wp:docPr id="3" name="Rectangle 3"/>
                <wp:cNvGraphicFramePr/>
                <a:graphic xmlns:a="http://schemas.openxmlformats.org/drawingml/2006/main">
                  <a:graphicData uri="http://schemas.microsoft.com/office/word/2010/wordprocessingShape">
                    <wps:wsp>
                      <wps:cNvSpPr/>
                      <wps:spPr>
                        <a:xfrm>
                          <a:off x="0" y="0"/>
                          <a:ext cx="516835" cy="540688"/>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39.8pt;margin-top:-78.95pt;width:40.7pt;height:4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" fillcolor="white [3201]" stroked="f" strokeweight="1pt"/>
            </w:pict>
          </mc:Fallback>
        </mc:AlternateContent>
      </w:r>
      <w:r w:rsidR="00FE6A72">
        <w:rPr>
          <w:rFonts w:ascii="Times New Roman" w:hAnsi="Times New Roman" w:cs="Times New Roman"/>
          <w:b/>
          <w:color w:val="000000" w:themeColor="text1"/>
          <w:sz w:val="24"/>
          <w:szCs w:val="24"/>
        </w:rPr>
        <w:t>BAB IV</w:t>
      </w:r>
    </w:p>
    <w:p w:rsidR="00144F64" w:rsidRPr="00144F64" w:rsidRDefault="00FE6A72" w:rsidP="00144F64">
      <w:pPr>
        <w:spacing w:line="480" w:lineRule="auto"/>
        <w:jc w:val="center"/>
        <w:rPr>
          <w:b/>
          <w:sz w:val="24"/>
        </w:rPr>
      </w:pPr>
      <w:r>
        <w:rPr>
          <w:b/>
          <w:sz w:val="24"/>
        </w:rPr>
        <w:t>HASIL PENELITIAN DAN PEMBAHASAN</w:t>
      </w:r>
    </w:p>
    <w:p w:rsidR="00FE6A72" w:rsidRDefault="00FE6A72" w:rsidP="00FE6A72">
      <w:pPr>
        <w:pStyle w:val="ListParagraph"/>
        <w:widowControl w:val="0"/>
        <w:numPr>
          <w:ilvl w:val="0"/>
          <w:numId w:val="1"/>
        </w:numPr>
        <w:autoSpaceDE w:val="0"/>
        <w:autoSpaceDN w:val="0"/>
        <w:spacing w:before="1" w:after="0" w:line="480" w:lineRule="auto"/>
        <w:ind w:left="567" w:hanging="567"/>
        <w:rPr>
          <w:b/>
          <w:sz w:val="24"/>
        </w:rPr>
      </w:pPr>
      <w:r>
        <w:rPr>
          <w:b/>
          <w:sz w:val="24"/>
        </w:rPr>
        <w:t>Gambaran Umum Lokasi</w:t>
      </w:r>
      <w:r>
        <w:rPr>
          <w:b/>
          <w:spacing w:val="-5"/>
          <w:sz w:val="24"/>
        </w:rPr>
        <w:t xml:space="preserve"> </w:t>
      </w:r>
      <w:r>
        <w:rPr>
          <w:b/>
          <w:sz w:val="24"/>
        </w:rPr>
        <w:t>Penelitian</w:t>
      </w:r>
    </w:p>
    <w:p w:rsidR="00FE6A72" w:rsidRPr="00493579" w:rsidRDefault="00FE6A72" w:rsidP="00FE6A72">
      <w:pPr>
        <w:pStyle w:val="ListParagraph"/>
        <w:widowControl w:val="0"/>
        <w:numPr>
          <w:ilvl w:val="1"/>
          <w:numId w:val="1"/>
        </w:numPr>
        <w:tabs>
          <w:tab w:val="left" w:pos="1134"/>
        </w:tabs>
        <w:autoSpaceDE w:val="0"/>
        <w:autoSpaceDN w:val="0"/>
        <w:spacing w:after="0" w:line="480" w:lineRule="auto"/>
        <w:ind w:left="1593" w:hanging="1026"/>
        <w:rPr>
          <w:sz w:val="24"/>
        </w:rPr>
      </w:pPr>
      <w:r w:rsidRPr="00493579">
        <w:rPr>
          <w:sz w:val="24"/>
        </w:rPr>
        <w:t>Sejarah PT. Prudential Life</w:t>
      </w:r>
      <w:r w:rsidRPr="00493579">
        <w:rPr>
          <w:spacing w:val="-1"/>
          <w:sz w:val="24"/>
        </w:rPr>
        <w:t xml:space="preserve"> </w:t>
      </w:r>
      <w:r w:rsidRPr="00493579">
        <w:rPr>
          <w:sz w:val="24"/>
        </w:rPr>
        <w:t>Assurance</w:t>
      </w:r>
    </w:p>
    <w:p w:rsidR="00FE6A72" w:rsidRDefault="00FE6A72" w:rsidP="00FE6A72">
      <w:pPr>
        <w:pStyle w:val="ListParagraph"/>
        <w:widowControl w:val="0"/>
        <w:tabs>
          <w:tab w:val="left" w:pos="1134"/>
        </w:tabs>
        <w:autoSpaceDE w:val="0"/>
        <w:autoSpaceDN w:val="0"/>
        <w:spacing w:after="0" w:line="480" w:lineRule="auto"/>
        <w:ind w:left="709" w:firstLine="425"/>
        <w:jc w:val="both"/>
        <w:rPr>
          <w:sz w:val="24"/>
        </w:rPr>
      </w:pPr>
      <w:proofErr w:type="gramStart"/>
      <w:r>
        <w:rPr>
          <w:sz w:val="24"/>
        </w:rPr>
        <w:t>Prudential plc (</w:t>
      </w:r>
      <w:r>
        <w:rPr>
          <w:i/>
          <w:sz w:val="24"/>
        </w:rPr>
        <w:t xml:space="preserve">Public Limited </w:t>
      </w:r>
      <w:r>
        <w:rPr>
          <w:sz w:val="24"/>
        </w:rPr>
        <w:t>Company) merupakan perusahaan jasa keuangan terkemuka asal inggris yang berdiri sejak tahun 1848.</w:t>
      </w:r>
      <w:proofErr w:type="gramEnd"/>
      <w:r>
        <w:rPr>
          <w:sz w:val="24"/>
        </w:rPr>
        <w:t xml:space="preserve"> Prudential plc memiliki tujuan untuk membantu masyarakat dalam merencanakan keuangan mereka dan keluarga, dengan </w:t>
      </w:r>
      <w:proofErr w:type="gramStart"/>
      <w:r>
        <w:rPr>
          <w:sz w:val="24"/>
        </w:rPr>
        <w:t>cara</w:t>
      </w:r>
      <w:proofErr w:type="gramEnd"/>
      <w:r>
        <w:rPr>
          <w:sz w:val="24"/>
        </w:rPr>
        <w:t xml:space="preserve"> menyediakan produk-produk untuk mengatasi resiko keuangan yang dipilih. </w:t>
      </w:r>
      <w:proofErr w:type="gramStart"/>
      <w:r>
        <w:rPr>
          <w:sz w:val="24"/>
        </w:rPr>
        <w:t>Di Asia, Prudential telah memiliki pengalaman lebih dari 86 tahun dengan dibukanya unit bisnis prudential pertama di Malaysia.</w:t>
      </w:r>
      <w:proofErr w:type="gramEnd"/>
      <w:r>
        <w:rPr>
          <w:sz w:val="24"/>
        </w:rPr>
        <w:t xml:space="preserve"> </w:t>
      </w:r>
      <w:proofErr w:type="gramStart"/>
      <w:r>
        <w:rPr>
          <w:sz w:val="24"/>
        </w:rPr>
        <w:t>Kantor regional Prudential di Asia adalah Prudential Corporation Asia (PCA) di Hongkong yang didirikan tahun 1994.</w:t>
      </w:r>
      <w:proofErr w:type="gramEnd"/>
      <w:r>
        <w:rPr>
          <w:sz w:val="24"/>
        </w:rPr>
        <w:t xml:space="preserve"> Kini, Prudential di Asia telah berhasil menjadi salah satu grup perusahaan asuransi jiwa terdepan di Asia dengan operasi asuransi jiwa dan pengelolaan dana di 11 negara, yaitu Cina, Filipina, Honkong, India, Indonesia, Korea, Malaysia, Singapura,</w:t>
      </w:r>
      <w:r>
        <w:rPr>
          <w:spacing w:val="33"/>
          <w:sz w:val="24"/>
        </w:rPr>
        <w:t xml:space="preserve"> </w:t>
      </w:r>
      <w:r>
        <w:rPr>
          <w:sz w:val="24"/>
        </w:rPr>
        <w:t>Taiwan, Thailand, dan</w:t>
      </w:r>
      <w:r>
        <w:rPr>
          <w:spacing w:val="-1"/>
          <w:sz w:val="24"/>
        </w:rPr>
        <w:t xml:space="preserve"> </w:t>
      </w:r>
      <w:r>
        <w:rPr>
          <w:sz w:val="24"/>
        </w:rPr>
        <w:t>Vietnam.</w:t>
      </w:r>
    </w:p>
    <w:p w:rsidR="00FE6A72" w:rsidRDefault="00FA1495" w:rsidP="00FE6A72">
      <w:pPr>
        <w:pStyle w:val="ListParagraph"/>
        <w:widowControl w:val="0"/>
        <w:tabs>
          <w:tab w:val="left" w:pos="1134"/>
        </w:tabs>
        <w:autoSpaceDE w:val="0"/>
        <w:autoSpaceDN w:val="0"/>
        <w:spacing w:after="0" w:line="480" w:lineRule="auto"/>
        <w:ind w:left="709" w:firstLine="425"/>
        <w:jc w:val="both"/>
        <w:rPr>
          <w:sz w:val="24"/>
        </w:rPr>
      </w:pPr>
      <w:r>
        <w:rPr>
          <w:b/>
          <w:noProof/>
          <w:color w:val="000000" w:themeColor="text1"/>
          <w:sz w:val="24"/>
        </w:rPr>
        <mc:AlternateContent>
          <mc:Choice Requires="wps">
            <w:drawing>
              <wp:anchor distT="0" distB="0" distL="114300" distR="114300" simplePos="0" relativeHeight="251661312" behindDoc="0" locked="0" layoutInCell="1" allowOverlap="1" wp14:anchorId="3E4697B0" wp14:editId="3535FFA6">
                <wp:simplePos x="0" y="0"/>
                <wp:positionH relativeFrom="column">
                  <wp:posOffset>2176145</wp:posOffset>
                </wp:positionH>
                <wp:positionV relativeFrom="paragraph">
                  <wp:posOffset>339697</wp:posOffset>
                </wp:positionV>
                <wp:extent cx="516255" cy="540385"/>
                <wp:effectExtent l="0" t="0" r="0" b="0"/>
                <wp:wrapNone/>
                <wp:docPr id="4" name="Rectangle 4"/>
                <wp:cNvGraphicFramePr/>
                <a:graphic xmlns:a="http://schemas.openxmlformats.org/drawingml/2006/main">
                  <a:graphicData uri="http://schemas.microsoft.com/office/word/2010/wordprocessingShape">
                    <wps:wsp>
                      <wps:cNvSpPr/>
                      <wps:spPr>
                        <a:xfrm>
                          <a:off x="0" y="0"/>
                          <a:ext cx="516255" cy="5403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A1495" w:rsidRDefault="00FA1495" w:rsidP="00FA1495">
                            <w:pPr>
                              <w:jc w:val="center"/>
                            </w:pPr>
                            <w:r>
                              <w:t>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left:0;text-align:left;margin-left:171.35pt;margin-top:26.75pt;width:40.65pt;height:4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" fillcolor="white [3201]" stroked="f" strokeweight="1pt">
                <v:textbox>
                  <w:txbxContent>
                    <w:p w:rsidR="00FA1495" w:rsidRDefault="00FA1495" w:rsidP="00FA1495">
                      <w:pPr>
                        <w:jc w:val="center"/>
                      </w:pPr>
                      <w:r>
                        <w:t>65</w:t>
                      </w:r>
                    </w:p>
                  </w:txbxContent>
                </v:textbox>
              </v:rect>
            </w:pict>
          </mc:Fallback>
        </mc:AlternateContent>
      </w:r>
      <w:r w:rsidR="00FE6A72">
        <w:rPr>
          <w:sz w:val="24"/>
        </w:rPr>
        <w:t xml:space="preserve">Di Indonesia, Prudential Indonesia merupakan bagian dari </w:t>
      </w:r>
      <w:r w:rsidR="00FE6A72">
        <w:rPr>
          <w:sz w:val="24"/>
        </w:rPr>
        <w:lastRenderedPageBreak/>
        <w:t>Prudential Plc (</w:t>
      </w:r>
      <w:r w:rsidR="00FE6A72">
        <w:rPr>
          <w:i/>
          <w:sz w:val="24"/>
        </w:rPr>
        <w:t xml:space="preserve">Public Limited </w:t>
      </w:r>
      <w:r w:rsidR="00FE6A72">
        <w:rPr>
          <w:sz w:val="24"/>
        </w:rPr>
        <w:t>Company) London, Inggris dan menginduk pada kantor regional Prudential Corporation Asia (PCA) yang berkedudukan di Hongkong. Sejak didirikan pada tahun 1995, Prudential Indonesia telah menerima berbagai penghargaan, salah satunya adalah penghargaan sebagai “</w:t>
      </w:r>
      <w:r w:rsidR="00FE6A72">
        <w:rPr>
          <w:i/>
          <w:sz w:val="24"/>
        </w:rPr>
        <w:t>lifetime achievment award for best life insurance company</w:t>
      </w:r>
      <w:r w:rsidR="00FE6A72">
        <w:rPr>
          <w:sz w:val="24"/>
        </w:rPr>
        <w:t>” dari majalah investor pada tahun 2007. Di tahun 2011, Prudential Indonesia mendapatkan berbagai penghargaan dari media massa salah satunya adalah penghargaan dari</w:t>
      </w:r>
      <w:r w:rsidR="00FE6A72">
        <w:t xml:space="preserve"> </w:t>
      </w:r>
      <w:r w:rsidR="00FE6A72">
        <w:rPr>
          <w:i/>
          <w:sz w:val="24"/>
        </w:rPr>
        <w:t xml:space="preserve">Markeeters Community </w:t>
      </w:r>
      <w:r w:rsidR="00FE6A72">
        <w:rPr>
          <w:sz w:val="24"/>
        </w:rPr>
        <w:t>sebagai</w:t>
      </w:r>
      <w:r w:rsidR="00FE6A72">
        <w:rPr>
          <w:i/>
          <w:sz w:val="24"/>
        </w:rPr>
        <w:t>“Indonesia Brand Champion 2011-The Most Popular Brand Of Unit Link Insurance”, “Indonesia Brand Champion 2011-The Best Customer Choice Of Unit L</w:t>
      </w:r>
      <w:bookmarkStart w:id="0" w:name="_GoBack"/>
      <w:bookmarkEnd w:id="0"/>
      <w:r w:rsidR="00FE6A72">
        <w:rPr>
          <w:i/>
          <w:sz w:val="24"/>
        </w:rPr>
        <w:t xml:space="preserve">ink Insurance” </w:t>
      </w:r>
      <w:r w:rsidR="00FE6A72">
        <w:rPr>
          <w:sz w:val="24"/>
        </w:rPr>
        <w:t xml:space="preserve">dan </w:t>
      </w:r>
      <w:r w:rsidR="00FE6A72">
        <w:rPr>
          <w:i/>
          <w:sz w:val="24"/>
        </w:rPr>
        <w:t xml:space="preserve">“Indonesia Brand Champion 2011-The Best Customer Choice Of Islamic Life Insurance”.2 </w:t>
      </w:r>
      <w:r w:rsidR="00FE6A72">
        <w:rPr>
          <w:sz w:val="24"/>
        </w:rPr>
        <w:t>Dari berbagai penghargaan yang telah diraih tersebut membuktikan PT. Prudential Life Assurance sebagai salah satu perusahaan asuransi terkemuka di Indonesia.</w:t>
      </w:r>
    </w:p>
    <w:p w:rsidR="00FE6A72" w:rsidRPr="00493579" w:rsidRDefault="00FE6A72" w:rsidP="00FE6A72">
      <w:pPr>
        <w:pStyle w:val="ListParagraph"/>
        <w:numPr>
          <w:ilvl w:val="1"/>
          <w:numId w:val="1"/>
        </w:numPr>
        <w:tabs>
          <w:tab w:val="left" w:pos="2835"/>
        </w:tabs>
        <w:spacing w:before="72" w:line="480" w:lineRule="auto"/>
        <w:ind w:hanging="471"/>
        <w:jc w:val="both"/>
        <w:rPr>
          <w:sz w:val="24"/>
        </w:rPr>
      </w:pPr>
      <w:r w:rsidRPr="00493579">
        <w:rPr>
          <w:sz w:val="24"/>
        </w:rPr>
        <w:t>Visi dan Misi PT. Prudential Life</w:t>
      </w:r>
      <w:r w:rsidRPr="00493579">
        <w:rPr>
          <w:spacing w:val="1"/>
          <w:sz w:val="24"/>
        </w:rPr>
        <w:t xml:space="preserve"> </w:t>
      </w:r>
      <w:r w:rsidRPr="00493579">
        <w:rPr>
          <w:sz w:val="24"/>
        </w:rPr>
        <w:t>Assurance</w:t>
      </w:r>
    </w:p>
    <w:p w:rsidR="00FE6A72" w:rsidRDefault="00FE6A72" w:rsidP="00493579">
      <w:pPr>
        <w:pStyle w:val="ListParagraph"/>
        <w:tabs>
          <w:tab w:val="left" w:pos="993"/>
          <w:tab w:val="left" w:pos="2835"/>
        </w:tabs>
        <w:spacing w:before="72" w:line="480" w:lineRule="auto"/>
        <w:ind w:left="993" w:firstLine="425"/>
        <w:jc w:val="both"/>
        <w:rPr>
          <w:sz w:val="24"/>
        </w:rPr>
      </w:pPr>
      <w:proofErr w:type="gramStart"/>
      <w:r>
        <w:t xml:space="preserve">Sebagai salah satu perusahaan asuransi yang terbesar dan terkemuka di Indonesia, PT. Prudential Life Assurance memiliki visi </w:t>
      </w:r>
      <w:r>
        <w:lastRenderedPageBreak/>
        <w:t xml:space="preserve">dan misi bagi </w:t>
      </w:r>
      <w:r>
        <w:rPr>
          <w:i/>
        </w:rPr>
        <w:t xml:space="preserve">shareholder </w:t>
      </w:r>
      <w:r>
        <w:t xml:space="preserve">maupun </w:t>
      </w:r>
      <w:r>
        <w:rPr>
          <w:i/>
        </w:rPr>
        <w:t>stakeholder.</w:t>
      </w:r>
      <w:proofErr w:type="gramEnd"/>
      <w:r>
        <w:rPr>
          <w:i/>
        </w:rPr>
        <w:t xml:space="preserve"> </w:t>
      </w:r>
      <w:proofErr w:type="gramStart"/>
      <w:r>
        <w:t>Hal ini ditujukan agar perusahaan dapat mencapai tujuan yang telah direncanakan bersama.</w:t>
      </w:r>
      <w:proofErr w:type="gramEnd"/>
    </w:p>
    <w:p w:rsidR="00FE6A72" w:rsidRDefault="00FE6A72" w:rsidP="00FE6A72">
      <w:pPr>
        <w:pStyle w:val="ListParagraph"/>
        <w:widowControl w:val="0"/>
        <w:numPr>
          <w:ilvl w:val="2"/>
          <w:numId w:val="1"/>
        </w:numPr>
        <w:tabs>
          <w:tab w:val="left" w:pos="1454"/>
          <w:tab w:val="left" w:pos="2835"/>
        </w:tabs>
        <w:autoSpaceDE w:val="0"/>
        <w:autoSpaceDN w:val="0"/>
        <w:spacing w:before="161" w:after="0" w:line="480" w:lineRule="auto"/>
        <w:ind w:hanging="286"/>
        <w:rPr>
          <w:sz w:val="24"/>
        </w:rPr>
      </w:pPr>
      <w:r>
        <w:rPr>
          <w:sz w:val="24"/>
        </w:rPr>
        <w:t>Visi PT. Prudential Life</w:t>
      </w:r>
      <w:r>
        <w:rPr>
          <w:spacing w:val="1"/>
          <w:sz w:val="24"/>
        </w:rPr>
        <w:t xml:space="preserve"> </w:t>
      </w:r>
      <w:r>
        <w:rPr>
          <w:sz w:val="24"/>
        </w:rPr>
        <w:t>Assurance</w:t>
      </w:r>
    </w:p>
    <w:p w:rsidR="00FE6A72" w:rsidRDefault="00FE6A72" w:rsidP="00FE6A72">
      <w:pPr>
        <w:pStyle w:val="BodyText"/>
        <w:tabs>
          <w:tab w:val="left" w:pos="2835"/>
        </w:tabs>
        <w:spacing w:line="480" w:lineRule="auto"/>
        <w:ind w:left="2020" w:hanging="319"/>
      </w:pPr>
      <w:r>
        <w:t>Menjadi perusahaan nomor satu Asia, dalam hal:</w:t>
      </w:r>
    </w:p>
    <w:p w:rsidR="00FE6A72" w:rsidRDefault="00FE6A72" w:rsidP="00FE6A72">
      <w:pPr>
        <w:pStyle w:val="ListParagraph"/>
        <w:widowControl w:val="0"/>
        <w:numPr>
          <w:ilvl w:val="3"/>
          <w:numId w:val="1"/>
        </w:numPr>
        <w:tabs>
          <w:tab w:val="left" w:pos="1738"/>
          <w:tab w:val="left" w:pos="2835"/>
        </w:tabs>
        <w:autoSpaceDE w:val="0"/>
        <w:autoSpaceDN w:val="0"/>
        <w:spacing w:after="0" w:line="480" w:lineRule="auto"/>
        <w:ind w:hanging="283"/>
        <w:rPr>
          <w:sz w:val="24"/>
        </w:rPr>
      </w:pPr>
      <w:r>
        <w:rPr>
          <w:sz w:val="24"/>
        </w:rPr>
        <w:t>Pelayanan</w:t>
      </w:r>
      <w:r>
        <w:rPr>
          <w:spacing w:val="-1"/>
          <w:sz w:val="24"/>
        </w:rPr>
        <w:t xml:space="preserve"> </w:t>
      </w:r>
      <w:r>
        <w:rPr>
          <w:sz w:val="24"/>
        </w:rPr>
        <w:t>nasabah</w:t>
      </w:r>
    </w:p>
    <w:p w:rsidR="00FE6A72" w:rsidRDefault="00FE6A72" w:rsidP="00FE6A72">
      <w:pPr>
        <w:pStyle w:val="BodyText"/>
        <w:tabs>
          <w:tab w:val="left" w:pos="2835"/>
        </w:tabs>
        <w:spacing w:line="480" w:lineRule="auto"/>
        <w:ind w:left="1737"/>
        <w:jc w:val="both"/>
      </w:pPr>
      <w:proofErr w:type="gramStart"/>
      <w:r>
        <w:t>Nasabah adalah kunci penting dalam bisnis asuransi, oleh karena itu pelayanan terhadap nasabah merupakan hal penting bagi PT. Prudential Life Assurance untuk mencapai tujuan yaitu menjadi perusahaan jasa keuangan nomor satu.</w:t>
      </w:r>
      <w:proofErr w:type="gramEnd"/>
    </w:p>
    <w:p w:rsidR="00FE6A72" w:rsidRDefault="00FE6A72" w:rsidP="00FE6A72">
      <w:pPr>
        <w:pStyle w:val="BodyText"/>
        <w:numPr>
          <w:ilvl w:val="3"/>
          <w:numId w:val="1"/>
        </w:numPr>
        <w:tabs>
          <w:tab w:val="left" w:pos="2835"/>
        </w:tabs>
        <w:spacing w:line="480" w:lineRule="auto"/>
        <w:jc w:val="both"/>
      </w:pPr>
      <w:r>
        <w:t>Memberikan hasil terbaik bagi para pemegang</w:t>
      </w:r>
      <w:r>
        <w:rPr>
          <w:spacing w:val="-6"/>
        </w:rPr>
        <w:t xml:space="preserve"> </w:t>
      </w:r>
      <w:r>
        <w:t>saham</w:t>
      </w:r>
    </w:p>
    <w:p w:rsidR="00FE6A72" w:rsidRDefault="00FE6A72" w:rsidP="00FE6A72">
      <w:pPr>
        <w:pStyle w:val="BodyText"/>
        <w:tabs>
          <w:tab w:val="left" w:pos="2835"/>
        </w:tabs>
        <w:spacing w:line="480" w:lineRule="auto"/>
        <w:ind w:left="1737"/>
        <w:jc w:val="both"/>
      </w:pPr>
      <w:r>
        <w:t xml:space="preserve">Prudential memiliki komitmen yang tinggi untuk memberikan hasil yang memuaskan kepada para pemegang saham sehingga mereka </w:t>
      </w:r>
      <w:proofErr w:type="gramStart"/>
      <w:r>
        <w:t>akan</w:t>
      </w:r>
      <w:proofErr w:type="gramEnd"/>
      <w:r>
        <w:t xml:space="preserve"> terus memberikan dukungan yang lebih baik lagi demi keberhasilan perusahaan dalam perkembangannya.</w:t>
      </w:r>
    </w:p>
    <w:p w:rsidR="00FE6A72" w:rsidRDefault="00FE6A72" w:rsidP="00FE6A72">
      <w:pPr>
        <w:pStyle w:val="BodyText"/>
        <w:numPr>
          <w:ilvl w:val="3"/>
          <w:numId w:val="1"/>
        </w:numPr>
        <w:tabs>
          <w:tab w:val="left" w:pos="2835"/>
        </w:tabs>
        <w:spacing w:line="480" w:lineRule="auto"/>
        <w:ind w:right="222"/>
        <w:jc w:val="both"/>
      </w:pPr>
      <w:r>
        <w:t>Mempekerjakan orang-orang</w:t>
      </w:r>
      <w:r>
        <w:rPr>
          <w:spacing w:val="-3"/>
        </w:rPr>
        <w:t xml:space="preserve"> </w:t>
      </w:r>
      <w:r>
        <w:t>terbaik</w:t>
      </w:r>
    </w:p>
    <w:p w:rsidR="00FE6A72" w:rsidRDefault="00FE6A72" w:rsidP="00FE6A72">
      <w:pPr>
        <w:pStyle w:val="BodyText"/>
        <w:spacing w:line="480" w:lineRule="auto"/>
        <w:ind w:left="1701"/>
        <w:jc w:val="both"/>
      </w:pPr>
      <w:proofErr w:type="gramStart"/>
      <w:r>
        <w:t xml:space="preserve">Untuk mendukung keberhasilan tujuan dan visi ini, PT. </w:t>
      </w:r>
      <w:r>
        <w:lastRenderedPageBreak/>
        <w:t>Prudential Life Assurance senantiasa mengembangkan kemampuan sumberdaya manusianya, baik para tenaga pemasaran maupun karyawan.</w:t>
      </w:r>
      <w:proofErr w:type="gramEnd"/>
      <w:r>
        <w:t xml:space="preserve"> </w:t>
      </w:r>
      <w:proofErr w:type="gramStart"/>
      <w:r>
        <w:t>Oleh karena itu, PT. Prudential Life Assurance sangat mengutamakan pendidikan, pelatihan dan pengambangan bagi para tenaga pemasaran dan karyawan sehingga tujuan dan misi perusahaan dapat dicapai dengan hasil</w:t>
      </w:r>
      <w:r>
        <w:rPr>
          <w:spacing w:val="-1"/>
        </w:rPr>
        <w:t xml:space="preserve"> </w:t>
      </w:r>
      <w:r>
        <w:t>terbaik.</w:t>
      </w:r>
      <w:proofErr w:type="gramEnd"/>
    </w:p>
    <w:p w:rsidR="00FE6A72" w:rsidRDefault="00FE6A72" w:rsidP="00FE6A72">
      <w:pPr>
        <w:pStyle w:val="BodyText"/>
        <w:numPr>
          <w:ilvl w:val="2"/>
          <w:numId w:val="1"/>
        </w:numPr>
        <w:spacing w:line="480" w:lineRule="auto"/>
        <w:ind w:right="220"/>
        <w:jc w:val="both"/>
      </w:pPr>
      <w:r>
        <w:t>Misi PT. Prudential Life Assurance</w:t>
      </w:r>
    </w:p>
    <w:p w:rsidR="00FE6A72" w:rsidRDefault="00FE6A72" w:rsidP="00FE6A72">
      <w:pPr>
        <w:pStyle w:val="BodyText"/>
        <w:tabs>
          <w:tab w:val="left" w:pos="7655"/>
        </w:tabs>
        <w:spacing w:line="480" w:lineRule="auto"/>
        <w:ind w:left="1454" w:firstLine="531"/>
        <w:jc w:val="both"/>
      </w:pPr>
      <w:proofErr w:type="gramStart"/>
      <w:r>
        <w:t>Sebagai usaha untuk mewujudkan visi perusahaan, PT. Prudential Life Assurance mempunyai misi agar dapat mencapai tujuan yang</w:t>
      </w:r>
      <w:r>
        <w:rPr>
          <w:spacing w:val="-7"/>
        </w:rPr>
        <w:t xml:space="preserve"> </w:t>
      </w:r>
      <w:r>
        <w:t>diinginkan.</w:t>
      </w:r>
      <w:proofErr w:type="gramEnd"/>
      <w:r>
        <w:t xml:space="preserve"> Misi PT. Prudential Life Assurance adalah “Menjadi perusahaan jasa keuangan ritel terbaik di Indonesia, melampaui pengharapan para nasabah, tenaga pemasaran, staf dan pemegang saham dengan memberikan pelayanan terbaik, produk berkualitas, staf serta tenaga profesional yang berkomitmen tinggi serta menghasilkan pendapatan investasi yang menguntungkan”.</w:t>
      </w:r>
    </w:p>
    <w:p w:rsidR="00493579" w:rsidRDefault="00FE6A72" w:rsidP="00493579">
      <w:pPr>
        <w:pStyle w:val="BodyText"/>
        <w:spacing w:line="480" w:lineRule="auto"/>
        <w:ind w:left="1454" w:firstLine="531"/>
        <w:jc w:val="both"/>
      </w:pPr>
      <w:r>
        <w:t xml:space="preserve">Sebagai bagian yang tidak terpisahkan dari misi, PT. </w:t>
      </w:r>
      <w:r>
        <w:lastRenderedPageBreak/>
        <w:t>Prudential Life Assurance memiliki empat pilar (</w:t>
      </w:r>
      <w:r>
        <w:rPr>
          <w:i/>
        </w:rPr>
        <w:t>four pillars</w:t>
      </w:r>
      <w:r>
        <w:t xml:space="preserve">), yaitu pondasi yang merupakan dasar berdiri dan berkembangnya perusahaan serta yang membedakannya dengan perusahaan- perusahaan lain. </w:t>
      </w:r>
      <w:proofErr w:type="gramStart"/>
      <w:r>
        <w:t>Berikut ini adalah Empat Pilar tersebut.</w:t>
      </w:r>
      <w:proofErr w:type="gramEnd"/>
    </w:p>
    <w:p w:rsidR="00493579" w:rsidRDefault="00493579" w:rsidP="00493579">
      <w:pPr>
        <w:pStyle w:val="BodyText"/>
        <w:numPr>
          <w:ilvl w:val="3"/>
          <w:numId w:val="1"/>
        </w:numPr>
        <w:spacing w:line="480" w:lineRule="auto"/>
        <w:jc w:val="both"/>
      </w:pPr>
      <w:r w:rsidRPr="00493579">
        <w:t>Semangat untuk selalu menjadi yang</w:t>
      </w:r>
      <w:r w:rsidRPr="00493579">
        <w:rPr>
          <w:spacing w:val="-2"/>
        </w:rPr>
        <w:t xml:space="preserve"> </w:t>
      </w:r>
      <w:r w:rsidRPr="00493579">
        <w:t>terbaik</w:t>
      </w:r>
    </w:p>
    <w:p w:rsidR="00493579" w:rsidRPr="00493579" w:rsidRDefault="00493579" w:rsidP="00493579">
      <w:pPr>
        <w:pStyle w:val="BodyText"/>
        <w:numPr>
          <w:ilvl w:val="3"/>
          <w:numId w:val="1"/>
        </w:numPr>
        <w:spacing w:line="480" w:lineRule="auto"/>
        <w:jc w:val="both"/>
      </w:pPr>
      <w:r w:rsidRPr="00493579">
        <w:t>Organisasi yang memberikan kesempatan</w:t>
      </w:r>
      <w:r w:rsidRPr="00493579">
        <w:rPr>
          <w:spacing w:val="1"/>
        </w:rPr>
        <w:t xml:space="preserve"> </w:t>
      </w:r>
      <w:r w:rsidRPr="00493579">
        <w:t>belajar</w:t>
      </w:r>
    </w:p>
    <w:p w:rsidR="00493579" w:rsidRDefault="00493579" w:rsidP="00493579">
      <w:pPr>
        <w:pStyle w:val="ListParagraph"/>
        <w:widowControl w:val="0"/>
        <w:numPr>
          <w:ilvl w:val="3"/>
          <w:numId w:val="1"/>
        </w:numPr>
        <w:tabs>
          <w:tab w:val="left" w:pos="1738"/>
        </w:tabs>
        <w:autoSpaceDE w:val="0"/>
        <w:autoSpaceDN w:val="0"/>
        <w:spacing w:after="0" w:line="480" w:lineRule="auto"/>
        <w:ind w:hanging="283"/>
        <w:rPr>
          <w:sz w:val="24"/>
        </w:rPr>
      </w:pPr>
      <w:r>
        <w:rPr>
          <w:sz w:val="24"/>
        </w:rPr>
        <w:t>Bekerja sebagai suatu</w:t>
      </w:r>
      <w:r>
        <w:rPr>
          <w:spacing w:val="-3"/>
          <w:sz w:val="24"/>
        </w:rPr>
        <w:t xml:space="preserve"> </w:t>
      </w:r>
      <w:r>
        <w:rPr>
          <w:sz w:val="24"/>
        </w:rPr>
        <w:t>keluarga</w:t>
      </w:r>
    </w:p>
    <w:p w:rsidR="00493579" w:rsidRDefault="00493579" w:rsidP="00493579">
      <w:pPr>
        <w:pStyle w:val="ListParagraph"/>
        <w:widowControl w:val="0"/>
        <w:numPr>
          <w:ilvl w:val="3"/>
          <w:numId w:val="1"/>
        </w:numPr>
        <w:tabs>
          <w:tab w:val="left" w:pos="1738"/>
        </w:tabs>
        <w:autoSpaceDE w:val="0"/>
        <w:autoSpaceDN w:val="0"/>
        <w:spacing w:after="0" w:line="480" w:lineRule="auto"/>
        <w:ind w:right="224" w:hanging="283"/>
        <w:rPr>
          <w:sz w:val="24"/>
        </w:rPr>
      </w:pPr>
      <w:r>
        <w:rPr>
          <w:sz w:val="24"/>
        </w:rPr>
        <w:t>Integritas dan keuntungan yang merata bagi semua pihak yang terkait dengan perusahaan</w:t>
      </w:r>
    </w:p>
    <w:p w:rsidR="00270486" w:rsidRDefault="00493579" w:rsidP="00270486">
      <w:pPr>
        <w:pStyle w:val="BodyText"/>
        <w:spacing w:line="480" w:lineRule="auto"/>
        <w:ind w:left="1454" w:firstLine="566"/>
        <w:jc w:val="both"/>
      </w:pPr>
      <w:r>
        <w:t xml:space="preserve">Meskipun misi dan empat pilar sudah menjelaskan arah dan tujuan perusahaan, untuk lebih memperkuatnya, PT. Prudential Life Assurance mengadopsi </w:t>
      </w:r>
      <w:r>
        <w:rPr>
          <w:i/>
        </w:rPr>
        <w:t xml:space="preserve">Core Values </w:t>
      </w:r>
      <w:r>
        <w:t xml:space="preserve">(prinsip-prinsip dasar) yang dikembangkan oleh Prudential Corporation Asia (PCA) sebagai panduan kepada setiap orang di perusahaan dalam bekerja. </w:t>
      </w:r>
      <w:r>
        <w:rPr>
          <w:i/>
        </w:rPr>
        <w:t xml:space="preserve">Core Values </w:t>
      </w:r>
      <w:r>
        <w:t>(prinsip-prinsip dasar) tersebut yaitu:</w:t>
      </w:r>
    </w:p>
    <w:p w:rsidR="00493579" w:rsidRPr="00270486" w:rsidRDefault="00493579" w:rsidP="00270486">
      <w:pPr>
        <w:pStyle w:val="BodyText"/>
        <w:numPr>
          <w:ilvl w:val="0"/>
          <w:numId w:val="2"/>
        </w:numPr>
        <w:spacing w:line="480" w:lineRule="auto"/>
        <w:jc w:val="both"/>
      </w:pPr>
      <w:r w:rsidRPr="00270486">
        <w:t>Berinovasi dalam menciptakan</w:t>
      </w:r>
      <w:r w:rsidRPr="00270486">
        <w:rPr>
          <w:spacing w:val="-1"/>
        </w:rPr>
        <w:t xml:space="preserve"> </w:t>
      </w:r>
      <w:r w:rsidRPr="00270486">
        <w:t>peluang</w:t>
      </w:r>
    </w:p>
    <w:p w:rsidR="00493579" w:rsidRDefault="00493579" w:rsidP="00493579">
      <w:pPr>
        <w:pStyle w:val="ListParagraph"/>
        <w:widowControl w:val="0"/>
        <w:numPr>
          <w:ilvl w:val="0"/>
          <w:numId w:val="2"/>
        </w:numPr>
        <w:tabs>
          <w:tab w:val="left" w:pos="1738"/>
        </w:tabs>
        <w:autoSpaceDE w:val="0"/>
        <w:autoSpaceDN w:val="0"/>
        <w:spacing w:before="1" w:after="0" w:line="480" w:lineRule="auto"/>
        <w:ind w:hanging="283"/>
        <w:rPr>
          <w:sz w:val="24"/>
        </w:rPr>
      </w:pPr>
      <w:r>
        <w:rPr>
          <w:sz w:val="24"/>
        </w:rPr>
        <w:t>Menunjukan rasa peduli dan</w:t>
      </w:r>
      <w:r>
        <w:rPr>
          <w:spacing w:val="-2"/>
          <w:sz w:val="24"/>
        </w:rPr>
        <w:t xml:space="preserve"> </w:t>
      </w:r>
      <w:r>
        <w:rPr>
          <w:sz w:val="24"/>
        </w:rPr>
        <w:t>memahami</w:t>
      </w:r>
    </w:p>
    <w:p w:rsidR="00493579" w:rsidRDefault="00493579" w:rsidP="00493579">
      <w:pPr>
        <w:pStyle w:val="ListParagraph"/>
        <w:widowControl w:val="0"/>
        <w:numPr>
          <w:ilvl w:val="0"/>
          <w:numId w:val="2"/>
        </w:numPr>
        <w:tabs>
          <w:tab w:val="left" w:pos="1738"/>
        </w:tabs>
        <w:autoSpaceDE w:val="0"/>
        <w:autoSpaceDN w:val="0"/>
        <w:spacing w:after="0" w:line="480" w:lineRule="auto"/>
        <w:ind w:hanging="283"/>
        <w:rPr>
          <w:sz w:val="24"/>
        </w:rPr>
      </w:pPr>
      <w:r>
        <w:rPr>
          <w:sz w:val="24"/>
        </w:rPr>
        <w:lastRenderedPageBreak/>
        <w:t>Bekerja</w:t>
      </w:r>
      <w:r>
        <w:rPr>
          <w:spacing w:val="-3"/>
          <w:sz w:val="24"/>
        </w:rPr>
        <w:t xml:space="preserve"> </w:t>
      </w:r>
      <w:r>
        <w:rPr>
          <w:sz w:val="24"/>
        </w:rPr>
        <w:t>sama</w:t>
      </w:r>
    </w:p>
    <w:p w:rsidR="00493579" w:rsidRDefault="00493579" w:rsidP="00493579">
      <w:pPr>
        <w:pStyle w:val="ListParagraph"/>
        <w:widowControl w:val="0"/>
        <w:numPr>
          <w:ilvl w:val="0"/>
          <w:numId w:val="2"/>
        </w:numPr>
        <w:tabs>
          <w:tab w:val="left" w:pos="1738"/>
        </w:tabs>
        <w:autoSpaceDE w:val="0"/>
        <w:autoSpaceDN w:val="0"/>
        <w:spacing w:after="0" w:line="480" w:lineRule="auto"/>
        <w:ind w:hanging="283"/>
        <w:rPr>
          <w:sz w:val="24"/>
        </w:rPr>
      </w:pPr>
      <w:r>
        <w:rPr>
          <w:sz w:val="24"/>
        </w:rPr>
        <w:t>Memberikan yang</w:t>
      </w:r>
      <w:r>
        <w:rPr>
          <w:spacing w:val="-7"/>
          <w:sz w:val="24"/>
        </w:rPr>
        <w:t xml:space="preserve"> </w:t>
      </w:r>
      <w:r>
        <w:rPr>
          <w:sz w:val="24"/>
        </w:rPr>
        <w:t>terbaik</w:t>
      </w:r>
    </w:p>
    <w:p w:rsidR="00493579" w:rsidRDefault="00493579" w:rsidP="00493579">
      <w:pPr>
        <w:pStyle w:val="ListParagraph"/>
        <w:widowControl w:val="0"/>
        <w:numPr>
          <w:ilvl w:val="1"/>
          <w:numId w:val="1"/>
        </w:numPr>
        <w:tabs>
          <w:tab w:val="left" w:pos="1181"/>
        </w:tabs>
        <w:autoSpaceDE w:val="0"/>
        <w:autoSpaceDN w:val="0"/>
        <w:spacing w:after="0" w:line="240" w:lineRule="auto"/>
        <w:rPr>
          <w:sz w:val="24"/>
        </w:rPr>
      </w:pPr>
      <w:r>
        <w:rPr>
          <w:sz w:val="24"/>
        </w:rPr>
        <w:t>Lokasi PT. Prudential Life</w:t>
      </w:r>
      <w:r>
        <w:rPr>
          <w:spacing w:val="-8"/>
          <w:sz w:val="24"/>
        </w:rPr>
        <w:t xml:space="preserve"> </w:t>
      </w:r>
      <w:r>
        <w:rPr>
          <w:sz w:val="24"/>
        </w:rPr>
        <w:t>Assurance</w:t>
      </w:r>
    </w:p>
    <w:p w:rsidR="00493579" w:rsidRDefault="00493579" w:rsidP="00493579">
      <w:pPr>
        <w:pStyle w:val="BodyText"/>
        <w:spacing w:before="5"/>
        <w:rPr>
          <w:sz w:val="21"/>
        </w:rPr>
      </w:pPr>
    </w:p>
    <w:p w:rsidR="00493579" w:rsidRDefault="00493579" w:rsidP="00493579">
      <w:pPr>
        <w:pStyle w:val="BodyText"/>
        <w:tabs>
          <w:tab w:val="left" w:pos="2835"/>
        </w:tabs>
        <w:spacing w:line="480" w:lineRule="auto"/>
        <w:ind w:left="1134"/>
        <w:jc w:val="both"/>
      </w:pPr>
      <w:proofErr w:type="gramStart"/>
      <w:r>
        <w:t>PT. Prudential Life Assurance Indonesia berkantor pusat di Jl. Jend.</w:t>
      </w:r>
      <w:proofErr w:type="gramEnd"/>
      <w:r>
        <w:t xml:space="preserve"> </w:t>
      </w:r>
      <w:proofErr w:type="gramStart"/>
      <w:r>
        <w:t>Sudirman kav.</w:t>
      </w:r>
      <w:proofErr w:type="gramEnd"/>
      <w:r>
        <w:t xml:space="preserve"> 79 Prudential </w:t>
      </w:r>
      <w:proofErr w:type="gramStart"/>
      <w:r>
        <w:t>Tower</w:t>
      </w:r>
      <w:proofErr w:type="gramEnd"/>
      <w:r>
        <w:t>, Setia Budi, Jakarta Selatan.</w:t>
      </w:r>
    </w:p>
    <w:p w:rsidR="00493579" w:rsidRDefault="00493579" w:rsidP="00493579">
      <w:pPr>
        <w:pStyle w:val="BodyText"/>
        <w:numPr>
          <w:ilvl w:val="1"/>
          <w:numId w:val="1"/>
        </w:numPr>
        <w:tabs>
          <w:tab w:val="left" w:pos="2835"/>
        </w:tabs>
        <w:spacing w:line="480" w:lineRule="auto"/>
        <w:jc w:val="both"/>
      </w:pPr>
      <w:r>
        <w:t>Produk-Produk PT. Prudential Life</w:t>
      </w:r>
      <w:r>
        <w:rPr>
          <w:spacing w:val="-1"/>
        </w:rPr>
        <w:t xml:space="preserve"> </w:t>
      </w:r>
      <w:r>
        <w:t>Assurance</w:t>
      </w:r>
    </w:p>
    <w:p w:rsidR="00493579" w:rsidRDefault="00493579" w:rsidP="004E1D8E">
      <w:pPr>
        <w:pStyle w:val="BodyText"/>
        <w:spacing w:line="480" w:lineRule="auto"/>
        <w:ind w:left="1168" w:right="219" w:firstLine="710"/>
        <w:jc w:val="both"/>
      </w:pPr>
      <w:proofErr w:type="gramStart"/>
      <w:r>
        <w:t>Dari waktu ke waktu, PT. Prudential Life Assurance selalu menciptakan inovasi baru dan menawarkan produk-produk yang sesuai untuk nasabah, mulai dari asuransi jiwa tradisional hingga asuransi jiwa yang berbasiskan investasi baik yang berbasiskan konvensional maupun yang berbasiskan syariah.</w:t>
      </w:r>
      <w:proofErr w:type="gramEnd"/>
    </w:p>
    <w:p w:rsidR="00493579" w:rsidRPr="00493579" w:rsidRDefault="00493579" w:rsidP="00493579">
      <w:pPr>
        <w:pStyle w:val="BodyText"/>
        <w:numPr>
          <w:ilvl w:val="2"/>
          <w:numId w:val="1"/>
        </w:numPr>
        <w:spacing w:before="72" w:line="480" w:lineRule="auto"/>
        <w:ind w:right="219"/>
        <w:jc w:val="both"/>
      </w:pPr>
      <w:r w:rsidRPr="00493579">
        <w:t>Produk perlindungan terkait</w:t>
      </w:r>
      <w:r w:rsidRPr="00493579">
        <w:rPr>
          <w:spacing w:val="-2"/>
        </w:rPr>
        <w:t xml:space="preserve"> </w:t>
      </w:r>
      <w:r w:rsidRPr="00493579">
        <w:t>investasi</w:t>
      </w:r>
    </w:p>
    <w:p w:rsidR="00493579" w:rsidRPr="00493579" w:rsidRDefault="00493579" w:rsidP="00493579">
      <w:pPr>
        <w:pStyle w:val="ListParagraph"/>
        <w:widowControl w:val="0"/>
        <w:numPr>
          <w:ilvl w:val="3"/>
          <w:numId w:val="1"/>
        </w:numPr>
        <w:tabs>
          <w:tab w:val="left" w:pos="1738"/>
        </w:tabs>
        <w:autoSpaceDE w:val="0"/>
        <w:autoSpaceDN w:val="0"/>
        <w:spacing w:after="0" w:line="240" w:lineRule="auto"/>
        <w:rPr>
          <w:sz w:val="24"/>
        </w:rPr>
      </w:pPr>
      <w:r w:rsidRPr="00493579">
        <w:rPr>
          <w:sz w:val="24"/>
        </w:rPr>
        <w:t>PRULink Assurance</w:t>
      </w:r>
      <w:r w:rsidRPr="00493579">
        <w:rPr>
          <w:spacing w:val="-2"/>
          <w:sz w:val="24"/>
        </w:rPr>
        <w:t xml:space="preserve"> </w:t>
      </w:r>
      <w:r w:rsidRPr="00493579">
        <w:rPr>
          <w:sz w:val="24"/>
        </w:rPr>
        <w:t>Account</w:t>
      </w:r>
    </w:p>
    <w:p w:rsidR="00493579" w:rsidRDefault="00493579" w:rsidP="00493579">
      <w:pPr>
        <w:pStyle w:val="BodyText"/>
        <w:spacing w:before="1"/>
      </w:pPr>
    </w:p>
    <w:p w:rsidR="00493579" w:rsidRDefault="00493579" w:rsidP="00493579">
      <w:pPr>
        <w:pStyle w:val="BodyText"/>
        <w:spacing w:line="480" w:lineRule="auto"/>
        <w:ind w:left="1737" w:right="213" w:firstLine="566"/>
        <w:jc w:val="both"/>
      </w:pPr>
      <w:r>
        <w:t xml:space="preserve">PRULink Assurance Account merupakan produk asuransi yang diluncurkan pada tahun 2000 dan merupakan produk </w:t>
      </w:r>
      <w:r>
        <w:rPr>
          <w:i/>
        </w:rPr>
        <w:t xml:space="preserve">unit link </w:t>
      </w:r>
      <w:r>
        <w:t xml:space="preserve">yang terpopuler di Indonesia. </w:t>
      </w:r>
      <w:proofErr w:type="gramStart"/>
      <w:r>
        <w:t xml:space="preserve">PRULink Assurance Account atau yang </w:t>
      </w:r>
      <w:r>
        <w:lastRenderedPageBreak/>
        <w:t>biasa disebut PAA ini mempunyai 2 jenis, yaitu PAA berbasiskan konvensional dan PAA yang berbasiskan syariah.</w:t>
      </w:r>
      <w:proofErr w:type="gramEnd"/>
    </w:p>
    <w:p w:rsidR="00493579" w:rsidRDefault="00493579" w:rsidP="00493579">
      <w:pPr>
        <w:pStyle w:val="BodyText"/>
        <w:numPr>
          <w:ilvl w:val="3"/>
          <w:numId w:val="1"/>
        </w:numPr>
        <w:spacing w:line="480" w:lineRule="auto"/>
        <w:ind w:right="213"/>
        <w:jc w:val="both"/>
      </w:pPr>
      <w:r>
        <w:t>PRULink Assurance Account berbasiskan</w:t>
      </w:r>
      <w:r>
        <w:rPr>
          <w:spacing w:val="-2"/>
        </w:rPr>
        <w:t xml:space="preserve"> </w:t>
      </w:r>
      <w:r>
        <w:t>Konvensional</w:t>
      </w:r>
    </w:p>
    <w:p w:rsidR="00493579" w:rsidRDefault="00493579" w:rsidP="00493579">
      <w:pPr>
        <w:pStyle w:val="BodyText"/>
        <w:spacing w:line="480" w:lineRule="auto"/>
        <w:ind w:left="1778" w:right="213" w:firstLine="490"/>
        <w:jc w:val="both"/>
      </w:pPr>
      <w:proofErr w:type="gramStart"/>
      <w:r>
        <w:t>PRULink Assurance Account konvensional adalah produk asuransi jiwa yang dikaitkan dengan investasi yang memberikan perlindungan asuransi jiwa dan keuntungan berinvestasi dan juga produk yang dirancang untuk memberikan fleksibilitas yang dapat memenuhi kebutuhan dalam setiap tahapan kehidupan calon nasabah.</w:t>
      </w:r>
      <w:proofErr w:type="gramEnd"/>
    </w:p>
    <w:p w:rsidR="00493579" w:rsidRDefault="00493579" w:rsidP="00493579">
      <w:pPr>
        <w:pStyle w:val="BodyText"/>
        <w:spacing w:line="480" w:lineRule="auto"/>
        <w:ind w:left="1778" w:right="213" w:firstLine="632"/>
        <w:jc w:val="both"/>
      </w:pPr>
      <w:r>
        <w:t xml:space="preserve">Dalam produk PAA, </w:t>
      </w:r>
      <w:proofErr w:type="gramStart"/>
      <w:r>
        <w:t>usia</w:t>
      </w:r>
      <w:proofErr w:type="gramEnd"/>
      <w:r>
        <w:t xml:space="preserve"> minimal pemegang polis adalah 21 tahun dan usia tertanggung minimal 1-70 tahun (pada ulang tahun berikutnya). Manfaat utama dalam produk ini, nasabah atau pemegang polis </w:t>
      </w:r>
      <w:proofErr w:type="gramStart"/>
      <w:r>
        <w:t>akan</w:t>
      </w:r>
      <w:proofErr w:type="gramEnd"/>
      <w:r>
        <w:t xml:space="preserve"> menerima manfaat utama berupa pemberian perlindungan jiwa hingga usia 99 tahun dan pemberian perlindungan terhadap cacat total dan </w:t>
      </w:r>
      <w:r>
        <w:lastRenderedPageBreak/>
        <w:t>tetap.</w:t>
      </w:r>
    </w:p>
    <w:p w:rsidR="00493579" w:rsidRDefault="00493579" w:rsidP="00493579">
      <w:pPr>
        <w:pStyle w:val="BodyText"/>
        <w:numPr>
          <w:ilvl w:val="3"/>
          <w:numId w:val="1"/>
        </w:numPr>
        <w:spacing w:line="480" w:lineRule="auto"/>
        <w:ind w:right="213"/>
        <w:jc w:val="both"/>
      </w:pPr>
      <w:r>
        <w:t>PRULink Assurance Account berbasiskan</w:t>
      </w:r>
      <w:r>
        <w:rPr>
          <w:spacing w:val="-2"/>
        </w:rPr>
        <w:t xml:space="preserve"> </w:t>
      </w:r>
      <w:r>
        <w:t>Syariah.</w:t>
      </w:r>
    </w:p>
    <w:p w:rsidR="00493579" w:rsidRDefault="00493579" w:rsidP="00493579">
      <w:pPr>
        <w:pStyle w:val="BodyText"/>
        <w:spacing w:line="480" w:lineRule="auto"/>
        <w:ind w:left="1778" w:firstLine="490"/>
        <w:jc w:val="both"/>
      </w:pPr>
      <w:proofErr w:type="gramStart"/>
      <w:r>
        <w:t>PRUlink Syariah Assurance Account adalah produk asuransi jiwa yang dikaitkan dengan investasi yang memberikan perlindungan sekaligus keuntungan berinvestasi yang sesuai dengan prinsip-prinsip syariah.</w:t>
      </w:r>
      <w:proofErr w:type="gramEnd"/>
      <w:r>
        <w:t xml:space="preserve"> </w:t>
      </w:r>
      <w:proofErr w:type="gramStart"/>
      <w:r>
        <w:t xml:space="preserve">Prinsip-prinsip syariah tersebut adalah akad tijarah dan </w:t>
      </w:r>
      <w:r>
        <w:rPr>
          <w:i/>
        </w:rPr>
        <w:t>tabarru</w:t>
      </w:r>
      <w:r>
        <w:t>’.</w:t>
      </w:r>
      <w:proofErr w:type="gramEnd"/>
      <w:r>
        <w:t xml:space="preserve"> Akad </w:t>
      </w:r>
      <w:r>
        <w:rPr>
          <w:i/>
        </w:rPr>
        <w:t xml:space="preserve">tabarru’ </w:t>
      </w:r>
      <w:r>
        <w:t xml:space="preserve">disini melibatkan hubungan antara pemegang polis/peserta satu dengan yang lain. </w:t>
      </w:r>
      <w:proofErr w:type="gramStart"/>
      <w:r>
        <w:t>Sedangkan akad tijarah digunakan pada transaksi yang melibatkan hubungan antara pemegang polis/ peserta dengan PT. Prudential Life Assurance yang berfungsi melaksanakan tugas- tugas operasional dan administrasi pada perusahaan asuransi.</w:t>
      </w:r>
      <w:proofErr w:type="gramEnd"/>
      <w:r>
        <w:t xml:space="preserve"> Dalam produk ini, </w:t>
      </w:r>
      <w:proofErr w:type="gramStart"/>
      <w:r>
        <w:t>dana</w:t>
      </w:r>
      <w:proofErr w:type="gramEnd"/>
      <w:r>
        <w:t xml:space="preserve"> investasi akan dialokasikan pada 3 macam pilihan. </w:t>
      </w:r>
      <w:proofErr w:type="gramStart"/>
      <w:r>
        <w:rPr>
          <w:i/>
        </w:rPr>
        <w:t xml:space="preserve">Pertama, </w:t>
      </w:r>
      <w:r>
        <w:t>PRUlink Syariah Rupiah Cash &amp; Bond Fund.</w:t>
      </w:r>
      <w:proofErr w:type="gramEnd"/>
      <w:r>
        <w:t xml:space="preserve"> </w:t>
      </w:r>
      <w:r>
        <w:rPr>
          <w:i/>
        </w:rPr>
        <w:t xml:space="preserve">Kedua, </w:t>
      </w:r>
      <w:r>
        <w:t xml:space="preserve">PRUlink Syariah Rupiah Managed Fund. </w:t>
      </w:r>
      <w:r>
        <w:rPr>
          <w:i/>
        </w:rPr>
        <w:t xml:space="preserve">Ketiga, </w:t>
      </w:r>
      <w:r>
        <w:t>PRUlink Syariah Rupiah Equity Fund.</w:t>
      </w:r>
    </w:p>
    <w:p w:rsidR="00493579" w:rsidRDefault="00493579" w:rsidP="00493579">
      <w:pPr>
        <w:pStyle w:val="BodyText"/>
        <w:numPr>
          <w:ilvl w:val="3"/>
          <w:numId w:val="1"/>
        </w:numPr>
        <w:spacing w:line="480" w:lineRule="auto"/>
        <w:ind w:right="213"/>
        <w:jc w:val="both"/>
      </w:pPr>
      <w:r>
        <w:lastRenderedPageBreak/>
        <w:t>PRULink Fixed</w:t>
      </w:r>
      <w:r>
        <w:rPr>
          <w:spacing w:val="-1"/>
        </w:rPr>
        <w:t xml:space="preserve"> </w:t>
      </w:r>
      <w:r>
        <w:t>Pay</w:t>
      </w:r>
    </w:p>
    <w:p w:rsidR="00493579" w:rsidRDefault="00493579" w:rsidP="00493579">
      <w:pPr>
        <w:pStyle w:val="BodyText"/>
        <w:spacing w:before="72" w:line="480" w:lineRule="auto"/>
        <w:ind w:left="1737"/>
        <w:jc w:val="both"/>
      </w:pPr>
      <w:proofErr w:type="gramStart"/>
      <w:r>
        <w:t>PRU</w:t>
      </w:r>
      <w:r>
        <w:rPr>
          <w:i/>
        </w:rPr>
        <w:t xml:space="preserve">link Fixed Pay </w:t>
      </w:r>
      <w:r>
        <w:t>adalah produk unit link yang dirancang untuk memberikan fleksibilitas yang dapat memenuhi berbagai kebutuhan di setiap tahapan kehidupan dengan manfaat kematian yang dijamin dan pilihan periode pembayaran premi yang pasti.</w:t>
      </w:r>
      <w:proofErr w:type="gramEnd"/>
      <w:r>
        <w:t xml:space="preserve"> Keistimewaan dari produk ini ialah adanya jaminan manfaat kematian (</w:t>
      </w:r>
      <w:r>
        <w:rPr>
          <w:i/>
        </w:rPr>
        <w:t>guaranteed death benefit</w:t>
      </w:r>
      <w:r>
        <w:t xml:space="preserve">), adanya pemberian </w:t>
      </w:r>
      <w:r>
        <w:rPr>
          <w:i/>
        </w:rPr>
        <w:t>loyality</w:t>
      </w:r>
      <w:r>
        <w:rPr>
          <w:i/>
          <w:spacing w:val="35"/>
        </w:rPr>
        <w:t xml:space="preserve"> </w:t>
      </w:r>
      <w:r>
        <w:t>bonus berupa alokasi premi bagi nasabah yang terus melunasi pembayaran premi sampai periode 15 atau 20 tahun, adanya masa pembayaran premi yang dapat disesuaikan dengan</w:t>
      </w:r>
      <w:r>
        <w:rPr>
          <w:spacing w:val="20"/>
        </w:rPr>
        <w:t xml:space="preserve"> </w:t>
      </w:r>
      <w:r>
        <w:t>keinginan</w:t>
      </w:r>
      <w:r>
        <w:rPr>
          <w:spacing w:val="19"/>
        </w:rPr>
        <w:t xml:space="preserve"> </w:t>
      </w:r>
      <w:r>
        <w:t>nasabah</w:t>
      </w:r>
      <w:r>
        <w:rPr>
          <w:spacing w:val="20"/>
        </w:rPr>
        <w:t xml:space="preserve"> </w:t>
      </w:r>
      <w:r>
        <w:t>(7,</w:t>
      </w:r>
      <w:r>
        <w:rPr>
          <w:spacing w:val="20"/>
        </w:rPr>
        <w:t xml:space="preserve"> </w:t>
      </w:r>
      <w:r>
        <w:t>10,</w:t>
      </w:r>
      <w:r>
        <w:rPr>
          <w:spacing w:val="20"/>
        </w:rPr>
        <w:t xml:space="preserve"> </w:t>
      </w:r>
      <w:r>
        <w:t>15</w:t>
      </w:r>
      <w:r>
        <w:rPr>
          <w:spacing w:val="20"/>
        </w:rPr>
        <w:t xml:space="preserve"> </w:t>
      </w:r>
      <w:r>
        <w:t>atau</w:t>
      </w:r>
      <w:r>
        <w:rPr>
          <w:spacing w:val="19"/>
        </w:rPr>
        <w:t xml:space="preserve"> </w:t>
      </w:r>
      <w:r>
        <w:t>20</w:t>
      </w:r>
      <w:r>
        <w:rPr>
          <w:spacing w:val="24"/>
        </w:rPr>
        <w:t xml:space="preserve"> </w:t>
      </w:r>
      <w:r>
        <w:t>tahun),</w:t>
      </w:r>
      <w:r>
        <w:rPr>
          <w:spacing w:val="21"/>
        </w:rPr>
        <w:t xml:space="preserve"> </w:t>
      </w:r>
      <w:r>
        <w:t>nasabah</w:t>
      </w:r>
      <w:r>
        <w:rPr>
          <w:spacing w:val="20"/>
        </w:rPr>
        <w:t xml:space="preserve"> </w:t>
      </w:r>
      <w:r>
        <w:t>dapat</w:t>
      </w:r>
      <w:r>
        <w:rPr>
          <w:spacing w:val="20"/>
        </w:rPr>
        <w:t xml:space="preserve"> </w:t>
      </w:r>
      <w:r>
        <w:t>memilih</w:t>
      </w:r>
      <w:r>
        <w:rPr>
          <w:spacing w:val="20"/>
        </w:rPr>
        <w:t xml:space="preserve"> </w:t>
      </w:r>
      <w:r>
        <w:t>masa pertanggungan jiwa sampai usia 65, 70, 75, 80 atau 85 tahun, adanya kesempatan bagi</w:t>
      </w:r>
      <w:r>
        <w:rPr>
          <w:spacing w:val="28"/>
        </w:rPr>
        <w:t xml:space="preserve"> </w:t>
      </w:r>
      <w:r>
        <w:t>nasabah</w:t>
      </w:r>
      <w:r>
        <w:rPr>
          <w:spacing w:val="28"/>
        </w:rPr>
        <w:t xml:space="preserve"> </w:t>
      </w:r>
      <w:r>
        <w:t>untuk</w:t>
      </w:r>
      <w:r>
        <w:rPr>
          <w:spacing w:val="29"/>
        </w:rPr>
        <w:t xml:space="preserve"> </w:t>
      </w:r>
      <w:r>
        <w:t>melakukan</w:t>
      </w:r>
      <w:r>
        <w:rPr>
          <w:spacing w:val="27"/>
        </w:rPr>
        <w:t xml:space="preserve"> </w:t>
      </w:r>
      <w:r>
        <w:t>investasi</w:t>
      </w:r>
      <w:r>
        <w:rPr>
          <w:spacing w:val="28"/>
        </w:rPr>
        <w:t xml:space="preserve"> </w:t>
      </w:r>
      <w:r>
        <w:t>di</w:t>
      </w:r>
      <w:r>
        <w:rPr>
          <w:spacing w:val="29"/>
        </w:rPr>
        <w:t xml:space="preserve"> </w:t>
      </w:r>
      <w:r>
        <w:t>salah</w:t>
      </w:r>
      <w:r>
        <w:rPr>
          <w:spacing w:val="28"/>
        </w:rPr>
        <w:t xml:space="preserve"> </w:t>
      </w:r>
      <w:r>
        <w:t>satu</w:t>
      </w:r>
      <w:r>
        <w:rPr>
          <w:spacing w:val="28"/>
        </w:rPr>
        <w:t xml:space="preserve"> </w:t>
      </w:r>
      <w:r>
        <w:t>atau</w:t>
      </w:r>
      <w:r>
        <w:rPr>
          <w:spacing w:val="28"/>
        </w:rPr>
        <w:t xml:space="preserve"> </w:t>
      </w:r>
      <w:r>
        <w:t>kombinsi</w:t>
      </w:r>
      <w:r>
        <w:rPr>
          <w:spacing w:val="29"/>
        </w:rPr>
        <w:t xml:space="preserve"> </w:t>
      </w:r>
      <w:r>
        <w:t>7</w:t>
      </w:r>
      <w:r>
        <w:rPr>
          <w:spacing w:val="28"/>
        </w:rPr>
        <w:t xml:space="preserve"> </w:t>
      </w:r>
      <w:r>
        <w:t>jenis</w:t>
      </w:r>
      <w:r>
        <w:rPr>
          <w:spacing w:val="28"/>
        </w:rPr>
        <w:t xml:space="preserve"> </w:t>
      </w:r>
      <w:r>
        <w:t>dana   investasi yang tersedia serta nasabah dapat melakukan pengalihan dana (</w:t>
      </w:r>
      <w:r>
        <w:rPr>
          <w:i/>
        </w:rPr>
        <w:t>Fund Switching</w:t>
      </w:r>
      <w:r>
        <w:t>).</w:t>
      </w:r>
    </w:p>
    <w:p w:rsidR="00493579" w:rsidRDefault="00493579" w:rsidP="00493579">
      <w:pPr>
        <w:pStyle w:val="BodyText"/>
        <w:numPr>
          <w:ilvl w:val="3"/>
          <w:numId w:val="1"/>
        </w:numPr>
        <w:spacing w:before="72" w:line="480" w:lineRule="auto"/>
        <w:jc w:val="both"/>
      </w:pPr>
      <w:r>
        <w:lastRenderedPageBreak/>
        <w:t>PRU</w:t>
      </w:r>
      <w:r>
        <w:rPr>
          <w:i/>
        </w:rPr>
        <w:t xml:space="preserve">Link </w:t>
      </w:r>
      <w:r>
        <w:t>Investor</w:t>
      </w:r>
      <w:r>
        <w:rPr>
          <w:spacing w:val="1"/>
        </w:rPr>
        <w:t xml:space="preserve"> </w:t>
      </w:r>
      <w:r>
        <w:t>Account</w:t>
      </w:r>
    </w:p>
    <w:p w:rsidR="00493579" w:rsidRDefault="00493579" w:rsidP="00493579">
      <w:pPr>
        <w:pStyle w:val="BodyText"/>
        <w:spacing w:before="72" w:line="480" w:lineRule="auto"/>
        <w:ind w:left="1778" w:firstLine="632"/>
        <w:jc w:val="both"/>
      </w:pPr>
      <w:proofErr w:type="gramStart"/>
      <w:r>
        <w:t>PRU</w:t>
      </w:r>
      <w:r>
        <w:rPr>
          <w:i/>
        </w:rPr>
        <w:t xml:space="preserve">link </w:t>
      </w:r>
      <w:r>
        <w:t>Investor Account diluncurkan pada tahun 1998.</w:t>
      </w:r>
      <w:proofErr w:type="gramEnd"/>
      <w:r>
        <w:t xml:space="preserve"> </w:t>
      </w:r>
      <w:proofErr w:type="gramStart"/>
      <w:r>
        <w:t xml:space="preserve">Produk ini menjadikan PT. Prudential Life Assurance sebagai pelopor dari produk </w:t>
      </w:r>
      <w:r>
        <w:rPr>
          <w:i/>
        </w:rPr>
        <w:t xml:space="preserve">unit link </w:t>
      </w:r>
      <w:r>
        <w:t>ini.</w:t>
      </w:r>
      <w:proofErr w:type="gramEnd"/>
      <w:r>
        <w:t xml:space="preserve"> PRU</w:t>
      </w:r>
      <w:r>
        <w:rPr>
          <w:i/>
        </w:rPr>
        <w:t xml:space="preserve">link </w:t>
      </w:r>
      <w:r>
        <w:t xml:space="preserve">Investor Account merupakan produk asuransi jiwa yang dikaitkan dengan investasi dengan pembayaran premi satu kali yang menawarkan berbagai pilihan </w:t>
      </w:r>
      <w:proofErr w:type="gramStart"/>
      <w:r>
        <w:t>dana</w:t>
      </w:r>
      <w:proofErr w:type="gramEnd"/>
      <w:r>
        <w:t xml:space="preserve"> investasi. Disamping mendapatkan potensi hasil investasi, produk ini juga </w:t>
      </w:r>
      <w:proofErr w:type="gramStart"/>
      <w:r>
        <w:t>akan</w:t>
      </w:r>
      <w:proofErr w:type="gramEnd"/>
      <w:r>
        <w:t xml:space="preserve"> memberikan perlindungan yang komprehensif terhadap resiko kematian atau resiko menderita cacat total dan tetap.</w:t>
      </w:r>
    </w:p>
    <w:p w:rsidR="00493579" w:rsidRDefault="00493579" w:rsidP="00493579">
      <w:pPr>
        <w:pStyle w:val="BodyText"/>
        <w:spacing w:before="72" w:line="480" w:lineRule="auto"/>
        <w:ind w:left="1737" w:firstLine="673"/>
        <w:jc w:val="both"/>
      </w:pPr>
      <w:proofErr w:type="gramStart"/>
      <w:r>
        <w:t>Produk ini memberikan keleluasan bagi pemegang polis untuk memilih investasi yang memungkinkan tingkat pengembalian investasi yang baik di jangka panjang, sesuai dengan kebutuhan dan profil resiko pemegang polis.</w:t>
      </w:r>
      <w:proofErr w:type="gramEnd"/>
      <w:r>
        <w:t xml:space="preserve"> Produk PRU</w:t>
      </w:r>
      <w:r>
        <w:rPr>
          <w:i/>
        </w:rPr>
        <w:t xml:space="preserve">link </w:t>
      </w:r>
      <w:r>
        <w:t xml:space="preserve">Investor Account (PIA) tersedia dalam 2 pilihan produk yaitu produk PIA yang berbasiskan konvensional dan produk </w:t>
      </w:r>
      <w:r>
        <w:lastRenderedPageBreak/>
        <w:t xml:space="preserve">PIA yang berbasiskan syariah </w:t>
      </w:r>
    </w:p>
    <w:p w:rsidR="00493579" w:rsidRDefault="00493579" w:rsidP="00493579">
      <w:pPr>
        <w:pStyle w:val="BodyText"/>
        <w:numPr>
          <w:ilvl w:val="3"/>
          <w:numId w:val="1"/>
        </w:numPr>
        <w:spacing w:before="72" w:line="480" w:lineRule="auto"/>
        <w:jc w:val="both"/>
      </w:pPr>
      <w:r>
        <w:t xml:space="preserve">PRU </w:t>
      </w:r>
      <w:r>
        <w:rPr>
          <w:i/>
        </w:rPr>
        <w:t>My</w:t>
      </w:r>
      <w:r>
        <w:rPr>
          <w:i/>
          <w:spacing w:val="-2"/>
        </w:rPr>
        <w:t xml:space="preserve"> </w:t>
      </w:r>
      <w:r>
        <w:rPr>
          <w:i/>
        </w:rPr>
        <w:t>Child</w:t>
      </w:r>
    </w:p>
    <w:p w:rsidR="00493579" w:rsidRDefault="00493579" w:rsidP="00493579">
      <w:pPr>
        <w:pStyle w:val="BodyText"/>
        <w:spacing w:line="480" w:lineRule="auto"/>
        <w:ind w:left="1737" w:right="212" w:firstLine="566"/>
        <w:jc w:val="both"/>
      </w:pPr>
      <w:proofErr w:type="gramStart"/>
      <w:r>
        <w:t xml:space="preserve">PRU </w:t>
      </w:r>
      <w:r>
        <w:rPr>
          <w:i/>
        </w:rPr>
        <w:t xml:space="preserve">my child </w:t>
      </w:r>
      <w:r>
        <w:t>merupakan produk pertama di Indonesia yang menyediakan perlindungan jiwa terkait investasi untuk anak sejak sebelum dilahirkan.</w:t>
      </w:r>
      <w:proofErr w:type="gramEnd"/>
      <w:r>
        <w:t xml:space="preserve"> </w:t>
      </w:r>
      <w:proofErr w:type="gramStart"/>
      <w:r>
        <w:t xml:space="preserve">PRU </w:t>
      </w:r>
      <w:r>
        <w:rPr>
          <w:i/>
        </w:rPr>
        <w:t xml:space="preserve">my child </w:t>
      </w:r>
      <w:r>
        <w:t>memberikan perlindungan yang komprehensif mulai saat anak dalam kandungan, dilahirkan, sampai dewasa.</w:t>
      </w:r>
      <w:proofErr w:type="gramEnd"/>
      <w:r>
        <w:t xml:space="preserve"> </w:t>
      </w:r>
      <w:proofErr w:type="gramStart"/>
      <w:r>
        <w:t>Mulai dari perlindungan kesehatan, finansial dan pendidikan.</w:t>
      </w:r>
      <w:proofErr w:type="gramEnd"/>
      <w:r>
        <w:t xml:space="preserve"> Produk ini memiliki beberapa keistimewaan berupa perlindungan jiwa komprehensif untuk anak sejak dalam kandungan sampai dewasa,</w:t>
      </w:r>
      <w:r>
        <w:rPr>
          <w:spacing w:val="21"/>
        </w:rPr>
        <w:t xml:space="preserve"> </w:t>
      </w:r>
      <w:r>
        <w:t>perlindungan</w:t>
      </w:r>
      <w:r>
        <w:rPr>
          <w:spacing w:val="21"/>
        </w:rPr>
        <w:t xml:space="preserve"> </w:t>
      </w:r>
      <w:r>
        <w:t>terhadap</w:t>
      </w:r>
      <w:r>
        <w:rPr>
          <w:spacing w:val="22"/>
        </w:rPr>
        <w:t xml:space="preserve"> </w:t>
      </w:r>
      <w:r>
        <w:t>kelainan</w:t>
      </w:r>
      <w:r>
        <w:rPr>
          <w:spacing w:val="21"/>
        </w:rPr>
        <w:t xml:space="preserve"> </w:t>
      </w:r>
      <w:r>
        <w:t>bawaan</w:t>
      </w:r>
      <w:r>
        <w:rPr>
          <w:spacing w:val="22"/>
        </w:rPr>
        <w:t xml:space="preserve"> </w:t>
      </w:r>
      <w:r>
        <w:t>pada</w:t>
      </w:r>
      <w:r>
        <w:rPr>
          <w:spacing w:val="20"/>
        </w:rPr>
        <w:t xml:space="preserve"> </w:t>
      </w:r>
      <w:r>
        <w:t>anak,</w:t>
      </w:r>
      <w:r>
        <w:rPr>
          <w:spacing w:val="22"/>
        </w:rPr>
        <w:t xml:space="preserve"> </w:t>
      </w:r>
      <w:r>
        <w:t>tidak</w:t>
      </w:r>
      <w:r>
        <w:rPr>
          <w:spacing w:val="21"/>
        </w:rPr>
        <w:t xml:space="preserve"> </w:t>
      </w:r>
      <w:r>
        <w:t>ada</w:t>
      </w:r>
      <w:r>
        <w:rPr>
          <w:spacing w:val="21"/>
        </w:rPr>
        <w:t xml:space="preserve"> </w:t>
      </w:r>
      <w:r>
        <w:t xml:space="preserve">proses </w:t>
      </w:r>
      <w:r>
        <w:rPr>
          <w:i/>
        </w:rPr>
        <w:t xml:space="preserve">underwriting </w:t>
      </w:r>
      <w:r>
        <w:t xml:space="preserve">untuk janin/calon bayi, jumlah pertanggungan jiwa anak sampai dengan Rp. 500 juta dan produk asuransi PRU </w:t>
      </w:r>
      <w:r>
        <w:rPr>
          <w:i/>
        </w:rPr>
        <w:t xml:space="preserve">my child </w:t>
      </w:r>
      <w:r>
        <w:t>menyediakan 17 jenis asuransi tambahan (</w:t>
      </w:r>
      <w:r>
        <w:rPr>
          <w:i/>
        </w:rPr>
        <w:t>riders</w:t>
      </w:r>
      <w:r>
        <w:t>) untuk melengkapi perlindungan jiwa an</w:t>
      </w:r>
    </w:p>
    <w:p w:rsidR="00493579" w:rsidRDefault="00493579" w:rsidP="00493579">
      <w:pPr>
        <w:pStyle w:val="ListParagraph"/>
        <w:widowControl w:val="0"/>
        <w:numPr>
          <w:ilvl w:val="2"/>
          <w:numId w:val="1"/>
        </w:numPr>
        <w:tabs>
          <w:tab w:val="left" w:pos="1454"/>
        </w:tabs>
        <w:autoSpaceDE w:val="0"/>
        <w:autoSpaceDN w:val="0"/>
        <w:spacing w:after="0" w:line="240" w:lineRule="auto"/>
        <w:ind w:left="1637" w:hanging="286"/>
        <w:rPr>
          <w:sz w:val="24"/>
        </w:rPr>
      </w:pPr>
      <w:r>
        <w:rPr>
          <w:sz w:val="24"/>
        </w:rPr>
        <w:t>Produk Perlindungan (Proteksi)</w:t>
      </w:r>
    </w:p>
    <w:p w:rsidR="00493579" w:rsidRDefault="00493579" w:rsidP="00493579">
      <w:pPr>
        <w:pStyle w:val="BodyText"/>
      </w:pPr>
    </w:p>
    <w:p w:rsidR="00493579" w:rsidRDefault="00493579" w:rsidP="00493579">
      <w:pPr>
        <w:pStyle w:val="ListParagraph"/>
        <w:widowControl w:val="0"/>
        <w:numPr>
          <w:ilvl w:val="3"/>
          <w:numId w:val="1"/>
        </w:numPr>
        <w:tabs>
          <w:tab w:val="left" w:pos="1738"/>
        </w:tabs>
        <w:autoSpaceDE w:val="0"/>
        <w:autoSpaceDN w:val="0"/>
        <w:spacing w:after="0" w:line="240" w:lineRule="auto"/>
        <w:ind w:left="1737" w:hanging="283"/>
        <w:rPr>
          <w:sz w:val="24"/>
        </w:rPr>
      </w:pPr>
      <w:r>
        <w:rPr>
          <w:sz w:val="24"/>
        </w:rPr>
        <w:lastRenderedPageBreak/>
        <w:t>Asuransi Jiwa</w:t>
      </w:r>
      <w:r>
        <w:rPr>
          <w:spacing w:val="-2"/>
          <w:sz w:val="24"/>
        </w:rPr>
        <w:t xml:space="preserve"> </w:t>
      </w:r>
      <w:r>
        <w:rPr>
          <w:sz w:val="24"/>
        </w:rPr>
        <w:t>Berjangka</w:t>
      </w:r>
    </w:p>
    <w:p w:rsidR="00493579" w:rsidRDefault="00493579" w:rsidP="00493579">
      <w:pPr>
        <w:pStyle w:val="BodyText"/>
      </w:pPr>
    </w:p>
    <w:p w:rsidR="00493579" w:rsidRDefault="00493579" w:rsidP="00493579">
      <w:pPr>
        <w:pStyle w:val="BodyText"/>
        <w:spacing w:before="1" w:line="480" w:lineRule="auto"/>
        <w:ind w:left="1737" w:right="213" w:firstLine="163"/>
        <w:jc w:val="both"/>
      </w:pPr>
      <w:proofErr w:type="gramStart"/>
      <w:r>
        <w:t xml:space="preserve">Produk yang termasuk dalam asuransi jiwa berjangka ialah PRU </w:t>
      </w:r>
      <w:r>
        <w:rPr>
          <w:i/>
        </w:rPr>
        <w:t>life cover</w:t>
      </w:r>
      <w:r>
        <w:t>.</w:t>
      </w:r>
      <w:proofErr w:type="gramEnd"/>
      <w:r>
        <w:t xml:space="preserve"> PRU </w:t>
      </w:r>
      <w:r>
        <w:rPr>
          <w:i/>
        </w:rPr>
        <w:t xml:space="preserve">life cover </w:t>
      </w:r>
      <w:r>
        <w:t xml:space="preserve">merupakan produk asuransi jiwa yang memberikan perlindungan jika meninggal dunia sebelum akhir masa perlindungan PRU </w:t>
      </w:r>
      <w:r>
        <w:rPr>
          <w:i/>
        </w:rPr>
        <w:t xml:space="preserve">life cover </w:t>
      </w:r>
      <w:r>
        <w:t xml:space="preserve">atau menderita cacat total dan tetap sebelum </w:t>
      </w:r>
      <w:proofErr w:type="gramStart"/>
      <w:r>
        <w:t>usia</w:t>
      </w:r>
      <w:proofErr w:type="gramEnd"/>
      <w:r>
        <w:t xml:space="preserve"> 60 tahun. PRU </w:t>
      </w:r>
      <w:proofErr w:type="gramStart"/>
      <w:r>
        <w:rPr>
          <w:i/>
        </w:rPr>
        <w:t>life cover</w:t>
      </w:r>
      <w:proofErr w:type="gramEnd"/>
      <w:r>
        <w:rPr>
          <w:i/>
        </w:rPr>
        <w:t xml:space="preserve"> </w:t>
      </w:r>
      <w:r>
        <w:t>memberikan perlindungan masa pertanggungan sampai dengan usia 99 tahun dan pilihan masa pembayaran premi sampai dengan 20 tahun.</w:t>
      </w:r>
    </w:p>
    <w:p w:rsidR="00493579" w:rsidRDefault="00493579" w:rsidP="00493579">
      <w:pPr>
        <w:pStyle w:val="BodyText"/>
        <w:numPr>
          <w:ilvl w:val="3"/>
          <w:numId w:val="1"/>
        </w:numPr>
        <w:spacing w:before="1" w:line="480" w:lineRule="auto"/>
        <w:ind w:right="213"/>
        <w:jc w:val="both"/>
      </w:pPr>
      <w:r>
        <w:t>Asuransi Jiwa</w:t>
      </w:r>
      <w:r>
        <w:rPr>
          <w:spacing w:val="-1"/>
        </w:rPr>
        <w:t xml:space="preserve"> </w:t>
      </w:r>
      <w:r>
        <w:t>Tradisional</w:t>
      </w:r>
    </w:p>
    <w:p w:rsidR="00493579" w:rsidRDefault="00493579" w:rsidP="00493579">
      <w:pPr>
        <w:pStyle w:val="BodyText"/>
        <w:spacing w:before="1" w:line="480" w:lineRule="auto"/>
        <w:ind w:left="1778" w:right="213"/>
        <w:jc w:val="both"/>
      </w:pPr>
      <w:proofErr w:type="gramStart"/>
      <w:r>
        <w:t xml:space="preserve">Produk yang termasuk dalam asuransi jiwa tradisional ialah PRU </w:t>
      </w:r>
      <w:r>
        <w:rPr>
          <w:i/>
        </w:rPr>
        <w:t>universal life.</w:t>
      </w:r>
      <w:proofErr w:type="gramEnd"/>
      <w:r>
        <w:rPr>
          <w:i/>
        </w:rPr>
        <w:t xml:space="preserve"> </w:t>
      </w:r>
      <w:r>
        <w:t xml:space="preserve">PRU </w:t>
      </w:r>
      <w:r>
        <w:rPr>
          <w:i/>
        </w:rPr>
        <w:t xml:space="preserve">universal life </w:t>
      </w:r>
      <w:r>
        <w:t xml:space="preserve">adalah produk asuransi jiwa yang memberikan perlindungan asuransi jiwa serta pengelolaan </w:t>
      </w:r>
      <w:proofErr w:type="gramStart"/>
      <w:r>
        <w:t>dana</w:t>
      </w:r>
      <w:proofErr w:type="gramEnd"/>
      <w:r>
        <w:t xml:space="preserve"> dengan profil resiko investasi yang rendah, yang dirancang untuk memenuhi kebutuhan masyrakat di semua tahapan manusia.</w:t>
      </w:r>
    </w:p>
    <w:p w:rsidR="00493579" w:rsidRDefault="00493579" w:rsidP="00493579">
      <w:pPr>
        <w:pStyle w:val="BodyText"/>
        <w:numPr>
          <w:ilvl w:val="2"/>
          <w:numId w:val="1"/>
        </w:numPr>
        <w:spacing w:before="1" w:line="480" w:lineRule="auto"/>
        <w:ind w:right="213"/>
        <w:jc w:val="both"/>
      </w:pPr>
      <w:r>
        <w:lastRenderedPageBreak/>
        <w:t>Asuransi</w:t>
      </w:r>
      <w:r>
        <w:rPr>
          <w:spacing w:val="-1"/>
        </w:rPr>
        <w:t xml:space="preserve"> </w:t>
      </w:r>
      <w:r>
        <w:t>Kecelakaan</w:t>
      </w:r>
    </w:p>
    <w:p w:rsidR="00493579" w:rsidRDefault="00493579" w:rsidP="00493579">
      <w:pPr>
        <w:pStyle w:val="BodyText"/>
        <w:spacing w:before="1" w:line="480" w:lineRule="auto"/>
        <w:ind w:left="1454" w:right="213"/>
        <w:jc w:val="both"/>
      </w:pPr>
      <w:r>
        <w:t>Asuransi kecelakaan di PT. Prudential Life Assurance terdiri dari dua produk:</w:t>
      </w:r>
    </w:p>
    <w:p w:rsidR="00493579" w:rsidRDefault="00493579" w:rsidP="00493579">
      <w:pPr>
        <w:pStyle w:val="ListParagraph"/>
        <w:widowControl w:val="0"/>
        <w:numPr>
          <w:ilvl w:val="3"/>
          <w:numId w:val="1"/>
        </w:numPr>
        <w:tabs>
          <w:tab w:val="left" w:pos="1738"/>
        </w:tabs>
        <w:autoSpaceDE w:val="0"/>
        <w:autoSpaceDN w:val="0"/>
        <w:spacing w:after="0" w:line="240" w:lineRule="auto"/>
        <w:ind w:left="1737" w:hanging="283"/>
        <w:rPr>
          <w:i/>
          <w:sz w:val="24"/>
        </w:rPr>
      </w:pPr>
      <w:r>
        <w:rPr>
          <w:sz w:val="24"/>
        </w:rPr>
        <w:t>PRU</w:t>
      </w:r>
      <w:r>
        <w:rPr>
          <w:i/>
          <w:sz w:val="24"/>
        </w:rPr>
        <w:t>accident</w:t>
      </w:r>
      <w:r>
        <w:rPr>
          <w:i/>
          <w:spacing w:val="-1"/>
          <w:sz w:val="24"/>
        </w:rPr>
        <w:t xml:space="preserve"> </w:t>
      </w:r>
      <w:r>
        <w:rPr>
          <w:i/>
          <w:sz w:val="24"/>
        </w:rPr>
        <w:t>cover</w:t>
      </w:r>
    </w:p>
    <w:p w:rsidR="00493579" w:rsidRDefault="00493579" w:rsidP="00493579">
      <w:pPr>
        <w:pStyle w:val="BodyText"/>
        <w:rPr>
          <w:i/>
        </w:rPr>
      </w:pPr>
    </w:p>
    <w:p w:rsidR="00493579" w:rsidRDefault="00493579" w:rsidP="00493579">
      <w:pPr>
        <w:pStyle w:val="BodyText"/>
        <w:spacing w:before="1" w:line="480" w:lineRule="auto"/>
        <w:ind w:left="1737" w:right="219" w:firstLine="531"/>
        <w:jc w:val="both"/>
      </w:pPr>
      <w:r>
        <w:t>PRU</w:t>
      </w:r>
      <w:r>
        <w:rPr>
          <w:i/>
        </w:rPr>
        <w:t xml:space="preserve">accident cover </w:t>
      </w:r>
      <w:r>
        <w:t>memberikan perlindungan keuangan terhadap resiko kematian yang terjadi akibat kecelakaan sebelum tertanggung berusia 65 tahun.</w:t>
      </w:r>
    </w:p>
    <w:p w:rsidR="00493579" w:rsidRDefault="00493579" w:rsidP="00493579">
      <w:pPr>
        <w:pStyle w:val="BodyText"/>
        <w:numPr>
          <w:ilvl w:val="3"/>
          <w:numId w:val="1"/>
        </w:numPr>
        <w:spacing w:before="1" w:line="480" w:lineRule="auto"/>
        <w:ind w:right="219"/>
        <w:jc w:val="both"/>
      </w:pPr>
      <w:r>
        <w:t>PRU</w:t>
      </w:r>
      <w:r>
        <w:rPr>
          <w:i/>
        </w:rPr>
        <w:t>accident</w:t>
      </w:r>
      <w:r>
        <w:rPr>
          <w:i/>
          <w:spacing w:val="-1"/>
        </w:rPr>
        <w:t xml:space="preserve"> </w:t>
      </w:r>
      <w:r>
        <w:rPr>
          <w:i/>
        </w:rPr>
        <w:t>plus</w:t>
      </w:r>
    </w:p>
    <w:p w:rsidR="00493579" w:rsidRDefault="00493579" w:rsidP="00493579">
      <w:pPr>
        <w:pStyle w:val="BodyText"/>
        <w:spacing w:before="1" w:line="480" w:lineRule="auto"/>
        <w:ind w:left="1778" w:firstLine="490"/>
        <w:jc w:val="both"/>
      </w:pPr>
      <w:proofErr w:type="gramStart"/>
      <w:r>
        <w:t>PRU</w:t>
      </w:r>
      <w:r>
        <w:rPr>
          <w:i/>
        </w:rPr>
        <w:t xml:space="preserve">accident plus </w:t>
      </w:r>
      <w:r>
        <w:t>adalah asuransi kecelakaan tanpa kewajiban untuk membeli produk asuransi lainnya.</w:t>
      </w:r>
      <w:proofErr w:type="gramEnd"/>
      <w:r>
        <w:t xml:space="preserve"> </w:t>
      </w:r>
      <w:proofErr w:type="gramStart"/>
      <w:r>
        <w:t>Produk asuransi ini membantu nasabah meminimalisir jumlah premi yang harus dibayar.</w:t>
      </w:r>
      <w:proofErr w:type="gramEnd"/>
      <w:r>
        <w:t xml:space="preserve"> </w:t>
      </w:r>
      <w:proofErr w:type="gramStart"/>
      <w:r>
        <w:t>PRU</w:t>
      </w:r>
      <w:r>
        <w:rPr>
          <w:i/>
        </w:rPr>
        <w:t xml:space="preserve">accident plus </w:t>
      </w:r>
      <w:r>
        <w:t>memberikan perlindungan komprehensif untuk resiko meninggal atau cacat tetap total.</w:t>
      </w:r>
      <w:proofErr w:type="gramEnd"/>
      <w:r>
        <w:t xml:space="preserve"> Kelebihan dari produk PRU</w:t>
      </w:r>
      <w:r>
        <w:rPr>
          <w:i/>
        </w:rPr>
        <w:t xml:space="preserve">accident plus </w:t>
      </w:r>
      <w:r>
        <w:t xml:space="preserve">yang lainnya ialah memberikan nasabah mendapatkan sejumlah bonus tambahan di tahun pertama apabila nasabah mengambil sekaligus tiga tahun dan </w:t>
      </w:r>
      <w:proofErr w:type="gramStart"/>
      <w:r>
        <w:t>akan</w:t>
      </w:r>
      <w:proofErr w:type="gramEnd"/>
      <w:r>
        <w:t xml:space="preserve"> </w:t>
      </w:r>
      <w:r>
        <w:lastRenderedPageBreak/>
        <w:t>diberikan secara otomatis pada saat perpanjangan polis.</w:t>
      </w:r>
    </w:p>
    <w:p w:rsidR="00493579" w:rsidRDefault="00493579" w:rsidP="00493579">
      <w:pPr>
        <w:pStyle w:val="BodyText"/>
        <w:numPr>
          <w:ilvl w:val="2"/>
          <w:numId w:val="1"/>
        </w:numPr>
        <w:spacing w:before="1" w:line="480" w:lineRule="auto"/>
        <w:jc w:val="both"/>
      </w:pPr>
      <w:r>
        <w:t>Asuransi</w:t>
      </w:r>
      <w:r>
        <w:rPr>
          <w:spacing w:val="-4"/>
        </w:rPr>
        <w:t xml:space="preserve"> </w:t>
      </w:r>
      <w:r>
        <w:t>Kesehatan</w:t>
      </w:r>
    </w:p>
    <w:p w:rsidR="00493579" w:rsidRDefault="00493579" w:rsidP="00493579">
      <w:pPr>
        <w:pStyle w:val="BodyText"/>
        <w:spacing w:before="1" w:line="480" w:lineRule="auto"/>
        <w:ind w:left="1454" w:firstLine="531"/>
        <w:jc w:val="both"/>
      </w:pPr>
      <w:proofErr w:type="gramStart"/>
      <w:r>
        <w:t>Produk asuransi kesehatan yang dikeluarkan oleh PT. Prudential Life Assurance bernama PRU</w:t>
      </w:r>
      <w:r w:rsidRPr="00493579">
        <w:rPr>
          <w:i/>
        </w:rPr>
        <w:t>hospital care</w:t>
      </w:r>
      <w:r>
        <w:t>.</w:t>
      </w:r>
      <w:proofErr w:type="gramEnd"/>
      <w:r>
        <w:t xml:space="preserve"> </w:t>
      </w:r>
      <w:proofErr w:type="gramStart"/>
      <w:r>
        <w:t>PRU</w:t>
      </w:r>
      <w:r w:rsidRPr="00493579">
        <w:rPr>
          <w:i/>
        </w:rPr>
        <w:t xml:space="preserve">hospital care </w:t>
      </w:r>
      <w:r>
        <w:t>merupakan produk asuransi kesehatan khusus untuk rawat inap rumah sakit atau terpaksa harus menjalani perawatan di ICU (</w:t>
      </w:r>
      <w:r w:rsidRPr="00493579">
        <w:rPr>
          <w:i/>
        </w:rPr>
        <w:t>Intensive Care Unit</w:t>
      </w:r>
      <w:r>
        <w:t>), operasi bedah, maupun kecelakaan misalkan ketika sedang melakukan perjalanan ke luar negeri.</w:t>
      </w:r>
      <w:proofErr w:type="gramEnd"/>
      <w:r>
        <w:t xml:space="preserve"> Pembayaran </w:t>
      </w:r>
      <w:proofErr w:type="gramStart"/>
      <w:r>
        <w:t>akan</w:t>
      </w:r>
      <w:proofErr w:type="gramEnd"/>
      <w:r>
        <w:t xml:space="preserve"> dilakukan berdasarkan jumlah hari nasabah menjalani</w:t>
      </w:r>
      <w:r w:rsidRPr="00493579">
        <w:rPr>
          <w:spacing w:val="-1"/>
        </w:rPr>
        <w:t xml:space="preserve"> </w:t>
      </w:r>
      <w:r>
        <w:t>perawatan.</w:t>
      </w:r>
    </w:p>
    <w:p w:rsidR="00493579" w:rsidRDefault="00493579" w:rsidP="00493579">
      <w:pPr>
        <w:pStyle w:val="ListParagraph"/>
        <w:widowControl w:val="0"/>
        <w:numPr>
          <w:ilvl w:val="2"/>
          <w:numId w:val="1"/>
        </w:numPr>
        <w:tabs>
          <w:tab w:val="left" w:pos="1454"/>
        </w:tabs>
        <w:autoSpaceDE w:val="0"/>
        <w:autoSpaceDN w:val="0"/>
        <w:spacing w:before="1" w:after="0" w:line="240" w:lineRule="auto"/>
        <w:ind w:left="1637" w:hanging="786"/>
        <w:rPr>
          <w:sz w:val="24"/>
        </w:rPr>
      </w:pPr>
      <w:r>
        <w:rPr>
          <w:sz w:val="24"/>
        </w:rPr>
        <w:t>Endowment</w:t>
      </w:r>
    </w:p>
    <w:p w:rsidR="00493579" w:rsidRDefault="00493579" w:rsidP="00493579">
      <w:pPr>
        <w:pStyle w:val="BodyText"/>
        <w:spacing w:before="11"/>
        <w:rPr>
          <w:sz w:val="23"/>
        </w:rPr>
      </w:pPr>
    </w:p>
    <w:p w:rsidR="00D10A26" w:rsidRDefault="00493579" w:rsidP="006B03E7">
      <w:pPr>
        <w:pStyle w:val="BodyText"/>
        <w:spacing w:line="480" w:lineRule="auto"/>
        <w:ind w:left="1454" w:right="215" w:firstLine="566"/>
        <w:jc w:val="both"/>
      </w:pPr>
      <w:r>
        <w:t>PRU</w:t>
      </w:r>
      <w:r>
        <w:rPr>
          <w:i/>
        </w:rPr>
        <w:t xml:space="preserve">protector plan </w:t>
      </w:r>
      <w:r>
        <w:t>adalah produk Endowment yang dikeluarkan oleh PT. Prudential Life Assurance yang dirancang untuk menjamin nasabah dan keluarga dari kondisi yang tak diinginkan yang mungkin terjadi setiap saat dalam kehidupan. Sebagai kombinasi proteksi dan investasi, PRU</w:t>
      </w:r>
      <w:r>
        <w:rPr>
          <w:i/>
        </w:rPr>
        <w:t xml:space="preserve">protector plan </w:t>
      </w:r>
      <w:r>
        <w:t xml:space="preserve">menyediakan </w:t>
      </w:r>
      <w:proofErr w:type="gramStart"/>
      <w:r>
        <w:lastRenderedPageBreak/>
        <w:t>dana</w:t>
      </w:r>
      <w:proofErr w:type="gramEnd"/>
      <w:r>
        <w:t xml:space="preserve"> segar untuk nasabah dan keluarganya apabila diperlukan, sementara dana investasi akan tetap berjalan. Produk ini mempunyai kelebihan dari produk lainnya</w:t>
      </w:r>
      <w:r>
        <w:rPr>
          <w:spacing w:val="6"/>
        </w:rPr>
        <w:t xml:space="preserve"> </w:t>
      </w:r>
      <w:r>
        <w:t xml:space="preserve">berupa pembayaran premi hanya selama 10 tahun sementara proteksi jiwa </w:t>
      </w:r>
      <w:proofErr w:type="gramStart"/>
      <w:r>
        <w:t>akan</w:t>
      </w:r>
      <w:proofErr w:type="gramEnd"/>
      <w:r>
        <w:t xml:space="preserve"> terlindungi selama 10 tahun kedepan</w:t>
      </w:r>
      <w:r w:rsidR="00144F64">
        <w:rPr>
          <w:rStyle w:val="FootnoteReference"/>
        </w:rPr>
        <w:footnoteReference w:id="1"/>
      </w:r>
      <w:r>
        <w:t>.</w:t>
      </w:r>
    </w:p>
    <w:p w:rsidR="00F41741" w:rsidRPr="00BF49C4" w:rsidRDefault="00F41741" w:rsidP="00F41741">
      <w:pPr>
        <w:pStyle w:val="ListParagraph"/>
        <w:numPr>
          <w:ilvl w:val="0"/>
          <w:numId w:val="1"/>
        </w:numPr>
        <w:tabs>
          <w:tab w:val="left" w:pos="426"/>
        </w:tabs>
        <w:spacing w:after="0" w:line="480" w:lineRule="auto"/>
        <w:ind w:hanging="1593"/>
        <w:rPr>
          <w:rFonts w:eastAsia="Times New Roman"/>
          <w:b/>
          <w:sz w:val="24"/>
        </w:rPr>
      </w:pPr>
      <w:r w:rsidRPr="00BF49C4">
        <w:rPr>
          <w:rFonts w:eastAsia="Times New Roman"/>
          <w:b/>
          <w:sz w:val="24"/>
        </w:rPr>
        <w:t>Pengakuan dan Pengukuran Dana Tabarru’</w:t>
      </w:r>
    </w:p>
    <w:p w:rsidR="00F41741" w:rsidRPr="00BF49C4" w:rsidRDefault="00F41741" w:rsidP="00F41741">
      <w:pPr>
        <w:pStyle w:val="ListParagraph"/>
        <w:numPr>
          <w:ilvl w:val="0"/>
          <w:numId w:val="11"/>
        </w:numPr>
        <w:tabs>
          <w:tab w:val="left" w:pos="1440"/>
        </w:tabs>
        <w:spacing w:after="0" w:line="480" w:lineRule="auto"/>
        <w:ind w:left="709" w:right="113" w:hanging="283"/>
        <w:jc w:val="both"/>
        <w:rPr>
          <w:rFonts w:eastAsia="Times New Roman"/>
          <w:sz w:val="24"/>
        </w:rPr>
      </w:pPr>
      <w:r w:rsidRPr="00BF49C4">
        <w:rPr>
          <w:rFonts w:eastAsia="Times New Roman"/>
          <w:sz w:val="24"/>
        </w:rPr>
        <w:t xml:space="preserve">Kontribusi dari peserta diakui sebagai bagian dari </w:t>
      </w:r>
      <w:proofErr w:type="gramStart"/>
      <w:r w:rsidRPr="00BF49C4">
        <w:rPr>
          <w:rFonts w:eastAsia="Times New Roman"/>
          <w:sz w:val="24"/>
        </w:rPr>
        <w:t>dana</w:t>
      </w:r>
      <w:proofErr w:type="gramEnd"/>
      <w:r w:rsidRPr="00BF49C4">
        <w:rPr>
          <w:rFonts w:eastAsia="Times New Roman"/>
          <w:sz w:val="24"/>
        </w:rPr>
        <w:t xml:space="preserve"> tabarru’ dalam dana peserta.</w:t>
      </w:r>
    </w:p>
    <w:p w:rsidR="00F41741" w:rsidRPr="00BF49C4" w:rsidRDefault="00F41741" w:rsidP="00F41741">
      <w:pPr>
        <w:pStyle w:val="ListParagraph"/>
        <w:numPr>
          <w:ilvl w:val="0"/>
          <w:numId w:val="11"/>
        </w:numPr>
        <w:tabs>
          <w:tab w:val="left" w:pos="1440"/>
        </w:tabs>
        <w:spacing w:after="0" w:line="480" w:lineRule="auto"/>
        <w:ind w:left="709" w:right="113" w:hanging="283"/>
        <w:jc w:val="both"/>
        <w:rPr>
          <w:rFonts w:eastAsia="Times New Roman"/>
          <w:sz w:val="24"/>
        </w:rPr>
      </w:pPr>
      <w:r w:rsidRPr="00BF49C4">
        <w:rPr>
          <w:rFonts w:eastAsia="Times New Roman"/>
          <w:sz w:val="24"/>
        </w:rPr>
        <w:t xml:space="preserve">Dana </w:t>
      </w:r>
      <w:r w:rsidRPr="00BF49C4">
        <w:rPr>
          <w:rFonts w:eastAsia="Times New Roman"/>
          <w:i/>
          <w:sz w:val="24"/>
        </w:rPr>
        <w:t>tabarru’</w:t>
      </w:r>
      <w:r w:rsidRPr="00BF49C4">
        <w:rPr>
          <w:rFonts w:eastAsia="Times New Roman"/>
          <w:sz w:val="24"/>
        </w:rPr>
        <w:t xml:space="preserve"> yang diterima tidak diakui sebagai pendapatan, karena entitas pengelola tidak berhak untuk menggunakan </w:t>
      </w:r>
      <w:proofErr w:type="gramStart"/>
      <w:r w:rsidRPr="00BF49C4">
        <w:rPr>
          <w:rFonts w:eastAsia="Times New Roman"/>
          <w:sz w:val="24"/>
        </w:rPr>
        <w:t>dana</w:t>
      </w:r>
      <w:proofErr w:type="gramEnd"/>
      <w:r w:rsidRPr="00BF49C4">
        <w:rPr>
          <w:rFonts w:eastAsia="Times New Roman"/>
          <w:sz w:val="24"/>
        </w:rPr>
        <w:t xml:space="preserve"> tersebut untuk keperluannya, tetapi hanya mengelola dana sebagai wakil para perserta.</w:t>
      </w:r>
    </w:p>
    <w:p w:rsidR="00F41741" w:rsidRPr="00BF49C4" w:rsidRDefault="00F41741" w:rsidP="00F41741">
      <w:pPr>
        <w:pStyle w:val="ListParagraph"/>
        <w:numPr>
          <w:ilvl w:val="0"/>
          <w:numId w:val="11"/>
        </w:numPr>
        <w:tabs>
          <w:tab w:val="left" w:pos="1440"/>
        </w:tabs>
        <w:spacing w:after="0" w:line="480" w:lineRule="auto"/>
        <w:ind w:left="709" w:right="113" w:hanging="283"/>
        <w:jc w:val="both"/>
        <w:rPr>
          <w:rFonts w:eastAsia="Times New Roman"/>
          <w:sz w:val="24"/>
        </w:rPr>
      </w:pPr>
      <w:r w:rsidRPr="00BF49C4">
        <w:rPr>
          <w:rFonts w:eastAsia="Times New Roman"/>
          <w:sz w:val="24"/>
        </w:rPr>
        <w:t xml:space="preserve">Selain dari kontribusi peserta, tambahan </w:t>
      </w:r>
      <w:proofErr w:type="gramStart"/>
      <w:r w:rsidRPr="00BF49C4">
        <w:rPr>
          <w:rFonts w:eastAsia="Times New Roman"/>
          <w:sz w:val="24"/>
        </w:rPr>
        <w:t>dana</w:t>
      </w:r>
      <w:proofErr w:type="gramEnd"/>
      <w:r w:rsidRPr="00BF49C4">
        <w:rPr>
          <w:rFonts w:eastAsia="Times New Roman"/>
          <w:sz w:val="24"/>
        </w:rPr>
        <w:t xml:space="preserve"> </w:t>
      </w:r>
      <w:r w:rsidRPr="00BF49C4">
        <w:rPr>
          <w:rFonts w:eastAsia="Times New Roman"/>
          <w:i/>
          <w:sz w:val="24"/>
        </w:rPr>
        <w:t>tabarru’</w:t>
      </w:r>
      <w:r w:rsidRPr="00BF49C4">
        <w:rPr>
          <w:rFonts w:eastAsia="Times New Roman"/>
          <w:sz w:val="24"/>
        </w:rPr>
        <w:t xml:space="preserve"> juga berasal dari pendapatan investasi dan akumulasi cadangan surplus </w:t>
      </w:r>
      <w:r w:rsidRPr="00BF49C4">
        <w:rPr>
          <w:rFonts w:eastAsia="Times New Roman"/>
          <w:i/>
          <w:sz w:val="24"/>
        </w:rPr>
        <w:t>underwriting</w:t>
      </w:r>
      <w:r w:rsidRPr="00BF49C4">
        <w:rPr>
          <w:rFonts w:eastAsia="Times New Roman"/>
          <w:sz w:val="24"/>
        </w:rPr>
        <w:t xml:space="preserve"> dana </w:t>
      </w:r>
      <w:r w:rsidRPr="00BF49C4">
        <w:rPr>
          <w:rFonts w:eastAsia="Times New Roman"/>
          <w:i/>
          <w:sz w:val="24"/>
        </w:rPr>
        <w:t>tabarru</w:t>
      </w:r>
      <w:r w:rsidRPr="00BF49C4">
        <w:rPr>
          <w:rFonts w:eastAsia="Times New Roman"/>
          <w:sz w:val="24"/>
        </w:rPr>
        <w:t xml:space="preserve">’. Investasi oleh entitas pengelola dilakukan (dalam kedudukan sebagai entitas </w:t>
      </w:r>
      <w:r w:rsidRPr="00BF49C4">
        <w:rPr>
          <w:rFonts w:eastAsia="Times New Roman"/>
          <w:sz w:val="24"/>
        </w:rPr>
        <w:lastRenderedPageBreak/>
        <w:t>pengelola) antara lain, sebagai wakil peserta (</w:t>
      </w:r>
      <w:r w:rsidRPr="00BF49C4">
        <w:rPr>
          <w:rFonts w:eastAsia="Times New Roman"/>
          <w:i/>
          <w:sz w:val="24"/>
        </w:rPr>
        <w:t>wakalah</w:t>
      </w:r>
      <w:r w:rsidRPr="00BF49C4">
        <w:rPr>
          <w:rFonts w:eastAsia="Times New Roman"/>
          <w:sz w:val="24"/>
        </w:rPr>
        <w:t xml:space="preserve">) atau pengelola </w:t>
      </w:r>
      <w:proofErr w:type="gramStart"/>
      <w:r w:rsidRPr="00BF49C4">
        <w:rPr>
          <w:rFonts w:eastAsia="Times New Roman"/>
          <w:sz w:val="24"/>
        </w:rPr>
        <w:t>dana</w:t>
      </w:r>
      <w:proofErr w:type="gramEnd"/>
      <w:r w:rsidRPr="00BF49C4">
        <w:rPr>
          <w:rFonts w:eastAsia="Times New Roman"/>
          <w:sz w:val="24"/>
        </w:rPr>
        <w:t xml:space="preserve"> </w:t>
      </w:r>
      <w:r w:rsidRPr="00BF49C4">
        <w:rPr>
          <w:rFonts w:eastAsia="Times New Roman"/>
          <w:i/>
          <w:sz w:val="24"/>
        </w:rPr>
        <w:t>(mudharabah</w:t>
      </w:r>
      <w:r w:rsidRPr="00BF49C4">
        <w:rPr>
          <w:rFonts w:eastAsia="Times New Roman"/>
          <w:sz w:val="24"/>
        </w:rPr>
        <w:t xml:space="preserve"> atau </w:t>
      </w:r>
      <w:r w:rsidRPr="00BF49C4">
        <w:rPr>
          <w:rFonts w:eastAsia="Times New Roman"/>
          <w:i/>
          <w:sz w:val="24"/>
        </w:rPr>
        <w:t>mudharabah musytarakah</w:t>
      </w:r>
      <w:r w:rsidRPr="00BF49C4">
        <w:rPr>
          <w:rFonts w:eastAsia="Times New Roman"/>
          <w:sz w:val="24"/>
        </w:rPr>
        <w:t>).</w:t>
      </w:r>
    </w:p>
    <w:p w:rsidR="00F41741" w:rsidRPr="00BF49C4" w:rsidRDefault="00F41741" w:rsidP="00F41741">
      <w:pPr>
        <w:pStyle w:val="ListParagraph"/>
        <w:numPr>
          <w:ilvl w:val="0"/>
          <w:numId w:val="1"/>
        </w:numPr>
        <w:tabs>
          <w:tab w:val="left" w:pos="1340"/>
        </w:tabs>
        <w:spacing w:after="0" w:line="480" w:lineRule="auto"/>
        <w:ind w:left="709" w:hanging="567"/>
        <w:rPr>
          <w:rFonts w:eastAsia="Times New Roman"/>
          <w:b/>
          <w:sz w:val="24"/>
        </w:rPr>
      </w:pPr>
      <w:r w:rsidRPr="00BF49C4">
        <w:rPr>
          <w:rFonts w:eastAsia="Times New Roman"/>
          <w:b/>
          <w:sz w:val="24"/>
        </w:rPr>
        <w:t xml:space="preserve">Pengukuran </w:t>
      </w:r>
      <w:r w:rsidRPr="00BF49C4">
        <w:rPr>
          <w:rFonts w:eastAsia="Times New Roman"/>
          <w:b/>
          <w:i/>
          <w:sz w:val="24"/>
        </w:rPr>
        <w:t>Surplus dan Défisit Underwriting Dana Tabarru</w:t>
      </w:r>
    </w:p>
    <w:p w:rsidR="00F41741" w:rsidRPr="00BF49C4" w:rsidRDefault="00F41741" w:rsidP="00F41741">
      <w:pPr>
        <w:pStyle w:val="ListParagraph"/>
        <w:numPr>
          <w:ilvl w:val="1"/>
          <w:numId w:val="1"/>
        </w:numPr>
        <w:tabs>
          <w:tab w:val="left" w:pos="1340"/>
        </w:tabs>
        <w:spacing w:after="0" w:line="480" w:lineRule="auto"/>
        <w:rPr>
          <w:rFonts w:eastAsia="Times New Roman"/>
          <w:b/>
          <w:sz w:val="24"/>
        </w:rPr>
      </w:pPr>
      <w:r w:rsidRPr="00BF49C4">
        <w:rPr>
          <w:rFonts w:eastAsia="Times New Roman"/>
          <w:sz w:val="24"/>
        </w:rPr>
        <w:t xml:space="preserve">Penetapan besaran pembagian surplus underwriting </w:t>
      </w:r>
      <w:proofErr w:type="gramStart"/>
      <w:r w:rsidRPr="00BF49C4">
        <w:rPr>
          <w:rFonts w:eastAsia="Times New Roman"/>
          <w:sz w:val="24"/>
        </w:rPr>
        <w:t>dana</w:t>
      </w:r>
      <w:proofErr w:type="gramEnd"/>
      <w:r w:rsidRPr="00BF49C4">
        <w:rPr>
          <w:rFonts w:eastAsia="Times New Roman"/>
          <w:sz w:val="24"/>
        </w:rPr>
        <w:t xml:space="preserve"> tabaru tergantung kepada peserta secara kolektif, regulator atau kebijakan manajemen.</w:t>
      </w:r>
    </w:p>
    <w:p w:rsidR="00F41741" w:rsidRPr="00BF49C4" w:rsidRDefault="00F41741" w:rsidP="00F41741">
      <w:pPr>
        <w:pStyle w:val="ListParagraph"/>
        <w:numPr>
          <w:ilvl w:val="2"/>
          <w:numId w:val="1"/>
        </w:numPr>
        <w:spacing w:line="480" w:lineRule="auto"/>
        <w:ind w:left="1418" w:hanging="284"/>
        <w:jc w:val="both"/>
        <w:rPr>
          <w:rFonts w:eastAsia="Times New Roman"/>
          <w:b/>
          <w:i/>
          <w:sz w:val="24"/>
        </w:rPr>
      </w:pPr>
      <w:r w:rsidRPr="00BF49C4">
        <w:rPr>
          <w:rFonts w:eastAsia="Times New Roman"/>
          <w:sz w:val="24"/>
        </w:rPr>
        <w:t xml:space="preserve">seluruh surplus sebagai cadangan dana </w:t>
      </w:r>
      <w:r w:rsidRPr="00BF49C4">
        <w:rPr>
          <w:rFonts w:eastAsia="Times New Roman"/>
          <w:i/>
          <w:sz w:val="24"/>
        </w:rPr>
        <w:t>tabarru</w:t>
      </w:r>
      <w:r w:rsidRPr="00BF49C4">
        <w:rPr>
          <w:rFonts w:eastAsia="Times New Roman"/>
          <w:sz w:val="24"/>
        </w:rPr>
        <w:t>’</w:t>
      </w:r>
    </w:p>
    <w:p w:rsidR="00F41741" w:rsidRPr="00BF49C4" w:rsidRDefault="00F41741" w:rsidP="00F41741">
      <w:pPr>
        <w:pStyle w:val="ListParagraph"/>
        <w:numPr>
          <w:ilvl w:val="2"/>
          <w:numId w:val="1"/>
        </w:numPr>
        <w:spacing w:line="480" w:lineRule="auto"/>
        <w:ind w:left="1418" w:hanging="284"/>
        <w:jc w:val="both"/>
        <w:rPr>
          <w:rFonts w:eastAsia="Times New Roman"/>
          <w:b/>
          <w:i/>
          <w:sz w:val="24"/>
        </w:rPr>
      </w:pPr>
      <w:r w:rsidRPr="00BF49C4">
        <w:rPr>
          <w:rFonts w:eastAsia="Times New Roman"/>
          <w:sz w:val="24"/>
        </w:rPr>
        <w:t xml:space="preserve">sebagian  sebagai  cadangan  dana  </w:t>
      </w:r>
      <w:r w:rsidRPr="00BF49C4">
        <w:rPr>
          <w:rFonts w:eastAsia="Times New Roman"/>
          <w:i/>
          <w:sz w:val="24"/>
        </w:rPr>
        <w:t>tabarru</w:t>
      </w:r>
      <w:r w:rsidRPr="00BF49C4">
        <w:rPr>
          <w:rFonts w:eastAsia="Times New Roman"/>
          <w:sz w:val="24"/>
        </w:rPr>
        <w:t>’  dan sebagian lainnya didistribusikan kepada peserta; atau</w:t>
      </w:r>
    </w:p>
    <w:p w:rsidR="00F41741" w:rsidRPr="00BF49C4" w:rsidRDefault="00F41741" w:rsidP="00F41741">
      <w:pPr>
        <w:pStyle w:val="ListParagraph"/>
        <w:numPr>
          <w:ilvl w:val="2"/>
          <w:numId w:val="1"/>
        </w:numPr>
        <w:spacing w:line="480" w:lineRule="auto"/>
        <w:ind w:left="1418" w:hanging="284"/>
        <w:jc w:val="both"/>
        <w:rPr>
          <w:rFonts w:eastAsia="Times New Roman"/>
          <w:b/>
          <w:i/>
          <w:sz w:val="24"/>
        </w:rPr>
      </w:pPr>
      <w:proofErr w:type="gramStart"/>
      <w:r w:rsidRPr="00BF49C4">
        <w:rPr>
          <w:rFonts w:eastAsia="Times New Roman"/>
          <w:sz w:val="24"/>
        </w:rPr>
        <w:t>sebagian</w:t>
      </w:r>
      <w:proofErr w:type="gramEnd"/>
      <w:r w:rsidRPr="00BF49C4">
        <w:rPr>
          <w:rFonts w:eastAsia="Times New Roman"/>
          <w:sz w:val="24"/>
        </w:rPr>
        <w:t xml:space="preserve"> sebagai cadangan dana </w:t>
      </w:r>
      <w:r w:rsidRPr="00BF49C4">
        <w:rPr>
          <w:rFonts w:eastAsia="Times New Roman"/>
          <w:i/>
          <w:sz w:val="24"/>
        </w:rPr>
        <w:t>tabarru</w:t>
      </w:r>
      <w:r w:rsidRPr="00BF49C4">
        <w:rPr>
          <w:rFonts w:eastAsia="Times New Roman"/>
          <w:sz w:val="24"/>
        </w:rPr>
        <w:t>’, sebagian didistribusikan kepada peserta, dan sebagian lainnya didistribusikan kepada entitas pengelola.</w:t>
      </w:r>
    </w:p>
    <w:p w:rsidR="00F41741" w:rsidRPr="00BF49C4" w:rsidRDefault="00F41741" w:rsidP="00F41741">
      <w:pPr>
        <w:pStyle w:val="ListParagraph"/>
        <w:numPr>
          <w:ilvl w:val="1"/>
          <w:numId w:val="1"/>
        </w:numPr>
        <w:tabs>
          <w:tab w:val="left" w:pos="1440"/>
        </w:tabs>
        <w:spacing w:after="0" w:line="480" w:lineRule="auto"/>
        <w:ind w:right="-29"/>
        <w:jc w:val="both"/>
        <w:rPr>
          <w:rFonts w:eastAsia="Times New Roman"/>
          <w:b/>
          <w:i/>
          <w:sz w:val="24"/>
        </w:rPr>
      </w:pPr>
      <w:r w:rsidRPr="00BF49C4">
        <w:rPr>
          <w:rFonts w:eastAsia="Times New Roman"/>
          <w:sz w:val="24"/>
        </w:rPr>
        <w:t xml:space="preserve">Bagian </w:t>
      </w:r>
      <w:r w:rsidRPr="00BF49C4">
        <w:rPr>
          <w:rFonts w:eastAsia="Times New Roman"/>
          <w:i/>
          <w:sz w:val="24"/>
        </w:rPr>
        <w:t>surplus underwriting dana tabarru’</w:t>
      </w:r>
      <w:r w:rsidRPr="00BF49C4">
        <w:rPr>
          <w:rFonts w:eastAsia="Times New Roman"/>
          <w:sz w:val="24"/>
        </w:rPr>
        <w:t xml:space="preserve"> yang didistribusikan kepada peserta dan bagian surplus underwriting dana tabarru’ yang didistribusikan kepada entitas pengelola diakui sebagai pengurang surplus dalam laporan perubahan </w:t>
      </w:r>
      <w:proofErr w:type="gramStart"/>
      <w:r w:rsidRPr="00BF49C4">
        <w:rPr>
          <w:rFonts w:eastAsia="Times New Roman"/>
          <w:sz w:val="24"/>
        </w:rPr>
        <w:t>dana</w:t>
      </w:r>
      <w:proofErr w:type="gramEnd"/>
      <w:r w:rsidRPr="00BF49C4">
        <w:rPr>
          <w:rFonts w:eastAsia="Times New Roman"/>
          <w:sz w:val="24"/>
        </w:rPr>
        <w:t xml:space="preserve"> tabarru’</w:t>
      </w:r>
      <w:r w:rsidRPr="00BF49C4">
        <w:rPr>
          <w:rFonts w:eastAsia="Times New Roman"/>
          <w:b/>
          <w:i/>
          <w:sz w:val="24"/>
        </w:rPr>
        <w:t>.</w:t>
      </w:r>
    </w:p>
    <w:p w:rsidR="0064330F" w:rsidRPr="00BF49C4" w:rsidRDefault="00F41741" w:rsidP="0064330F">
      <w:pPr>
        <w:pStyle w:val="ListParagraph"/>
        <w:numPr>
          <w:ilvl w:val="1"/>
          <w:numId w:val="1"/>
        </w:numPr>
        <w:tabs>
          <w:tab w:val="left" w:pos="1440"/>
        </w:tabs>
        <w:spacing w:after="0" w:line="480" w:lineRule="auto"/>
        <w:ind w:right="-29"/>
        <w:jc w:val="both"/>
        <w:rPr>
          <w:rFonts w:eastAsia="Times New Roman"/>
          <w:b/>
          <w:i/>
          <w:sz w:val="24"/>
        </w:rPr>
      </w:pPr>
      <w:r w:rsidRPr="00BF49C4">
        <w:rPr>
          <w:rFonts w:eastAsia="Times New Roman"/>
          <w:sz w:val="24"/>
        </w:rPr>
        <w:t xml:space="preserve">Surplus underwriting dana tabarru’ yang diterima entitas pengelola diakui sebagai pendapatan dalam laporan laba rugi, </w:t>
      </w:r>
      <w:r w:rsidRPr="00BF49C4">
        <w:rPr>
          <w:rFonts w:eastAsia="Times New Roman"/>
          <w:sz w:val="24"/>
        </w:rPr>
        <w:lastRenderedPageBreak/>
        <w:t>dan surplus underwriting dana tabarru’ yang didistribusikan kepada peserta diakui sebagai kewajiban dalam neraca.</w:t>
      </w:r>
    </w:p>
    <w:p w:rsidR="00D10A26" w:rsidRPr="006B03E7" w:rsidRDefault="0064330F" w:rsidP="00D10A26">
      <w:pPr>
        <w:pStyle w:val="ListParagraph"/>
        <w:numPr>
          <w:ilvl w:val="1"/>
          <w:numId w:val="1"/>
        </w:numPr>
        <w:tabs>
          <w:tab w:val="left" w:pos="1440"/>
        </w:tabs>
        <w:spacing w:after="0" w:line="480" w:lineRule="auto"/>
        <w:ind w:right="-29"/>
        <w:jc w:val="both"/>
        <w:rPr>
          <w:rFonts w:eastAsia="Times New Roman"/>
          <w:b/>
          <w:i/>
          <w:sz w:val="24"/>
        </w:rPr>
      </w:pPr>
      <w:r w:rsidRPr="00BF49C4">
        <w:rPr>
          <w:rFonts w:eastAsia="Times New Roman"/>
          <w:b/>
          <w:i/>
          <w:sz w:val="24"/>
        </w:rPr>
        <w:t xml:space="preserve"> </w:t>
      </w:r>
      <w:proofErr w:type="gramStart"/>
      <w:r w:rsidRPr="00BF49C4">
        <w:rPr>
          <w:rFonts w:eastAsia="Times New Roman"/>
          <w:sz w:val="24"/>
        </w:rPr>
        <w:t>Jika  terjadi</w:t>
      </w:r>
      <w:proofErr w:type="gramEnd"/>
      <w:r w:rsidRPr="00BF49C4">
        <w:rPr>
          <w:rFonts w:eastAsia="Times New Roman"/>
          <w:sz w:val="24"/>
        </w:rPr>
        <w:t xml:space="preserve">  defisit  </w:t>
      </w:r>
      <w:r w:rsidRPr="00BF49C4">
        <w:rPr>
          <w:rFonts w:eastAsia="Times New Roman"/>
          <w:i/>
          <w:sz w:val="24"/>
        </w:rPr>
        <w:t>underwriting</w:t>
      </w:r>
      <w:r w:rsidRPr="00BF49C4">
        <w:rPr>
          <w:rFonts w:eastAsia="Times New Roman"/>
          <w:sz w:val="24"/>
        </w:rPr>
        <w:t xml:space="preserve">  dana </w:t>
      </w:r>
      <w:r w:rsidRPr="00BF49C4">
        <w:rPr>
          <w:rFonts w:eastAsia="Times New Roman"/>
          <w:i/>
          <w:sz w:val="24"/>
        </w:rPr>
        <w:t>tabarru</w:t>
      </w:r>
      <w:r w:rsidRPr="00BF49C4">
        <w:rPr>
          <w:rFonts w:eastAsia="Times New Roman"/>
          <w:sz w:val="24"/>
        </w:rPr>
        <w:t>’, maka entitas pengelola wajib</w:t>
      </w:r>
      <w:r w:rsidRPr="00BF49C4">
        <w:rPr>
          <w:rFonts w:eastAsia="Times New Roman"/>
          <w:i/>
          <w:sz w:val="24"/>
        </w:rPr>
        <w:t xml:space="preserve"> </w:t>
      </w:r>
      <w:r w:rsidRPr="00BF49C4">
        <w:rPr>
          <w:rFonts w:eastAsia="Times New Roman"/>
          <w:sz w:val="24"/>
        </w:rPr>
        <w:t>menanggulangi kekurangan tersebut dalam bentuk pinjaman (</w:t>
      </w:r>
      <w:r w:rsidRPr="00BF49C4">
        <w:rPr>
          <w:rFonts w:eastAsia="Times New Roman"/>
          <w:i/>
          <w:sz w:val="24"/>
        </w:rPr>
        <w:t>qardh</w:t>
      </w:r>
      <w:r w:rsidRPr="00BF49C4">
        <w:rPr>
          <w:rFonts w:eastAsia="Times New Roman"/>
          <w:sz w:val="24"/>
        </w:rPr>
        <w:t xml:space="preserve">). Pengembalian </w:t>
      </w:r>
      <w:r w:rsidRPr="00BF49C4">
        <w:rPr>
          <w:rFonts w:eastAsia="Times New Roman"/>
          <w:i/>
          <w:sz w:val="24"/>
        </w:rPr>
        <w:t>qardh</w:t>
      </w:r>
      <w:r w:rsidRPr="00BF49C4">
        <w:rPr>
          <w:rFonts w:eastAsia="Times New Roman"/>
          <w:sz w:val="24"/>
        </w:rPr>
        <w:t xml:space="preserve"> tersebut.</w:t>
      </w:r>
    </w:p>
    <w:p w:rsidR="00493579" w:rsidRDefault="00493579" w:rsidP="00493579">
      <w:pPr>
        <w:pStyle w:val="ListParagraph"/>
        <w:numPr>
          <w:ilvl w:val="0"/>
          <w:numId w:val="1"/>
        </w:numPr>
        <w:ind w:left="567" w:hanging="567"/>
        <w:rPr>
          <w:b/>
          <w:sz w:val="24"/>
        </w:rPr>
      </w:pPr>
      <w:r>
        <w:rPr>
          <w:b/>
          <w:sz w:val="24"/>
        </w:rPr>
        <w:t>Deskripsi Data</w:t>
      </w:r>
    </w:p>
    <w:p w:rsidR="006B03E7" w:rsidRDefault="00493579" w:rsidP="008A3157">
      <w:pPr>
        <w:spacing w:line="480" w:lineRule="auto"/>
        <w:ind w:left="567" w:firstLine="567"/>
        <w:jc w:val="both"/>
        <w:rPr>
          <w:rFonts w:asciiTheme="majorBidi" w:hAnsiTheme="majorBidi" w:cstheme="majorBidi"/>
          <w:sz w:val="24"/>
        </w:rPr>
      </w:pPr>
      <w:r w:rsidRPr="00FE6A72">
        <w:rPr>
          <w:rFonts w:asciiTheme="majorBidi" w:hAnsiTheme="majorBidi" w:cstheme="majorBidi"/>
          <w:sz w:val="24"/>
        </w:rPr>
        <w:t>Data Laporan Keuangan Tahun</w:t>
      </w:r>
      <w:r>
        <w:rPr>
          <w:rFonts w:asciiTheme="majorBidi" w:hAnsiTheme="majorBidi" w:cstheme="majorBidi"/>
          <w:sz w:val="24"/>
        </w:rPr>
        <w:t>an</w:t>
      </w:r>
      <w:r w:rsidRPr="00FE6A72">
        <w:rPr>
          <w:rFonts w:asciiTheme="majorBidi" w:hAnsiTheme="majorBidi" w:cstheme="majorBidi"/>
          <w:sz w:val="24"/>
        </w:rPr>
        <w:t xml:space="preserve"> </w:t>
      </w:r>
      <w:r>
        <w:rPr>
          <w:rFonts w:asciiTheme="majorBidi" w:hAnsiTheme="majorBidi" w:cstheme="majorBidi"/>
          <w:sz w:val="24"/>
        </w:rPr>
        <w:t>PT. Prudential Life Assurance Unit Syariah 2010-2017 yang telah diinterpolasi oleh a</w:t>
      </w:r>
      <w:r w:rsidRPr="00FE6A72">
        <w:rPr>
          <w:rFonts w:asciiTheme="majorBidi" w:hAnsiTheme="majorBidi" w:cstheme="majorBidi"/>
          <w:sz w:val="24"/>
        </w:rPr>
        <w:t xml:space="preserve">plikasi Eviews 9 adalah </w:t>
      </w:r>
      <w:r>
        <w:rPr>
          <w:rFonts w:asciiTheme="majorBidi" w:hAnsiTheme="majorBidi" w:cstheme="majorBidi"/>
          <w:sz w:val="24"/>
        </w:rPr>
        <w:t xml:space="preserve"> </w:t>
      </w:r>
      <w:r w:rsidRPr="00FE6A72">
        <w:rPr>
          <w:rFonts w:asciiTheme="majorBidi" w:hAnsiTheme="majorBidi" w:cstheme="majorBidi"/>
          <w:sz w:val="24"/>
        </w:rPr>
        <w:t>sebagai berikut :</w:t>
      </w:r>
    </w:p>
    <w:p w:rsidR="00493579" w:rsidRPr="00493579" w:rsidRDefault="00493579" w:rsidP="00493579">
      <w:pPr>
        <w:pStyle w:val="ListParagraph"/>
        <w:spacing w:line="360" w:lineRule="auto"/>
        <w:jc w:val="center"/>
        <w:rPr>
          <w:rFonts w:asciiTheme="majorBidi" w:hAnsiTheme="majorBidi" w:cstheme="majorBidi"/>
          <w:b/>
          <w:bCs/>
          <w:sz w:val="24"/>
        </w:rPr>
      </w:pPr>
      <w:r w:rsidRPr="006C06C5">
        <w:rPr>
          <w:rFonts w:asciiTheme="majorBidi" w:hAnsiTheme="majorBidi" w:cstheme="majorBidi"/>
          <w:b/>
          <w:bCs/>
          <w:sz w:val="24"/>
        </w:rPr>
        <w:t>Tabel 4.I</w:t>
      </w:r>
    </w:p>
    <w:p w:rsidR="00493579" w:rsidRPr="006C06C5" w:rsidRDefault="00493579" w:rsidP="00493579">
      <w:pPr>
        <w:pStyle w:val="ListParagraph"/>
        <w:spacing w:line="360" w:lineRule="auto"/>
        <w:jc w:val="center"/>
        <w:rPr>
          <w:rFonts w:asciiTheme="majorBidi" w:hAnsiTheme="majorBidi" w:cstheme="majorBidi"/>
          <w:b/>
          <w:bCs/>
          <w:sz w:val="24"/>
        </w:rPr>
      </w:pPr>
      <w:r w:rsidRPr="006C06C5">
        <w:rPr>
          <w:rFonts w:asciiTheme="majorBidi" w:hAnsiTheme="majorBidi" w:cstheme="majorBidi"/>
          <w:b/>
          <w:bCs/>
          <w:sz w:val="24"/>
        </w:rPr>
        <w:t xml:space="preserve">Laporan Keuangan PT. </w:t>
      </w:r>
      <w:r>
        <w:rPr>
          <w:rFonts w:asciiTheme="majorBidi" w:hAnsiTheme="majorBidi" w:cstheme="majorBidi"/>
          <w:b/>
          <w:bCs/>
          <w:sz w:val="24"/>
        </w:rPr>
        <w:t xml:space="preserve">Prudential Life Assrance Unit </w:t>
      </w:r>
      <w:proofErr w:type="gramStart"/>
      <w:r>
        <w:rPr>
          <w:rFonts w:asciiTheme="majorBidi" w:hAnsiTheme="majorBidi" w:cstheme="majorBidi"/>
          <w:b/>
          <w:bCs/>
          <w:sz w:val="24"/>
        </w:rPr>
        <w:t>Syariah  Periode</w:t>
      </w:r>
      <w:proofErr w:type="gramEnd"/>
      <w:r>
        <w:rPr>
          <w:rFonts w:asciiTheme="majorBidi" w:hAnsiTheme="majorBidi" w:cstheme="majorBidi"/>
          <w:b/>
          <w:bCs/>
          <w:sz w:val="24"/>
        </w:rPr>
        <w:t xml:space="preserve"> 2010-2017</w:t>
      </w:r>
    </w:p>
    <w:p w:rsidR="00493579" w:rsidRPr="00F57C11" w:rsidRDefault="00493579" w:rsidP="00493579">
      <w:pPr>
        <w:pStyle w:val="ListParagraph"/>
        <w:spacing w:line="360" w:lineRule="auto"/>
        <w:jc w:val="center"/>
        <w:rPr>
          <w:rFonts w:asciiTheme="majorBidi" w:hAnsiTheme="majorBidi" w:cstheme="majorBidi"/>
          <w:b/>
          <w:bCs/>
          <w:sz w:val="24"/>
        </w:rPr>
      </w:pPr>
      <w:r w:rsidRPr="006C06C5">
        <w:rPr>
          <w:rFonts w:asciiTheme="majorBidi" w:hAnsiTheme="majorBidi" w:cstheme="majorBidi"/>
          <w:b/>
          <w:bCs/>
          <w:sz w:val="24"/>
        </w:rPr>
        <w:t xml:space="preserve">(Dalam </w:t>
      </w:r>
      <w:r w:rsidR="00933D13">
        <w:rPr>
          <w:rFonts w:asciiTheme="majorBidi" w:hAnsiTheme="majorBidi" w:cstheme="majorBidi"/>
          <w:b/>
          <w:bCs/>
          <w:sz w:val="24"/>
        </w:rPr>
        <w:t xml:space="preserve">Ribuan </w:t>
      </w:r>
      <w:r w:rsidRPr="006C06C5">
        <w:rPr>
          <w:rFonts w:asciiTheme="majorBidi" w:hAnsiTheme="majorBidi" w:cstheme="majorBidi"/>
          <w:b/>
          <w:bCs/>
          <w:sz w:val="24"/>
        </w:rPr>
        <w:t>Rupiah)</w:t>
      </w:r>
    </w:p>
    <w:tbl>
      <w:tblPr>
        <w:tblW w:w="6208" w:type="dxa"/>
        <w:tblInd w:w="675" w:type="dxa"/>
        <w:tblLook w:val="04A0" w:firstRow="1" w:lastRow="0" w:firstColumn="1" w:lastColumn="0" w:noHBand="0" w:noVBand="1"/>
      </w:tblPr>
      <w:tblGrid>
        <w:gridCol w:w="830"/>
        <w:gridCol w:w="936"/>
        <w:gridCol w:w="1416"/>
        <w:gridCol w:w="1417"/>
        <w:gridCol w:w="1609"/>
      </w:tblGrid>
      <w:tr w:rsidR="00493579" w:rsidRPr="001233F3" w:rsidTr="006B03E7">
        <w:trPr>
          <w:trHeight w:val="12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Tahun</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Quartal</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Kontribusi Peserta</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Pendapatan Investasi</w:t>
            </w:r>
          </w:p>
        </w:tc>
        <w:tc>
          <w:tcPr>
            <w:tcW w:w="1609" w:type="dxa"/>
            <w:tcBorders>
              <w:top w:val="single" w:sz="4" w:space="0" w:color="auto"/>
              <w:left w:val="nil"/>
              <w:bottom w:val="single" w:sz="4" w:space="0" w:color="auto"/>
              <w:right w:val="single" w:sz="4" w:space="0" w:color="auto"/>
            </w:tcBorders>
            <w:shd w:val="clear" w:color="auto" w:fill="auto"/>
            <w:noWrap/>
            <w:vAlign w:val="center"/>
          </w:tcPr>
          <w:p w:rsidR="00493579" w:rsidRPr="001233F3" w:rsidRDefault="00493579" w:rsidP="00372032">
            <w:pPr>
              <w:spacing w:after="0" w:line="240" w:lineRule="auto"/>
              <w:jc w:val="center"/>
              <w:rPr>
                <w:rFonts w:eastAsia="Times New Roman"/>
                <w:i/>
                <w:color w:val="000000"/>
                <w:sz w:val="24"/>
                <w:u w:val="single"/>
              </w:rPr>
            </w:pPr>
            <w:r>
              <w:rPr>
                <w:rFonts w:eastAsia="Times New Roman"/>
                <w:i/>
                <w:color w:val="000000"/>
                <w:sz w:val="24"/>
              </w:rPr>
              <w:t xml:space="preserve">Surplus </w:t>
            </w:r>
            <w:r>
              <w:rPr>
                <w:rFonts w:eastAsia="Times New Roman"/>
                <w:i/>
                <w:color w:val="000000"/>
                <w:sz w:val="24"/>
                <w:u w:val="single"/>
              </w:rPr>
              <w:t>Underwriting</w:t>
            </w:r>
          </w:p>
        </w:tc>
      </w:tr>
      <w:tr w:rsidR="00493579" w:rsidRPr="001233F3" w:rsidTr="006B03E7">
        <w:trPr>
          <w:trHeight w:val="18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2010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220</w:t>
            </w:r>
            <w:r>
              <w:rPr>
                <w:rFonts w:eastAsia="Times New Roman"/>
                <w:color w:val="000000"/>
                <w:sz w:val="24"/>
              </w:rPr>
              <w:t>.</w:t>
            </w:r>
            <w:r w:rsidRPr="001233F3">
              <w:rPr>
                <w:rFonts w:eastAsia="Times New Roman"/>
                <w:color w:val="000000"/>
                <w:sz w:val="24"/>
              </w:rPr>
              <w:t>555</w:t>
            </w:r>
            <w:r>
              <w:rPr>
                <w:rFonts w:eastAsia="Times New Roman"/>
                <w:color w:val="000000"/>
                <w:sz w:val="24"/>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w:t>
            </w:r>
            <w:r>
              <w:rPr>
                <w:rFonts w:eastAsia="Times New Roman"/>
                <w:color w:val="000000"/>
                <w:sz w:val="24"/>
              </w:rPr>
              <w:t>.</w:t>
            </w:r>
            <w:r w:rsidRPr="001233F3">
              <w:rPr>
                <w:rFonts w:eastAsia="Times New Roman"/>
                <w:color w:val="000000"/>
                <w:sz w:val="24"/>
              </w:rPr>
              <w:t>445</w:t>
            </w:r>
            <w:r>
              <w:rPr>
                <w:rFonts w:eastAsia="Times New Roman"/>
                <w:color w:val="000000"/>
                <w:sz w:val="24"/>
              </w:rPr>
              <w:t>.000</w:t>
            </w:r>
          </w:p>
        </w:tc>
        <w:tc>
          <w:tcPr>
            <w:tcW w:w="1609" w:type="dxa"/>
            <w:tcBorders>
              <w:top w:val="single" w:sz="4" w:space="0" w:color="auto"/>
              <w:left w:val="nil"/>
              <w:bottom w:val="single" w:sz="4" w:space="0" w:color="auto"/>
              <w:right w:val="single" w:sz="4" w:space="0" w:color="auto"/>
            </w:tcBorders>
            <w:shd w:val="clear" w:color="auto" w:fill="auto"/>
            <w:noWrap/>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4</w:t>
            </w:r>
            <w:r>
              <w:rPr>
                <w:rFonts w:eastAsia="Times New Roman"/>
                <w:color w:val="000000"/>
                <w:sz w:val="24"/>
              </w:rPr>
              <w:t>.</w:t>
            </w:r>
            <w:r w:rsidRPr="001233F3">
              <w:rPr>
                <w:rFonts w:eastAsia="Times New Roman"/>
                <w:color w:val="000000"/>
                <w:sz w:val="24"/>
              </w:rPr>
              <w:t>915</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2</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234</w:t>
            </w:r>
            <w:r>
              <w:rPr>
                <w:rFonts w:eastAsia="Times New Roman"/>
                <w:color w:val="000000"/>
                <w:sz w:val="24"/>
              </w:rPr>
              <w:t>.</w:t>
            </w:r>
            <w:r w:rsidRPr="001233F3">
              <w:rPr>
                <w:rFonts w:eastAsia="Times New Roman"/>
                <w:color w:val="000000"/>
                <w:sz w:val="24"/>
              </w:rPr>
              <w:t>699</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w:t>
            </w:r>
            <w:r>
              <w:rPr>
                <w:rFonts w:eastAsia="Times New Roman"/>
                <w:color w:val="000000"/>
                <w:sz w:val="24"/>
              </w:rPr>
              <w:t>.</w:t>
            </w:r>
            <w:r w:rsidRPr="001233F3">
              <w:rPr>
                <w:rFonts w:eastAsia="Times New Roman"/>
                <w:color w:val="000000"/>
                <w:sz w:val="24"/>
              </w:rPr>
              <w:t>684</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9</w:t>
            </w:r>
            <w:r>
              <w:rPr>
                <w:rFonts w:eastAsia="Times New Roman"/>
                <w:color w:val="000000"/>
                <w:sz w:val="24"/>
              </w:rPr>
              <w:t>.</w:t>
            </w:r>
            <w:r w:rsidRPr="001233F3">
              <w:rPr>
                <w:rFonts w:eastAsia="Times New Roman"/>
                <w:color w:val="000000"/>
                <w:sz w:val="24"/>
              </w:rPr>
              <w:t>029</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3</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248</w:t>
            </w:r>
            <w:r>
              <w:rPr>
                <w:rFonts w:eastAsia="Times New Roman"/>
                <w:color w:val="000000"/>
                <w:sz w:val="24"/>
              </w:rPr>
              <w:t>.</w:t>
            </w:r>
            <w:r w:rsidRPr="001233F3">
              <w:rPr>
                <w:rFonts w:eastAsia="Times New Roman"/>
                <w:color w:val="000000"/>
                <w:sz w:val="24"/>
              </w:rPr>
              <w:t>720</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w:t>
            </w:r>
            <w:r>
              <w:rPr>
                <w:rFonts w:eastAsia="Times New Roman"/>
                <w:color w:val="000000"/>
                <w:sz w:val="24"/>
              </w:rPr>
              <w:t>.</w:t>
            </w:r>
            <w:r w:rsidRPr="001233F3">
              <w:rPr>
                <w:rFonts w:eastAsia="Times New Roman"/>
                <w:color w:val="000000"/>
                <w:sz w:val="24"/>
              </w:rPr>
              <w:t>919</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12</w:t>
            </w:r>
            <w:r>
              <w:rPr>
                <w:rFonts w:eastAsia="Times New Roman"/>
                <w:color w:val="000000"/>
                <w:sz w:val="24"/>
              </w:rPr>
              <w:t>.</w:t>
            </w:r>
            <w:r w:rsidRPr="001233F3">
              <w:rPr>
                <w:rFonts w:eastAsia="Times New Roman"/>
                <w:color w:val="000000"/>
                <w:sz w:val="24"/>
              </w:rPr>
              <w:t>491</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4</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262</w:t>
            </w:r>
            <w:r>
              <w:rPr>
                <w:rFonts w:eastAsia="Times New Roman"/>
                <w:color w:val="000000"/>
                <w:sz w:val="24"/>
              </w:rPr>
              <w:t>.</w:t>
            </w:r>
            <w:r w:rsidRPr="001233F3">
              <w:rPr>
                <w:rFonts w:eastAsia="Times New Roman"/>
                <w:color w:val="000000"/>
                <w:sz w:val="24"/>
              </w:rPr>
              <w:t>617</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2</w:t>
            </w:r>
            <w:r>
              <w:rPr>
                <w:rFonts w:eastAsia="Times New Roman"/>
                <w:color w:val="000000"/>
                <w:sz w:val="24"/>
              </w:rPr>
              <w:t>.</w:t>
            </w:r>
            <w:r w:rsidRPr="001233F3">
              <w:rPr>
                <w:rFonts w:eastAsia="Times New Roman"/>
                <w:color w:val="000000"/>
                <w:sz w:val="24"/>
              </w:rPr>
              <w:t>152</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15</w:t>
            </w:r>
            <w:r>
              <w:rPr>
                <w:rFonts w:eastAsia="Times New Roman"/>
                <w:color w:val="000000"/>
                <w:sz w:val="24"/>
              </w:rPr>
              <w:t>.</w:t>
            </w:r>
            <w:r w:rsidRPr="001233F3">
              <w:rPr>
                <w:rFonts w:eastAsia="Times New Roman"/>
                <w:color w:val="000000"/>
                <w:sz w:val="24"/>
              </w:rPr>
              <w:t>301</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2011</w:t>
            </w: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1</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276</w:t>
            </w:r>
            <w:r>
              <w:rPr>
                <w:rFonts w:eastAsia="Times New Roman"/>
                <w:color w:val="000000"/>
                <w:sz w:val="24"/>
              </w:rPr>
              <w:t>.</w:t>
            </w:r>
            <w:r w:rsidRPr="001233F3">
              <w:rPr>
                <w:rFonts w:eastAsia="Times New Roman"/>
                <w:color w:val="000000"/>
                <w:sz w:val="24"/>
              </w:rPr>
              <w:t>390</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2</w:t>
            </w:r>
            <w:r>
              <w:rPr>
                <w:rFonts w:eastAsia="Times New Roman"/>
                <w:color w:val="000000"/>
                <w:sz w:val="24"/>
              </w:rPr>
              <w:t>.</w:t>
            </w:r>
            <w:r w:rsidRPr="001233F3">
              <w:rPr>
                <w:rFonts w:eastAsia="Times New Roman"/>
                <w:color w:val="000000"/>
                <w:sz w:val="24"/>
              </w:rPr>
              <w:t>381</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17</w:t>
            </w:r>
            <w:r>
              <w:rPr>
                <w:rFonts w:eastAsia="Times New Roman"/>
                <w:color w:val="000000"/>
                <w:sz w:val="24"/>
              </w:rPr>
              <w:t>.</w:t>
            </w:r>
            <w:r w:rsidRPr="001233F3">
              <w:rPr>
                <w:rFonts w:eastAsia="Times New Roman"/>
                <w:color w:val="000000"/>
                <w:sz w:val="24"/>
              </w:rPr>
              <w:t>460</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2</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290</w:t>
            </w:r>
            <w:r>
              <w:rPr>
                <w:rFonts w:eastAsia="Times New Roman"/>
                <w:color w:val="000000"/>
                <w:sz w:val="24"/>
              </w:rPr>
              <w:t>.</w:t>
            </w:r>
            <w:r w:rsidRPr="001233F3">
              <w:rPr>
                <w:rFonts w:eastAsia="Times New Roman"/>
                <w:color w:val="000000"/>
                <w:sz w:val="24"/>
              </w:rPr>
              <w:t>040</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2</w:t>
            </w:r>
            <w:r>
              <w:rPr>
                <w:rFonts w:eastAsia="Times New Roman"/>
                <w:color w:val="000000"/>
                <w:sz w:val="24"/>
              </w:rPr>
              <w:t>.</w:t>
            </w:r>
            <w:r w:rsidRPr="001233F3">
              <w:rPr>
                <w:rFonts w:eastAsia="Times New Roman"/>
                <w:color w:val="000000"/>
                <w:sz w:val="24"/>
              </w:rPr>
              <w:t>606</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18</w:t>
            </w:r>
            <w:r>
              <w:rPr>
                <w:rFonts w:eastAsia="Times New Roman"/>
                <w:color w:val="000000"/>
                <w:sz w:val="24"/>
              </w:rPr>
              <w:t>.</w:t>
            </w:r>
            <w:r w:rsidRPr="001233F3">
              <w:rPr>
                <w:rFonts w:eastAsia="Times New Roman"/>
                <w:color w:val="000000"/>
                <w:sz w:val="24"/>
              </w:rPr>
              <w:t>967</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3</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303</w:t>
            </w:r>
            <w:r>
              <w:rPr>
                <w:rFonts w:eastAsia="Times New Roman"/>
                <w:color w:val="000000"/>
                <w:sz w:val="24"/>
              </w:rPr>
              <w:t>.</w:t>
            </w:r>
            <w:r w:rsidRPr="001233F3">
              <w:rPr>
                <w:rFonts w:eastAsia="Times New Roman"/>
                <w:color w:val="000000"/>
                <w:sz w:val="24"/>
              </w:rPr>
              <w:t>566</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2</w:t>
            </w:r>
            <w:r>
              <w:rPr>
                <w:rFonts w:eastAsia="Times New Roman"/>
                <w:color w:val="000000"/>
                <w:sz w:val="24"/>
              </w:rPr>
              <w:t>.</w:t>
            </w:r>
            <w:r w:rsidRPr="001233F3">
              <w:rPr>
                <w:rFonts w:eastAsia="Times New Roman"/>
                <w:color w:val="000000"/>
                <w:sz w:val="24"/>
              </w:rPr>
              <w:t>829</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19</w:t>
            </w:r>
            <w:r>
              <w:rPr>
                <w:rFonts w:eastAsia="Times New Roman"/>
                <w:color w:val="000000"/>
                <w:sz w:val="24"/>
              </w:rPr>
              <w:t>.</w:t>
            </w:r>
            <w:r w:rsidRPr="001233F3">
              <w:rPr>
                <w:rFonts w:eastAsia="Times New Roman"/>
                <w:color w:val="000000"/>
                <w:sz w:val="24"/>
              </w:rPr>
              <w:t>822</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4</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316</w:t>
            </w:r>
            <w:r>
              <w:rPr>
                <w:rFonts w:eastAsia="Times New Roman"/>
                <w:color w:val="000000"/>
                <w:sz w:val="24"/>
              </w:rPr>
              <w:t>.</w:t>
            </w:r>
            <w:r w:rsidRPr="001233F3">
              <w:rPr>
                <w:rFonts w:eastAsia="Times New Roman"/>
                <w:color w:val="000000"/>
                <w:sz w:val="24"/>
              </w:rPr>
              <w:t>969</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3</w:t>
            </w:r>
            <w:r>
              <w:rPr>
                <w:rFonts w:eastAsia="Times New Roman"/>
                <w:color w:val="000000"/>
                <w:sz w:val="24"/>
              </w:rPr>
              <w:t>.</w:t>
            </w:r>
            <w:r w:rsidRPr="001233F3">
              <w:rPr>
                <w:rFonts w:eastAsia="Times New Roman"/>
                <w:color w:val="000000"/>
                <w:sz w:val="24"/>
              </w:rPr>
              <w:t>048</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20</w:t>
            </w:r>
            <w:r>
              <w:rPr>
                <w:rFonts w:eastAsia="Times New Roman"/>
                <w:color w:val="000000"/>
                <w:sz w:val="24"/>
              </w:rPr>
              <w:t>.</w:t>
            </w:r>
            <w:r w:rsidRPr="001233F3">
              <w:rPr>
                <w:rFonts w:eastAsia="Times New Roman"/>
                <w:color w:val="000000"/>
                <w:sz w:val="24"/>
              </w:rPr>
              <w:t>025</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lastRenderedPageBreak/>
              <w:t>2012</w:t>
            </w: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1</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326</w:t>
            </w:r>
            <w:r>
              <w:rPr>
                <w:rFonts w:eastAsia="Times New Roman"/>
                <w:color w:val="000000"/>
                <w:sz w:val="24"/>
              </w:rPr>
              <w:t>.</w:t>
            </w:r>
            <w:r w:rsidRPr="001233F3">
              <w:rPr>
                <w:rFonts w:eastAsia="Times New Roman"/>
                <w:color w:val="000000"/>
                <w:sz w:val="24"/>
              </w:rPr>
              <w:t>086</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3</w:t>
            </w:r>
            <w:r>
              <w:rPr>
                <w:rFonts w:eastAsia="Times New Roman"/>
                <w:color w:val="000000"/>
                <w:sz w:val="24"/>
              </w:rPr>
              <w:t>.</w:t>
            </w:r>
            <w:r w:rsidRPr="001233F3">
              <w:rPr>
                <w:rFonts w:eastAsia="Times New Roman"/>
                <w:color w:val="000000"/>
                <w:sz w:val="24"/>
              </w:rPr>
              <w:t>145</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16</w:t>
            </w:r>
            <w:r>
              <w:rPr>
                <w:rFonts w:eastAsia="Times New Roman"/>
                <w:color w:val="000000"/>
                <w:sz w:val="24"/>
              </w:rPr>
              <w:t>.</w:t>
            </w:r>
            <w:r w:rsidRPr="001233F3">
              <w:rPr>
                <w:rFonts w:eastAsia="Times New Roman"/>
                <w:color w:val="000000"/>
                <w:sz w:val="24"/>
              </w:rPr>
              <w:t>640</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2</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340</w:t>
            </w:r>
            <w:r>
              <w:rPr>
                <w:rFonts w:eastAsia="Times New Roman"/>
                <w:color w:val="000000"/>
                <w:sz w:val="24"/>
              </w:rPr>
              <w:t>.</w:t>
            </w:r>
            <w:r w:rsidRPr="001233F3">
              <w:rPr>
                <w:rFonts w:eastAsia="Times New Roman"/>
                <w:color w:val="000000"/>
                <w:sz w:val="24"/>
              </w:rPr>
              <w:t>906</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3</w:t>
            </w:r>
            <w:r>
              <w:rPr>
                <w:rFonts w:eastAsia="Times New Roman"/>
                <w:color w:val="000000"/>
                <w:sz w:val="24"/>
              </w:rPr>
              <w:t>.</w:t>
            </w:r>
            <w:r w:rsidRPr="001233F3">
              <w:rPr>
                <w:rFonts w:eastAsia="Times New Roman"/>
                <w:color w:val="000000"/>
                <w:sz w:val="24"/>
              </w:rPr>
              <w:t>405</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16</w:t>
            </w:r>
            <w:r>
              <w:rPr>
                <w:rFonts w:eastAsia="Times New Roman"/>
                <w:color w:val="000000"/>
                <w:sz w:val="24"/>
              </w:rPr>
              <w:t>.</w:t>
            </w:r>
            <w:r w:rsidRPr="001233F3">
              <w:rPr>
                <w:rFonts w:eastAsia="Times New Roman"/>
                <w:color w:val="000000"/>
                <w:sz w:val="24"/>
              </w:rPr>
              <w:t>714</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3</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357</w:t>
            </w:r>
            <w:r>
              <w:rPr>
                <w:rFonts w:eastAsia="Times New Roman"/>
                <w:color w:val="000000"/>
                <w:sz w:val="24"/>
              </w:rPr>
              <w:t>.</w:t>
            </w:r>
            <w:r w:rsidRPr="001233F3">
              <w:rPr>
                <w:rFonts w:eastAsia="Times New Roman"/>
                <w:color w:val="000000"/>
                <w:sz w:val="24"/>
              </w:rPr>
              <w:t>267</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3</w:t>
            </w:r>
            <w:r>
              <w:rPr>
                <w:rFonts w:eastAsia="Times New Roman"/>
                <w:color w:val="000000"/>
                <w:sz w:val="24"/>
              </w:rPr>
              <w:t>.</w:t>
            </w:r>
            <w:r w:rsidRPr="001233F3">
              <w:rPr>
                <w:rFonts w:eastAsia="Times New Roman"/>
                <w:color w:val="000000"/>
                <w:sz w:val="24"/>
              </w:rPr>
              <w:t>710</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17</w:t>
            </w:r>
            <w:r>
              <w:rPr>
                <w:rFonts w:eastAsia="Times New Roman"/>
                <w:color w:val="000000"/>
                <w:sz w:val="24"/>
              </w:rPr>
              <w:t>.</w:t>
            </w:r>
            <w:r w:rsidRPr="001233F3">
              <w:rPr>
                <w:rFonts w:eastAsia="Times New Roman"/>
                <w:color w:val="000000"/>
                <w:sz w:val="24"/>
              </w:rPr>
              <w:t>312</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4</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375</w:t>
            </w:r>
            <w:r>
              <w:rPr>
                <w:rFonts w:eastAsia="Times New Roman"/>
                <w:color w:val="000000"/>
                <w:sz w:val="24"/>
              </w:rPr>
              <w:t>.</w:t>
            </w:r>
            <w:r w:rsidRPr="001233F3">
              <w:rPr>
                <w:rFonts w:eastAsia="Times New Roman"/>
                <w:color w:val="000000"/>
                <w:sz w:val="24"/>
              </w:rPr>
              <w:t>169</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4</w:t>
            </w:r>
            <w:r>
              <w:rPr>
                <w:rFonts w:eastAsia="Times New Roman"/>
                <w:color w:val="000000"/>
                <w:sz w:val="24"/>
              </w:rPr>
              <w:t>.</w:t>
            </w:r>
            <w:r w:rsidRPr="001233F3">
              <w:rPr>
                <w:rFonts w:eastAsia="Times New Roman"/>
                <w:color w:val="000000"/>
                <w:sz w:val="24"/>
              </w:rPr>
              <w:t>059</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18</w:t>
            </w:r>
            <w:r>
              <w:rPr>
                <w:rFonts w:eastAsia="Times New Roman"/>
                <w:color w:val="000000"/>
                <w:sz w:val="24"/>
              </w:rPr>
              <w:t>.</w:t>
            </w:r>
            <w:r w:rsidRPr="001233F3">
              <w:rPr>
                <w:rFonts w:eastAsia="Times New Roman"/>
                <w:color w:val="000000"/>
                <w:sz w:val="24"/>
              </w:rPr>
              <w:t>433</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2013</w:t>
            </w: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1</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396</w:t>
            </w:r>
            <w:r>
              <w:rPr>
                <w:rFonts w:eastAsia="Times New Roman"/>
                <w:color w:val="000000"/>
                <w:sz w:val="24"/>
              </w:rPr>
              <w:t>.</w:t>
            </w:r>
            <w:r w:rsidRPr="001233F3">
              <w:rPr>
                <w:rFonts w:eastAsia="Times New Roman"/>
                <w:color w:val="000000"/>
                <w:sz w:val="24"/>
              </w:rPr>
              <w:t>712</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4</w:t>
            </w:r>
            <w:r>
              <w:rPr>
                <w:rFonts w:eastAsia="Times New Roman"/>
                <w:color w:val="000000"/>
                <w:sz w:val="24"/>
              </w:rPr>
              <w:t>.</w:t>
            </w:r>
            <w:r w:rsidRPr="001233F3">
              <w:rPr>
                <w:rFonts w:eastAsia="Times New Roman"/>
                <w:color w:val="000000"/>
                <w:sz w:val="24"/>
              </w:rPr>
              <w:t>008</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19</w:t>
            </w:r>
            <w:r>
              <w:rPr>
                <w:rFonts w:eastAsia="Times New Roman"/>
                <w:color w:val="000000"/>
                <w:sz w:val="24"/>
              </w:rPr>
              <w:t>.</w:t>
            </w:r>
            <w:r w:rsidRPr="001233F3">
              <w:rPr>
                <w:rFonts w:eastAsia="Times New Roman"/>
                <w:color w:val="000000"/>
                <w:sz w:val="24"/>
              </w:rPr>
              <w:t>662</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2</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416</w:t>
            </w:r>
            <w:r>
              <w:rPr>
                <w:rFonts w:eastAsia="Times New Roman"/>
                <w:color w:val="000000"/>
                <w:sz w:val="24"/>
              </w:rPr>
              <w:t>.</w:t>
            </w:r>
            <w:r w:rsidRPr="001233F3">
              <w:rPr>
                <w:rFonts w:eastAsia="Times New Roman"/>
                <w:color w:val="000000"/>
                <w:sz w:val="24"/>
              </w:rPr>
              <w:t>855</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4</w:t>
            </w:r>
            <w:r>
              <w:rPr>
                <w:rFonts w:eastAsia="Times New Roman"/>
                <w:color w:val="000000"/>
                <w:sz w:val="24"/>
              </w:rPr>
              <w:t>.</w:t>
            </w:r>
            <w:r w:rsidRPr="001233F3">
              <w:rPr>
                <w:rFonts w:eastAsia="Times New Roman"/>
                <w:color w:val="000000"/>
                <w:sz w:val="24"/>
              </w:rPr>
              <w:t>624</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21</w:t>
            </w:r>
            <w:r>
              <w:rPr>
                <w:rFonts w:eastAsia="Times New Roman"/>
                <w:color w:val="000000"/>
                <w:sz w:val="24"/>
              </w:rPr>
              <w:t>.</w:t>
            </w:r>
            <w:r w:rsidRPr="001233F3">
              <w:rPr>
                <w:rFonts w:eastAsia="Times New Roman"/>
                <w:color w:val="000000"/>
                <w:sz w:val="24"/>
              </w:rPr>
              <w:t>995</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3</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437</w:t>
            </w:r>
            <w:r>
              <w:rPr>
                <w:rFonts w:eastAsia="Times New Roman"/>
                <w:color w:val="000000"/>
                <w:sz w:val="24"/>
              </w:rPr>
              <w:t>.</w:t>
            </w:r>
            <w:r w:rsidRPr="001233F3">
              <w:rPr>
                <w:rFonts w:eastAsia="Times New Roman"/>
                <w:color w:val="000000"/>
                <w:sz w:val="24"/>
              </w:rPr>
              <w:t>700</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5</w:t>
            </w:r>
            <w:r>
              <w:rPr>
                <w:rFonts w:eastAsia="Times New Roman"/>
                <w:color w:val="000000"/>
                <w:sz w:val="24"/>
              </w:rPr>
              <w:t>.</w:t>
            </w:r>
            <w:r w:rsidRPr="001233F3">
              <w:rPr>
                <w:rFonts w:eastAsia="Times New Roman"/>
                <w:color w:val="000000"/>
                <w:sz w:val="24"/>
              </w:rPr>
              <w:t>462</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25</w:t>
            </w:r>
            <w:r>
              <w:rPr>
                <w:rFonts w:eastAsia="Times New Roman"/>
                <w:color w:val="000000"/>
                <w:sz w:val="24"/>
              </w:rPr>
              <w:t>.</w:t>
            </w:r>
            <w:r w:rsidRPr="001233F3">
              <w:rPr>
                <w:rFonts w:eastAsia="Times New Roman"/>
                <w:color w:val="000000"/>
                <w:sz w:val="24"/>
              </w:rPr>
              <w:t>016</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4</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459</w:t>
            </w:r>
            <w:r>
              <w:rPr>
                <w:rFonts w:eastAsia="Times New Roman"/>
                <w:color w:val="000000"/>
                <w:sz w:val="24"/>
              </w:rPr>
              <w:t>.</w:t>
            </w:r>
            <w:r w:rsidRPr="001233F3">
              <w:rPr>
                <w:rFonts w:eastAsia="Times New Roman"/>
                <w:color w:val="000000"/>
                <w:sz w:val="24"/>
              </w:rPr>
              <w:t>245</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6</w:t>
            </w:r>
            <w:r>
              <w:rPr>
                <w:rFonts w:eastAsia="Times New Roman"/>
                <w:color w:val="000000"/>
                <w:sz w:val="24"/>
              </w:rPr>
              <w:t>.</w:t>
            </w:r>
            <w:r w:rsidRPr="001233F3">
              <w:rPr>
                <w:rFonts w:eastAsia="Times New Roman"/>
                <w:color w:val="000000"/>
                <w:sz w:val="24"/>
              </w:rPr>
              <w:t>522</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28</w:t>
            </w:r>
            <w:r>
              <w:rPr>
                <w:rFonts w:eastAsia="Times New Roman"/>
                <w:color w:val="000000"/>
                <w:sz w:val="24"/>
              </w:rPr>
              <w:t>.</w:t>
            </w:r>
            <w:r w:rsidRPr="001233F3">
              <w:rPr>
                <w:rFonts w:eastAsia="Times New Roman"/>
                <w:color w:val="000000"/>
                <w:sz w:val="24"/>
              </w:rPr>
              <w:t>727</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2014</w:t>
            </w: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1</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490</w:t>
            </w:r>
            <w:r>
              <w:rPr>
                <w:rFonts w:eastAsia="Times New Roman"/>
                <w:color w:val="000000"/>
                <w:sz w:val="24"/>
              </w:rPr>
              <w:t>.</w:t>
            </w:r>
            <w:r w:rsidRPr="001233F3">
              <w:rPr>
                <w:rFonts w:eastAsia="Times New Roman"/>
                <w:color w:val="000000"/>
                <w:sz w:val="24"/>
              </w:rPr>
              <w:t>409</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8</w:t>
            </w:r>
            <w:r>
              <w:rPr>
                <w:rFonts w:eastAsia="Times New Roman"/>
                <w:color w:val="000000"/>
                <w:sz w:val="24"/>
              </w:rPr>
              <w:t>.</w:t>
            </w:r>
            <w:r w:rsidRPr="001233F3">
              <w:rPr>
                <w:rFonts w:eastAsia="Times New Roman"/>
                <w:color w:val="000000"/>
                <w:sz w:val="24"/>
              </w:rPr>
              <w:t>728</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35</w:t>
            </w:r>
            <w:r>
              <w:rPr>
                <w:rFonts w:eastAsia="Times New Roman"/>
                <w:color w:val="000000"/>
                <w:sz w:val="24"/>
              </w:rPr>
              <w:t>.</w:t>
            </w:r>
            <w:r w:rsidRPr="001233F3">
              <w:rPr>
                <w:rFonts w:eastAsia="Times New Roman"/>
                <w:color w:val="000000"/>
                <w:sz w:val="24"/>
              </w:rPr>
              <w:t>837</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2</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509</w:t>
            </w:r>
            <w:r>
              <w:rPr>
                <w:rFonts w:eastAsia="Times New Roman"/>
                <w:color w:val="000000"/>
                <w:sz w:val="24"/>
              </w:rPr>
              <w:t>.</w:t>
            </w:r>
            <w:r w:rsidRPr="001233F3">
              <w:rPr>
                <w:rFonts w:eastAsia="Times New Roman"/>
                <w:color w:val="000000"/>
                <w:sz w:val="24"/>
              </w:rPr>
              <w:t>789</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9</w:t>
            </w:r>
            <w:r>
              <w:rPr>
                <w:rFonts w:eastAsia="Times New Roman"/>
                <w:color w:val="000000"/>
                <w:sz w:val="24"/>
              </w:rPr>
              <w:t>.</w:t>
            </w:r>
            <w:r w:rsidRPr="001233F3">
              <w:rPr>
                <w:rFonts w:eastAsia="Times New Roman"/>
                <w:color w:val="000000"/>
                <w:sz w:val="24"/>
              </w:rPr>
              <w:t>864</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39</w:t>
            </w:r>
            <w:r>
              <w:rPr>
                <w:rFonts w:eastAsia="Times New Roman"/>
                <w:color w:val="000000"/>
                <w:sz w:val="24"/>
              </w:rPr>
              <w:t>.</w:t>
            </w:r>
            <w:r w:rsidRPr="001233F3">
              <w:rPr>
                <w:rFonts w:eastAsia="Times New Roman"/>
                <w:color w:val="000000"/>
                <w:sz w:val="24"/>
              </w:rPr>
              <w:t>841</w:t>
            </w:r>
            <w:r>
              <w:rPr>
                <w:rFonts w:eastAsia="Times New Roman"/>
                <w:color w:val="000000"/>
                <w:sz w:val="24"/>
              </w:rPr>
              <w:t>.000</w:t>
            </w:r>
          </w:p>
        </w:tc>
      </w:tr>
      <w:tr w:rsidR="00493579" w:rsidRPr="001233F3" w:rsidTr="006B03E7">
        <w:trPr>
          <w:trHeight w:val="315"/>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526</w:t>
            </w:r>
            <w:r>
              <w:rPr>
                <w:rFonts w:eastAsia="Times New Roman"/>
                <w:color w:val="000000"/>
                <w:sz w:val="24"/>
              </w:rPr>
              <w:t>.</w:t>
            </w:r>
            <w:r w:rsidRPr="001233F3">
              <w:rPr>
                <w:rFonts w:eastAsia="Times New Roman"/>
                <w:color w:val="000000"/>
                <w:sz w:val="24"/>
              </w:rPr>
              <w:t>304</w:t>
            </w:r>
            <w:r>
              <w:rPr>
                <w:rFonts w:eastAsia="Times New Roman"/>
                <w:color w:val="000000"/>
                <w:sz w:val="24"/>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10</w:t>
            </w:r>
            <w:r>
              <w:rPr>
                <w:rFonts w:eastAsia="Times New Roman"/>
                <w:color w:val="000000"/>
                <w:sz w:val="24"/>
              </w:rPr>
              <w:t>.</w:t>
            </w:r>
            <w:r w:rsidRPr="001233F3">
              <w:rPr>
                <w:rFonts w:eastAsia="Times New Roman"/>
                <w:color w:val="000000"/>
                <w:sz w:val="24"/>
              </w:rPr>
              <w:t>853</w:t>
            </w:r>
            <w:r>
              <w:rPr>
                <w:rFonts w:eastAsia="Times New Roman"/>
                <w:color w:val="000000"/>
                <w:sz w:val="24"/>
              </w:rPr>
              <w:t>.000</w:t>
            </w:r>
          </w:p>
        </w:tc>
        <w:tc>
          <w:tcPr>
            <w:tcW w:w="1609" w:type="dxa"/>
            <w:tcBorders>
              <w:top w:val="single" w:sz="4" w:space="0" w:color="auto"/>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43</w:t>
            </w:r>
            <w:r>
              <w:rPr>
                <w:rFonts w:eastAsia="Times New Roman"/>
                <w:color w:val="000000"/>
                <w:sz w:val="24"/>
              </w:rPr>
              <w:t>.</w:t>
            </w:r>
            <w:r w:rsidRPr="001233F3">
              <w:rPr>
                <w:rFonts w:eastAsia="Times New Roman"/>
                <w:color w:val="000000"/>
                <w:sz w:val="24"/>
              </w:rPr>
              <w:t>449</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4</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539</w:t>
            </w:r>
            <w:r>
              <w:rPr>
                <w:rFonts w:eastAsia="Times New Roman"/>
                <w:color w:val="000000"/>
                <w:sz w:val="24"/>
              </w:rPr>
              <w:t>.</w:t>
            </w:r>
            <w:r w:rsidRPr="001233F3">
              <w:rPr>
                <w:rFonts w:eastAsia="Times New Roman"/>
                <w:color w:val="000000"/>
                <w:sz w:val="24"/>
              </w:rPr>
              <w:t>954</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11</w:t>
            </w:r>
            <w:r>
              <w:rPr>
                <w:rFonts w:eastAsia="Times New Roman"/>
                <w:color w:val="000000"/>
                <w:sz w:val="24"/>
              </w:rPr>
              <w:t>.</w:t>
            </w:r>
            <w:r w:rsidRPr="001233F3">
              <w:rPr>
                <w:rFonts w:eastAsia="Times New Roman"/>
                <w:color w:val="000000"/>
                <w:sz w:val="24"/>
              </w:rPr>
              <w:t>695</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46</w:t>
            </w:r>
            <w:r>
              <w:rPr>
                <w:rFonts w:eastAsia="Times New Roman"/>
                <w:color w:val="000000"/>
                <w:sz w:val="24"/>
              </w:rPr>
              <w:t>.</w:t>
            </w:r>
            <w:r w:rsidRPr="001233F3">
              <w:rPr>
                <w:rFonts w:eastAsia="Times New Roman"/>
                <w:color w:val="000000"/>
                <w:sz w:val="24"/>
              </w:rPr>
              <w:t>662</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2015</w:t>
            </w: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1</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552</w:t>
            </w:r>
            <w:r>
              <w:rPr>
                <w:rFonts w:eastAsia="Times New Roman"/>
                <w:color w:val="000000"/>
                <w:sz w:val="24"/>
              </w:rPr>
              <w:t>.</w:t>
            </w:r>
            <w:r w:rsidRPr="001233F3">
              <w:rPr>
                <w:rFonts w:eastAsia="Times New Roman"/>
                <w:color w:val="000000"/>
                <w:sz w:val="24"/>
              </w:rPr>
              <w:t>063</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12</w:t>
            </w:r>
            <w:r>
              <w:rPr>
                <w:rFonts w:eastAsia="Times New Roman"/>
                <w:color w:val="000000"/>
                <w:sz w:val="24"/>
              </w:rPr>
              <w:t>.</w:t>
            </w:r>
            <w:r w:rsidRPr="001233F3">
              <w:rPr>
                <w:rFonts w:eastAsia="Times New Roman"/>
                <w:color w:val="000000"/>
                <w:sz w:val="24"/>
              </w:rPr>
              <w:t>954</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55</w:t>
            </w:r>
            <w:r>
              <w:rPr>
                <w:rFonts w:eastAsia="Times New Roman"/>
                <w:color w:val="000000"/>
                <w:sz w:val="24"/>
              </w:rPr>
              <w:t>.</w:t>
            </w:r>
            <w:r w:rsidRPr="001233F3">
              <w:rPr>
                <w:rFonts w:eastAsia="Times New Roman"/>
                <w:color w:val="000000"/>
                <w:sz w:val="24"/>
              </w:rPr>
              <w:t>996</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2</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559</w:t>
            </w:r>
            <w:r>
              <w:rPr>
                <w:rFonts w:eastAsia="Times New Roman"/>
                <w:color w:val="000000"/>
                <w:sz w:val="24"/>
              </w:rPr>
              <w:t>.</w:t>
            </w:r>
            <w:r w:rsidRPr="001233F3">
              <w:rPr>
                <w:rFonts w:eastAsia="Times New Roman"/>
                <w:color w:val="000000"/>
                <w:sz w:val="24"/>
              </w:rPr>
              <w:t>451</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13</w:t>
            </w:r>
            <w:r>
              <w:rPr>
                <w:rFonts w:eastAsia="Times New Roman"/>
                <w:color w:val="000000"/>
                <w:sz w:val="24"/>
              </w:rPr>
              <w:t>.</w:t>
            </w:r>
            <w:r w:rsidRPr="001233F3">
              <w:rPr>
                <w:rFonts w:eastAsia="Times New Roman"/>
                <w:color w:val="000000"/>
                <w:sz w:val="24"/>
              </w:rPr>
              <w:t>277</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55</w:t>
            </w:r>
            <w:r>
              <w:rPr>
                <w:rFonts w:eastAsia="Times New Roman"/>
                <w:color w:val="000000"/>
                <w:sz w:val="24"/>
              </w:rPr>
              <w:t>.</w:t>
            </w:r>
            <w:r w:rsidRPr="001233F3">
              <w:rPr>
                <w:rFonts w:eastAsia="Times New Roman"/>
                <w:color w:val="000000"/>
                <w:sz w:val="24"/>
              </w:rPr>
              <w:t>810</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3</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563</w:t>
            </w:r>
            <w:r>
              <w:rPr>
                <w:rFonts w:eastAsia="Times New Roman"/>
                <w:color w:val="000000"/>
                <w:sz w:val="24"/>
              </w:rPr>
              <w:t>.</w:t>
            </w:r>
            <w:r w:rsidRPr="001233F3">
              <w:rPr>
                <w:rFonts w:eastAsia="Times New Roman"/>
                <w:color w:val="000000"/>
                <w:sz w:val="24"/>
              </w:rPr>
              <w:t>442</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13</w:t>
            </w:r>
            <w:r>
              <w:rPr>
                <w:rFonts w:eastAsia="Times New Roman"/>
                <w:color w:val="000000"/>
                <w:sz w:val="24"/>
              </w:rPr>
              <w:t>.</w:t>
            </w:r>
            <w:r w:rsidRPr="001233F3">
              <w:rPr>
                <w:rFonts w:eastAsia="Times New Roman"/>
                <w:color w:val="000000"/>
                <w:sz w:val="24"/>
              </w:rPr>
              <w:t>228</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52</w:t>
            </w:r>
            <w:r>
              <w:rPr>
                <w:rFonts w:eastAsia="Times New Roman"/>
                <w:color w:val="000000"/>
                <w:sz w:val="24"/>
              </w:rPr>
              <w:t>.</w:t>
            </w:r>
            <w:r w:rsidRPr="001233F3">
              <w:rPr>
                <w:rFonts w:eastAsia="Times New Roman"/>
                <w:color w:val="000000"/>
                <w:sz w:val="24"/>
              </w:rPr>
              <w:t>623</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4</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564</w:t>
            </w:r>
            <w:r>
              <w:rPr>
                <w:rFonts w:eastAsia="Times New Roman"/>
                <w:color w:val="000000"/>
                <w:sz w:val="24"/>
              </w:rPr>
              <w:t>.</w:t>
            </w:r>
            <w:r w:rsidRPr="001233F3">
              <w:rPr>
                <w:rFonts w:eastAsia="Times New Roman"/>
                <w:color w:val="000000"/>
                <w:sz w:val="24"/>
              </w:rPr>
              <w:t>037</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12</w:t>
            </w:r>
            <w:r>
              <w:rPr>
                <w:rFonts w:eastAsia="Times New Roman"/>
                <w:color w:val="000000"/>
                <w:sz w:val="24"/>
              </w:rPr>
              <w:t>.</w:t>
            </w:r>
            <w:r w:rsidRPr="001233F3">
              <w:rPr>
                <w:rFonts w:eastAsia="Times New Roman"/>
                <w:color w:val="000000"/>
                <w:sz w:val="24"/>
              </w:rPr>
              <w:t>807</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46</w:t>
            </w:r>
            <w:r>
              <w:rPr>
                <w:rFonts w:eastAsia="Times New Roman"/>
                <w:color w:val="000000"/>
                <w:sz w:val="24"/>
              </w:rPr>
              <w:t>.</w:t>
            </w:r>
            <w:r w:rsidRPr="001233F3">
              <w:rPr>
                <w:rFonts w:eastAsia="Times New Roman"/>
                <w:color w:val="000000"/>
                <w:sz w:val="24"/>
              </w:rPr>
              <w:t>433</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2016</w:t>
            </w: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1</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550</w:t>
            </w:r>
            <w:r>
              <w:rPr>
                <w:rFonts w:eastAsia="Times New Roman"/>
                <w:color w:val="000000"/>
                <w:sz w:val="24"/>
              </w:rPr>
              <w:t>.</w:t>
            </w:r>
            <w:r w:rsidRPr="001233F3">
              <w:rPr>
                <w:rFonts w:eastAsia="Times New Roman"/>
                <w:color w:val="000000"/>
                <w:sz w:val="24"/>
              </w:rPr>
              <w:t>561</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10</w:t>
            </w:r>
            <w:r>
              <w:rPr>
                <w:rFonts w:eastAsia="Times New Roman"/>
                <w:color w:val="000000"/>
                <w:sz w:val="24"/>
              </w:rPr>
              <w:t>.</w:t>
            </w:r>
            <w:r w:rsidRPr="001233F3">
              <w:rPr>
                <w:rFonts w:eastAsia="Times New Roman"/>
                <w:color w:val="000000"/>
                <w:sz w:val="24"/>
              </w:rPr>
              <w:t>130</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20</w:t>
            </w:r>
            <w:r>
              <w:rPr>
                <w:rFonts w:eastAsia="Times New Roman"/>
                <w:color w:val="000000"/>
                <w:sz w:val="24"/>
              </w:rPr>
              <w:t>.</w:t>
            </w:r>
            <w:r w:rsidRPr="001233F3">
              <w:rPr>
                <w:rFonts w:eastAsia="Times New Roman"/>
                <w:color w:val="000000"/>
                <w:sz w:val="24"/>
              </w:rPr>
              <w:t>550</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2</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548</w:t>
            </w:r>
            <w:r>
              <w:rPr>
                <w:rFonts w:eastAsia="Times New Roman"/>
                <w:color w:val="000000"/>
                <w:sz w:val="24"/>
              </w:rPr>
              <w:t>.</w:t>
            </w:r>
            <w:r w:rsidRPr="001233F3">
              <w:rPr>
                <w:rFonts w:eastAsia="Times New Roman"/>
                <w:color w:val="000000"/>
                <w:sz w:val="24"/>
              </w:rPr>
              <w:t>633</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9</w:t>
            </w:r>
            <w:r>
              <w:rPr>
                <w:rFonts w:eastAsia="Times New Roman"/>
                <w:color w:val="000000"/>
                <w:sz w:val="24"/>
              </w:rPr>
              <w:t>.</w:t>
            </w:r>
            <w:r w:rsidRPr="001233F3">
              <w:rPr>
                <w:rFonts w:eastAsia="Times New Roman"/>
                <w:color w:val="000000"/>
                <w:sz w:val="24"/>
              </w:rPr>
              <w:t>717</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15</w:t>
            </w:r>
            <w:r>
              <w:rPr>
                <w:rFonts w:eastAsia="Times New Roman"/>
                <w:color w:val="000000"/>
                <w:sz w:val="24"/>
              </w:rPr>
              <w:t>.</w:t>
            </w:r>
            <w:r w:rsidRPr="001233F3">
              <w:rPr>
                <w:rFonts w:eastAsia="Times New Roman"/>
                <w:color w:val="000000"/>
                <w:sz w:val="24"/>
              </w:rPr>
              <w:t>032</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3</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547</w:t>
            </w:r>
            <w:r>
              <w:rPr>
                <w:rFonts w:eastAsia="Times New Roman"/>
                <w:color w:val="000000"/>
                <w:sz w:val="24"/>
              </w:rPr>
              <w:t>.</w:t>
            </w:r>
            <w:r w:rsidRPr="001233F3">
              <w:rPr>
                <w:rFonts w:eastAsia="Times New Roman"/>
                <w:color w:val="000000"/>
                <w:sz w:val="24"/>
              </w:rPr>
              <w:t>579</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9</w:t>
            </w:r>
            <w:r>
              <w:rPr>
                <w:rFonts w:eastAsia="Times New Roman"/>
                <w:color w:val="000000"/>
                <w:sz w:val="24"/>
              </w:rPr>
              <w:t>.</w:t>
            </w:r>
            <w:r w:rsidRPr="001233F3">
              <w:rPr>
                <w:rFonts w:eastAsia="Times New Roman"/>
                <w:color w:val="000000"/>
                <w:sz w:val="24"/>
              </w:rPr>
              <w:t>684</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13</w:t>
            </w:r>
            <w:r>
              <w:rPr>
                <w:rFonts w:eastAsia="Times New Roman"/>
                <w:color w:val="000000"/>
                <w:sz w:val="24"/>
              </w:rPr>
              <w:t>.</w:t>
            </w:r>
            <w:r w:rsidRPr="001233F3">
              <w:rPr>
                <w:rFonts w:eastAsia="Times New Roman"/>
                <w:color w:val="000000"/>
                <w:sz w:val="24"/>
              </w:rPr>
              <w:t>189</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4</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547</w:t>
            </w:r>
            <w:r>
              <w:rPr>
                <w:rFonts w:eastAsia="Times New Roman"/>
                <w:color w:val="000000"/>
                <w:sz w:val="24"/>
              </w:rPr>
              <w:t>.</w:t>
            </w:r>
            <w:r w:rsidRPr="001233F3">
              <w:rPr>
                <w:rFonts w:eastAsia="Times New Roman"/>
                <w:color w:val="000000"/>
                <w:sz w:val="24"/>
              </w:rPr>
              <w:t>397</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10</w:t>
            </w:r>
            <w:r>
              <w:rPr>
                <w:rFonts w:eastAsia="Times New Roman"/>
                <w:color w:val="000000"/>
                <w:sz w:val="24"/>
              </w:rPr>
              <w:t>.</w:t>
            </w:r>
            <w:r w:rsidRPr="001233F3">
              <w:rPr>
                <w:rFonts w:eastAsia="Times New Roman"/>
                <w:color w:val="000000"/>
                <w:sz w:val="24"/>
              </w:rPr>
              <w:t>032</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15</w:t>
            </w:r>
            <w:r>
              <w:rPr>
                <w:rFonts w:eastAsia="Times New Roman"/>
                <w:color w:val="000000"/>
                <w:sz w:val="24"/>
              </w:rPr>
              <w:t>.</w:t>
            </w:r>
            <w:r w:rsidRPr="001233F3">
              <w:rPr>
                <w:rFonts w:eastAsia="Times New Roman"/>
                <w:color w:val="000000"/>
                <w:sz w:val="24"/>
              </w:rPr>
              <w:t>019</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2017</w:t>
            </w: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1</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548</w:t>
            </w:r>
            <w:r>
              <w:rPr>
                <w:rFonts w:eastAsia="Times New Roman"/>
                <w:color w:val="000000"/>
                <w:sz w:val="24"/>
              </w:rPr>
              <w:t>.</w:t>
            </w:r>
            <w:r w:rsidRPr="001233F3">
              <w:rPr>
                <w:rFonts w:eastAsia="Times New Roman"/>
                <w:color w:val="000000"/>
                <w:sz w:val="24"/>
              </w:rPr>
              <w:t>089</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10</w:t>
            </w:r>
            <w:r>
              <w:rPr>
                <w:rFonts w:eastAsia="Times New Roman"/>
                <w:color w:val="000000"/>
                <w:sz w:val="24"/>
              </w:rPr>
              <w:t>.</w:t>
            </w:r>
            <w:r w:rsidRPr="001233F3">
              <w:rPr>
                <w:rFonts w:eastAsia="Times New Roman"/>
                <w:color w:val="000000"/>
                <w:sz w:val="24"/>
              </w:rPr>
              <w:t>761</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20</w:t>
            </w:r>
            <w:r>
              <w:rPr>
                <w:rFonts w:eastAsia="Times New Roman"/>
                <w:color w:val="000000"/>
                <w:sz w:val="24"/>
              </w:rPr>
              <w:t>.</w:t>
            </w:r>
            <w:r w:rsidRPr="001233F3">
              <w:rPr>
                <w:rFonts w:eastAsia="Times New Roman"/>
                <w:color w:val="000000"/>
                <w:sz w:val="24"/>
              </w:rPr>
              <w:t>524</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2</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549</w:t>
            </w:r>
            <w:r>
              <w:rPr>
                <w:rFonts w:eastAsia="Times New Roman"/>
                <w:color w:val="000000"/>
                <w:sz w:val="24"/>
              </w:rPr>
              <w:t>.</w:t>
            </w:r>
            <w:r w:rsidRPr="001233F3">
              <w:rPr>
                <w:rFonts w:eastAsia="Times New Roman"/>
                <w:color w:val="000000"/>
                <w:sz w:val="24"/>
              </w:rPr>
              <w:t>654</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11</w:t>
            </w:r>
            <w:r>
              <w:rPr>
                <w:rFonts w:eastAsia="Times New Roman"/>
                <w:color w:val="000000"/>
                <w:sz w:val="24"/>
              </w:rPr>
              <w:t>.</w:t>
            </w:r>
            <w:r w:rsidRPr="001233F3">
              <w:rPr>
                <w:rFonts w:eastAsia="Times New Roman"/>
                <w:color w:val="000000"/>
                <w:sz w:val="24"/>
              </w:rPr>
              <w:t>870</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29</w:t>
            </w:r>
            <w:r>
              <w:rPr>
                <w:rFonts w:eastAsia="Times New Roman"/>
                <w:color w:val="000000"/>
                <w:sz w:val="24"/>
              </w:rPr>
              <w:t>.</w:t>
            </w:r>
            <w:r w:rsidRPr="001233F3">
              <w:rPr>
                <w:rFonts w:eastAsia="Times New Roman"/>
                <w:color w:val="000000"/>
                <w:sz w:val="24"/>
              </w:rPr>
              <w:t>703</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3</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552</w:t>
            </w:r>
            <w:r>
              <w:rPr>
                <w:rFonts w:eastAsia="Times New Roman"/>
                <w:color w:val="000000"/>
                <w:sz w:val="24"/>
              </w:rPr>
              <w:t>.</w:t>
            </w:r>
            <w:r w:rsidRPr="001233F3">
              <w:rPr>
                <w:rFonts w:eastAsia="Times New Roman"/>
                <w:color w:val="000000"/>
                <w:sz w:val="24"/>
              </w:rPr>
              <w:t>093</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13</w:t>
            </w:r>
            <w:r>
              <w:rPr>
                <w:rFonts w:eastAsia="Times New Roman"/>
                <w:color w:val="000000"/>
                <w:sz w:val="24"/>
              </w:rPr>
              <w:t>.</w:t>
            </w:r>
            <w:r w:rsidRPr="001233F3">
              <w:rPr>
                <w:rFonts w:eastAsia="Times New Roman"/>
                <w:color w:val="000000"/>
                <w:sz w:val="24"/>
              </w:rPr>
              <w:t>360</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42</w:t>
            </w:r>
            <w:r>
              <w:rPr>
                <w:rFonts w:eastAsia="Times New Roman"/>
                <w:color w:val="000000"/>
                <w:sz w:val="24"/>
              </w:rPr>
              <w:t>.</w:t>
            </w:r>
            <w:r w:rsidRPr="001233F3">
              <w:rPr>
                <w:rFonts w:eastAsia="Times New Roman"/>
                <w:color w:val="000000"/>
                <w:sz w:val="24"/>
              </w:rPr>
              <w:t>556</w:t>
            </w:r>
            <w:r>
              <w:rPr>
                <w:rFonts w:eastAsia="Times New Roman"/>
                <w:color w:val="000000"/>
                <w:sz w:val="24"/>
              </w:rPr>
              <w:t>.000</w:t>
            </w:r>
          </w:p>
        </w:tc>
      </w:tr>
      <w:tr w:rsidR="00493579" w:rsidRPr="001233F3" w:rsidTr="006B03E7">
        <w:trPr>
          <w:trHeight w:val="315"/>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Pr>
                <w:rFonts w:eastAsia="Times New Roman"/>
                <w:color w:val="000000"/>
                <w:sz w:val="24"/>
              </w:rPr>
              <w:t>4</w:t>
            </w:r>
          </w:p>
        </w:tc>
        <w:tc>
          <w:tcPr>
            <w:tcW w:w="1416" w:type="dxa"/>
            <w:tcBorders>
              <w:top w:val="nil"/>
              <w:left w:val="single" w:sz="4" w:space="0" w:color="auto"/>
              <w:bottom w:val="single" w:sz="4" w:space="0" w:color="auto"/>
              <w:right w:val="single" w:sz="4" w:space="0" w:color="auto"/>
            </w:tcBorders>
            <w:shd w:val="clear" w:color="auto" w:fill="auto"/>
            <w:vAlign w:val="center"/>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555</w:t>
            </w:r>
            <w:r>
              <w:rPr>
                <w:rFonts w:eastAsia="Times New Roman"/>
                <w:color w:val="000000"/>
                <w:sz w:val="24"/>
              </w:rPr>
              <w:t>.</w:t>
            </w:r>
            <w:r w:rsidRPr="001233F3">
              <w:rPr>
                <w:rFonts w:eastAsia="Times New Roman"/>
                <w:color w:val="000000"/>
                <w:sz w:val="24"/>
              </w:rPr>
              <w:t>405</w:t>
            </w:r>
            <w:r>
              <w:rPr>
                <w:rFonts w:eastAsia="Times New Roman"/>
                <w:color w:val="000000"/>
                <w:sz w:val="24"/>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15</w:t>
            </w:r>
            <w:r>
              <w:rPr>
                <w:rFonts w:eastAsia="Times New Roman"/>
                <w:color w:val="000000"/>
                <w:sz w:val="24"/>
              </w:rPr>
              <w:t>.</w:t>
            </w:r>
            <w:r w:rsidRPr="001233F3">
              <w:rPr>
                <w:rFonts w:eastAsia="Times New Roman"/>
                <w:color w:val="000000"/>
                <w:sz w:val="24"/>
              </w:rPr>
              <w:t>230</w:t>
            </w:r>
            <w:r>
              <w:rPr>
                <w:rFonts w:eastAsia="Times New Roman"/>
                <w:color w:val="000000"/>
                <w:sz w:val="24"/>
              </w:rPr>
              <w:t>.000</w:t>
            </w:r>
          </w:p>
        </w:tc>
        <w:tc>
          <w:tcPr>
            <w:tcW w:w="1609" w:type="dxa"/>
            <w:tcBorders>
              <w:top w:val="nil"/>
              <w:left w:val="nil"/>
              <w:bottom w:val="single" w:sz="4" w:space="0" w:color="auto"/>
              <w:right w:val="single" w:sz="4" w:space="0" w:color="auto"/>
            </w:tcBorders>
            <w:shd w:val="clear" w:color="auto" w:fill="auto"/>
            <w:noWrap/>
            <w:vAlign w:val="center"/>
            <w:hideMark/>
          </w:tcPr>
          <w:p w:rsidR="00493579" w:rsidRPr="001233F3" w:rsidRDefault="00493579" w:rsidP="00372032">
            <w:pPr>
              <w:spacing w:after="0" w:line="240" w:lineRule="auto"/>
              <w:jc w:val="center"/>
              <w:rPr>
                <w:rFonts w:eastAsia="Times New Roman"/>
                <w:color w:val="000000"/>
                <w:sz w:val="24"/>
              </w:rPr>
            </w:pPr>
            <w:r w:rsidRPr="001233F3">
              <w:rPr>
                <w:rFonts w:eastAsia="Times New Roman"/>
                <w:color w:val="000000"/>
                <w:sz w:val="24"/>
              </w:rPr>
              <w:t>59</w:t>
            </w:r>
            <w:r>
              <w:rPr>
                <w:rFonts w:eastAsia="Times New Roman"/>
                <w:color w:val="000000"/>
                <w:sz w:val="24"/>
              </w:rPr>
              <w:t>.</w:t>
            </w:r>
            <w:r w:rsidRPr="001233F3">
              <w:rPr>
                <w:rFonts w:eastAsia="Times New Roman"/>
                <w:color w:val="000000"/>
                <w:sz w:val="24"/>
              </w:rPr>
              <w:t>083</w:t>
            </w:r>
            <w:r>
              <w:rPr>
                <w:rFonts w:eastAsia="Times New Roman"/>
                <w:color w:val="000000"/>
                <w:sz w:val="24"/>
              </w:rPr>
              <w:t>.000</w:t>
            </w:r>
          </w:p>
        </w:tc>
      </w:tr>
    </w:tbl>
    <w:p w:rsidR="006B03E7" w:rsidRDefault="006B03E7" w:rsidP="00D10A26">
      <w:pPr>
        <w:spacing w:line="480" w:lineRule="auto"/>
        <w:jc w:val="both"/>
        <w:rPr>
          <w:rFonts w:asciiTheme="majorBidi" w:hAnsiTheme="majorBidi" w:cstheme="majorBidi"/>
          <w:b/>
          <w:sz w:val="14"/>
        </w:rPr>
      </w:pPr>
    </w:p>
    <w:p w:rsidR="008A3157" w:rsidRDefault="008A3157" w:rsidP="00D10A26">
      <w:pPr>
        <w:spacing w:line="480" w:lineRule="auto"/>
        <w:jc w:val="both"/>
        <w:rPr>
          <w:rFonts w:asciiTheme="majorBidi" w:hAnsiTheme="majorBidi" w:cstheme="majorBidi"/>
          <w:b/>
          <w:sz w:val="14"/>
        </w:rPr>
      </w:pPr>
    </w:p>
    <w:p w:rsidR="008A3157" w:rsidRDefault="008A3157" w:rsidP="00D10A26">
      <w:pPr>
        <w:spacing w:line="480" w:lineRule="auto"/>
        <w:jc w:val="both"/>
        <w:rPr>
          <w:rFonts w:asciiTheme="majorBidi" w:hAnsiTheme="majorBidi" w:cstheme="majorBidi"/>
          <w:b/>
          <w:sz w:val="14"/>
        </w:rPr>
      </w:pPr>
    </w:p>
    <w:p w:rsidR="008A3157" w:rsidRDefault="008A3157" w:rsidP="00D10A26">
      <w:pPr>
        <w:spacing w:line="480" w:lineRule="auto"/>
        <w:jc w:val="both"/>
        <w:rPr>
          <w:rFonts w:asciiTheme="majorBidi" w:hAnsiTheme="majorBidi" w:cstheme="majorBidi"/>
          <w:b/>
          <w:sz w:val="14"/>
        </w:rPr>
      </w:pPr>
    </w:p>
    <w:p w:rsidR="008A3157" w:rsidRDefault="008A3157" w:rsidP="00D10A26">
      <w:pPr>
        <w:spacing w:line="480" w:lineRule="auto"/>
        <w:jc w:val="both"/>
        <w:rPr>
          <w:rFonts w:asciiTheme="majorBidi" w:hAnsiTheme="majorBidi" w:cstheme="majorBidi"/>
          <w:b/>
          <w:sz w:val="14"/>
        </w:rPr>
      </w:pPr>
    </w:p>
    <w:p w:rsidR="008A3157" w:rsidRPr="00D10A26" w:rsidRDefault="008A3157" w:rsidP="00D10A26">
      <w:pPr>
        <w:spacing w:line="480" w:lineRule="auto"/>
        <w:jc w:val="both"/>
        <w:rPr>
          <w:rFonts w:asciiTheme="majorBidi" w:hAnsiTheme="majorBidi" w:cstheme="majorBidi"/>
          <w:b/>
          <w:sz w:val="14"/>
        </w:rPr>
      </w:pPr>
    </w:p>
    <w:p w:rsidR="00493579" w:rsidRPr="00493579" w:rsidRDefault="00493579" w:rsidP="00493579">
      <w:pPr>
        <w:pStyle w:val="ListParagraph"/>
        <w:numPr>
          <w:ilvl w:val="0"/>
          <w:numId w:val="1"/>
        </w:numPr>
        <w:spacing w:line="480" w:lineRule="auto"/>
        <w:ind w:left="567" w:hanging="567"/>
        <w:jc w:val="both"/>
        <w:rPr>
          <w:rFonts w:asciiTheme="majorBidi" w:hAnsiTheme="majorBidi" w:cstheme="majorBidi"/>
          <w:b/>
          <w:sz w:val="24"/>
        </w:rPr>
      </w:pPr>
      <w:r w:rsidRPr="00493579">
        <w:rPr>
          <w:rFonts w:asciiTheme="majorBidi" w:hAnsiTheme="majorBidi" w:cstheme="majorBidi"/>
          <w:b/>
          <w:sz w:val="24"/>
        </w:rPr>
        <w:lastRenderedPageBreak/>
        <w:t>Analisis Hasil Penelitian</w:t>
      </w:r>
    </w:p>
    <w:p w:rsidR="00493579" w:rsidRPr="00637698" w:rsidRDefault="00493579" w:rsidP="00493579">
      <w:pPr>
        <w:pStyle w:val="ListParagraph"/>
        <w:numPr>
          <w:ilvl w:val="1"/>
          <w:numId w:val="1"/>
        </w:numPr>
        <w:spacing w:after="200" w:line="480" w:lineRule="auto"/>
        <w:ind w:left="851" w:hanging="284"/>
        <w:jc w:val="both"/>
        <w:rPr>
          <w:rFonts w:asciiTheme="majorBidi" w:hAnsiTheme="majorBidi" w:cstheme="majorBidi"/>
          <w:sz w:val="24"/>
        </w:rPr>
      </w:pPr>
      <w:r w:rsidRPr="00637698">
        <w:rPr>
          <w:rFonts w:asciiTheme="majorBidi" w:hAnsiTheme="majorBidi" w:cstheme="majorBidi"/>
          <w:b/>
          <w:bCs/>
          <w:sz w:val="24"/>
        </w:rPr>
        <w:t>Uji Asumsi Klasik</w:t>
      </w:r>
    </w:p>
    <w:p w:rsidR="00493579" w:rsidRDefault="00493579" w:rsidP="00493579">
      <w:pPr>
        <w:pStyle w:val="ListParagraph"/>
        <w:spacing w:after="200" w:line="480" w:lineRule="auto"/>
        <w:ind w:left="851" w:firstLine="425"/>
        <w:jc w:val="both"/>
        <w:rPr>
          <w:rFonts w:asciiTheme="majorBidi" w:hAnsiTheme="majorBidi" w:cstheme="majorBidi"/>
          <w:sz w:val="24"/>
        </w:rPr>
      </w:pPr>
      <w:r w:rsidRPr="00637698">
        <w:rPr>
          <w:rFonts w:asciiTheme="majorBidi" w:hAnsiTheme="majorBidi" w:cstheme="majorBidi"/>
          <w:sz w:val="24"/>
        </w:rPr>
        <w:t xml:space="preserve">Tujuan pengujian asumsi klasik ini untuk memberikan kepastian bahwa persamaan regresi yang didapatkan memiliki ketepatan dalam estimasi, tidak bias dan konsisten. Uji asumsi klasik yang digunakan dalam penelitian ini </w:t>
      </w:r>
      <w:proofErr w:type="gramStart"/>
      <w:r w:rsidRPr="00637698">
        <w:rPr>
          <w:rFonts w:asciiTheme="majorBidi" w:hAnsiTheme="majorBidi" w:cstheme="majorBidi"/>
          <w:sz w:val="24"/>
        </w:rPr>
        <w:t>meliputi :</w:t>
      </w:r>
      <w:proofErr w:type="gramEnd"/>
      <w:r w:rsidRPr="00637698">
        <w:rPr>
          <w:rFonts w:asciiTheme="majorBidi" w:hAnsiTheme="majorBidi" w:cstheme="majorBidi"/>
          <w:sz w:val="24"/>
        </w:rPr>
        <w:t xml:space="preserve"> Uji Normalitas, Uji Heterosk</w:t>
      </w:r>
      <w:r>
        <w:rPr>
          <w:rFonts w:asciiTheme="majorBidi" w:hAnsiTheme="majorBidi" w:cstheme="majorBidi"/>
          <w:sz w:val="24"/>
        </w:rPr>
        <w:t xml:space="preserve">edastisitas, Multikolinearitas </w:t>
      </w:r>
      <w:r w:rsidRPr="00637698">
        <w:rPr>
          <w:rFonts w:asciiTheme="majorBidi" w:hAnsiTheme="majorBidi" w:cstheme="majorBidi"/>
          <w:sz w:val="24"/>
        </w:rPr>
        <w:t>dan Uji Autokorelasi.</w:t>
      </w:r>
    </w:p>
    <w:p w:rsidR="00493579" w:rsidRPr="00637698" w:rsidRDefault="00493579" w:rsidP="00493579">
      <w:pPr>
        <w:pStyle w:val="ListParagraph"/>
        <w:numPr>
          <w:ilvl w:val="2"/>
          <w:numId w:val="1"/>
        </w:numPr>
        <w:spacing w:line="360" w:lineRule="auto"/>
        <w:ind w:left="1276" w:right="130" w:hanging="425"/>
        <w:jc w:val="both"/>
        <w:rPr>
          <w:sz w:val="24"/>
        </w:rPr>
      </w:pPr>
      <w:r w:rsidRPr="00637698">
        <w:rPr>
          <w:sz w:val="24"/>
        </w:rPr>
        <w:t>Uji Normalitas</w:t>
      </w:r>
    </w:p>
    <w:p w:rsidR="006B03E7" w:rsidRDefault="00493579" w:rsidP="008A3157">
      <w:pPr>
        <w:pStyle w:val="ListParagraph"/>
        <w:spacing w:line="360" w:lineRule="auto"/>
        <w:ind w:left="1276" w:right="130" w:firstLine="425"/>
        <w:jc w:val="both"/>
        <w:rPr>
          <w:sz w:val="24"/>
        </w:rPr>
      </w:pPr>
      <w:proofErr w:type="gramStart"/>
      <w:r w:rsidRPr="00637698">
        <w:rPr>
          <w:sz w:val="24"/>
        </w:rPr>
        <w:t>Uji Normalitas bertujuan untuk menguji apakah dalam sebuah model regresi, variable pe</w:t>
      </w:r>
      <w:r>
        <w:rPr>
          <w:sz w:val="24"/>
        </w:rPr>
        <w:t>ngganggu atau residual mempunya</w:t>
      </w:r>
      <w:r w:rsidRPr="00637698">
        <w:rPr>
          <w:sz w:val="24"/>
        </w:rPr>
        <w:t>i distribusi normal atau tidak.</w:t>
      </w:r>
      <w:proofErr w:type="gramEnd"/>
      <w:r w:rsidRPr="00637698">
        <w:rPr>
          <w:sz w:val="24"/>
        </w:rPr>
        <w:t xml:space="preserve"> </w:t>
      </w:r>
      <w:proofErr w:type="gramStart"/>
      <w:r w:rsidRPr="00637698">
        <w:rPr>
          <w:sz w:val="24"/>
        </w:rPr>
        <w:t>Dalam penelitian ini, uji normalitas menggunakan Uji Kolmogorov Smirnov (K-S).</w:t>
      </w:r>
      <w:proofErr w:type="gramEnd"/>
      <w:r w:rsidRPr="00637698">
        <w:rPr>
          <w:sz w:val="24"/>
        </w:rPr>
        <w:t xml:space="preserve"> Uji Komogorov Smirnov digunakan </w:t>
      </w:r>
      <w:proofErr w:type="gramStart"/>
      <w:r w:rsidRPr="00637698">
        <w:rPr>
          <w:sz w:val="24"/>
        </w:rPr>
        <w:t>untuk  uji</w:t>
      </w:r>
      <w:proofErr w:type="gramEnd"/>
      <w:r w:rsidRPr="00637698">
        <w:rPr>
          <w:sz w:val="24"/>
        </w:rPr>
        <w:t xml:space="preserve"> statistic apakah data terdistribusi normal atau tidak. Uji Komogorov Smirnov dengan ketentuan sebagai </w:t>
      </w:r>
      <w:proofErr w:type="gramStart"/>
      <w:r w:rsidRPr="00637698">
        <w:rPr>
          <w:sz w:val="24"/>
        </w:rPr>
        <w:t>berikut :</w:t>
      </w:r>
      <w:proofErr w:type="gramEnd"/>
      <w:r w:rsidRPr="00637698">
        <w:rPr>
          <w:sz w:val="24"/>
        </w:rPr>
        <w:t xml:space="preserve"> Jika nilai signifikansi α &gt; 0,05 maka data terdistribusi secara normal. Uji Normalitas data dengan menggunakan Kolmogorov Semirnov dapat dilihat pada Tabel di bawah </w:t>
      </w:r>
      <w:proofErr w:type="gramStart"/>
      <w:r w:rsidRPr="00637698">
        <w:rPr>
          <w:sz w:val="24"/>
        </w:rPr>
        <w:t>ini :</w:t>
      </w:r>
      <w:proofErr w:type="gramEnd"/>
    </w:p>
    <w:p w:rsidR="008A3157" w:rsidRDefault="008A3157" w:rsidP="008A3157">
      <w:pPr>
        <w:pStyle w:val="ListParagraph"/>
        <w:spacing w:line="360" w:lineRule="auto"/>
        <w:ind w:left="1276" w:right="130" w:firstLine="425"/>
        <w:jc w:val="both"/>
        <w:rPr>
          <w:sz w:val="24"/>
        </w:rPr>
      </w:pPr>
    </w:p>
    <w:p w:rsidR="008A3157" w:rsidRDefault="008A3157" w:rsidP="008A3157">
      <w:pPr>
        <w:pStyle w:val="ListParagraph"/>
        <w:spacing w:line="360" w:lineRule="auto"/>
        <w:ind w:left="1276" w:right="130" w:firstLine="425"/>
        <w:jc w:val="both"/>
        <w:rPr>
          <w:sz w:val="24"/>
        </w:rPr>
      </w:pPr>
    </w:p>
    <w:p w:rsidR="008A3157" w:rsidRPr="008A3157" w:rsidRDefault="008A3157" w:rsidP="008A3157">
      <w:pPr>
        <w:pStyle w:val="ListParagraph"/>
        <w:spacing w:line="360" w:lineRule="auto"/>
        <w:ind w:left="1276" w:right="130" w:firstLine="425"/>
        <w:jc w:val="both"/>
        <w:rPr>
          <w:sz w:val="24"/>
        </w:rPr>
      </w:pPr>
    </w:p>
    <w:p w:rsidR="00A9309E" w:rsidRDefault="00A9309E" w:rsidP="0042545C">
      <w:pPr>
        <w:pStyle w:val="ListParagraph"/>
        <w:spacing w:after="0" w:line="360" w:lineRule="auto"/>
        <w:jc w:val="center"/>
        <w:rPr>
          <w:rFonts w:asciiTheme="majorBidi" w:hAnsiTheme="majorBidi" w:cstheme="majorBidi"/>
          <w:b/>
          <w:bCs/>
          <w:sz w:val="24"/>
        </w:rPr>
      </w:pPr>
      <w:r>
        <w:rPr>
          <w:rFonts w:asciiTheme="majorBidi" w:hAnsiTheme="majorBidi" w:cstheme="majorBidi"/>
          <w:b/>
          <w:bCs/>
          <w:sz w:val="24"/>
        </w:rPr>
        <w:lastRenderedPageBreak/>
        <w:t>Tabel 4.2</w:t>
      </w:r>
    </w:p>
    <w:p w:rsidR="00493579" w:rsidRPr="00340466" w:rsidRDefault="00493579" w:rsidP="0042545C">
      <w:pPr>
        <w:tabs>
          <w:tab w:val="left" w:pos="240"/>
        </w:tabs>
        <w:spacing w:after="0" w:line="480" w:lineRule="auto"/>
        <w:ind w:left="630"/>
        <w:contextualSpacing/>
        <w:jc w:val="center"/>
        <w:rPr>
          <w:rFonts w:asciiTheme="majorBidi" w:hAnsiTheme="majorBidi" w:cstheme="majorBidi"/>
          <w:b/>
          <w:bCs/>
          <w:sz w:val="24"/>
        </w:rPr>
      </w:pPr>
      <w:r w:rsidRPr="006C06C5">
        <w:rPr>
          <w:rFonts w:asciiTheme="majorBidi" w:hAnsiTheme="majorBidi" w:cstheme="majorBidi"/>
          <w:b/>
          <w:bCs/>
          <w:sz w:val="24"/>
        </w:rPr>
        <w:t>Hasil Uji Kolmogorov-Smirnov</w:t>
      </w:r>
    </w:p>
    <w:tbl>
      <w:tblPr>
        <w:tblW w:w="7879"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84"/>
        <w:gridCol w:w="2505"/>
      </w:tblGrid>
      <w:tr w:rsidR="00493579" w:rsidRPr="00637698" w:rsidTr="00BF49C4">
        <w:trPr>
          <w:cantSplit/>
        </w:trPr>
        <w:tc>
          <w:tcPr>
            <w:tcW w:w="7879" w:type="dxa"/>
            <w:gridSpan w:val="4"/>
            <w:tcBorders>
              <w:top w:val="nil"/>
              <w:left w:val="nil"/>
              <w:bottom w:val="nil"/>
              <w:right w:val="nil"/>
            </w:tcBorders>
            <w:shd w:val="clear" w:color="auto" w:fill="FFFFFF"/>
            <w:vAlign w:val="center"/>
          </w:tcPr>
          <w:p w:rsidR="00493579" w:rsidRPr="00637698" w:rsidRDefault="00493579" w:rsidP="00372032">
            <w:pPr>
              <w:autoSpaceDE w:val="0"/>
              <w:autoSpaceDN w:val="0"/>
              <w:adjustRightInd w:val="0"/>
              <w:spacing w:after="0" w:line="240" w:lineRule="auto"/>
              <w:ind w:right="60"/>
              <w:rPr>
                <w:color w:val="000000"/>
                <w:sz w:val="18"/>
                <w:szCs w:val="18"/>
              </w:rPr>
            </w:pPr>
            <w:r w:rsidRPr="00637698">
              <w:rPr>
                <w:b/>
                <w:bCs/>
                <w:color w:val="000000"/>
                <w:sz w:val="18"/>
                <w:szCs w:val="18"/>
              </w:rPr>
              <w:t>One-Sample Kolmogorov-Smirnov Test</w:t>
            </w:r>
          </w:p>
        </w:tc>
      </w:tr>
      <w:tr w:rsidR="00493579" w:rsidRPr="00637698" w:rsidTr="00BF49C4">
        <w:trPr>
          <w:gridAfter w:val="1"/>
          <w:wAfter w:w="2505" w:type="dxa"/>
          <w:cantSplit/>
          <w:trHeight w:val="365"/>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rsidR="00493579" w:rsidRPr="00637698" w:rsidRDefault="00493579" w:rsidP="00BF49C4">
            <w:pPr>
              <w:autoSpaceDE w:val="0"/>
              <w:autoSpaceDN w:val="0"/>
              <w:adjustRightInd w:val="0"/>
              <w:spacing w:after="0" w:line="240" w:lineRule="auto"/>
              <w:ind w:hanging="154"/>
              <w:rPr>
                <w:sz w:val="24"/>
              </w:rPr>
            </w:pPr>
          </w:p>
        </w:tc>
        <w:tc>
          <w:tcPr>
            <w:tcW w:w="1484" w:type="dxa"/>
            <w:tcBorders>
              <w:top w:val="single" w:sz="16" w:space="0" w:color="000000"/>
              <w:bottom w:val="single" w:sz="16" w:space="0" w:color="000000"/>
              <w:right w:val="single" w:sz="16" w:space="0" w:color="000000"/>
            </w:tcBorders>
            <w:shd w:val="clear" w:color="auto" w:fill="FFFFFF"/>
            <w:vAlign w:val="bottom"/>
          </w:tcPr>
          <w:p w:rsidR="00493579" w:rsidRPr="00637698" w:rsidRDefault="00493579" w:rsidP="00372032">
            <w:pPr>
              <w:autoSpaceDE w:val="0"/>
              <w:autoSpaceDN w:val="0"/>
              <w:adjustRightInd w:val="0"/>
              <w:spacing w:after="0" w:line="320" w:lineRule="atLeast"/>
              <w:ind w:left="60" w:right="60"/>
              <w:jc w:val="center"/>
              <w:rPr>
                <w:color w:val="000000"/>
                <w:sz w:val="18"/>
                <w:szCs w:val="18"/>
              </w:rPr>
            </w:pPr>
            <w:r w:rsidRPr="006C06C5">
              <w:rPr>
                <w:rFonts w:asciiTheme="majorBidi" w:hAnsiTheme="majorBidi" w:cstheme="majorBidi"/>
                <w:color w:val="000000"/>
                <w:sz w:val="18"/>
                <w:szCs w:val="18"/>
              </w:rPr>
              <w:t>Unstandardized Residual</w:t>
            </w:r>
          </w:p>
        </w:tc>
      </w:tr>
      <w:tr w:rsidR="00493579" w:rsidRPr="00637698" w:rsidTr="00BF49C4">
        <w:trPr>
          <w:gridAfter w:val="1"/>
          <w:wAfter w:w="2505" w:type="dxa"/>
          <w:cantSplit/>
        </w:trPr>
        <w:tc>
          <w:tcPr>
            <w:tcW w:w="3890" w:type="dxa"/>
            <w:gridSpan w:val="2"/>
            <w:tcBorders>
              <w:top w:val="single" w:sz="16" w:space="0" w:color="000000"/>
              <w:left w:val="single" w:sz="16" w:space="0" w:color="000000"/>
              <w:bottom w:val="nil"/>
              <w:right w:val="nil"/>
            </w:tcBorders>
            <w:shd w:val="clear" w:color="auto" w:fill="FFFFFF"/>
          </w:tcPr>
          <w:p w:rsidR="00493579" w:rsidRPr="00637698" w:rsidRDefault="00493579" w:rsidP="00372032">
            <w:pPr>
              <w:autoSpaceDE w:val="0"/>
              <w:autoSpaceDN w:val="0"/>
              <w:adjustRightInd w:val="0"/>
              <w:spacing w:after="0" w:line="320" w:lineRule="atLeast"/>
              <w:ind w:left="60" w:right="60"/>
              <w:rPr>
                <w:color w:val="000000"/>
                <w:sz w:val="18"/>
                <w:szCs w:val="18"/>
              </w:rPr>
            </w:pPr>
            <w:r w:rsidRPr="00637698">
              <w:rPr>
                <w:color w:val="000000"/>
                <w:sz w:val="18"/>
                <w:szCs w:val="18"/>
              </w:rPr>
              <w:t>N</w:t>
            </w:r>
          </w:p>
        </w:tc>
        <w:tc>
          <w:tcPr>
            <w:tcW w:w="1484" w:type="dxa"/>
            <w:tcBorders>
              <w:top w:val="single" w:sz="16" w:space="0" w:color="000000"/>
              <w:bottom w:val="nil"/>
              <w:right w:val="single" w:sz="16" w:space="0" w:color="000000"/>
            </w:tcBorders>
            <w:shd w:val="clear" w:color="auto" w:fill="FFFFFF"/>
            <w:vAlign w:val="center"/>
          </w:tcPr>
          <w:p w:rsidR="00493579" w:rsidRPr="00637698" w:rsidRDefault="00493579" w:rsidP="00372032">
            <w:pPr>
              <w:autoSpaceDE w:val="0"/>
              <w:autoSpaceDN w:val="0"/>
              <w:adjustRightInd w:val="0"/>
              <w:spacing w:after="0" w:line="320" w:lineRule="atLeast"/>
              <w:ind w:left="60" w:right="60"/>
              <w:jc w:val="right"/>
              <w:rPr>
                <w:color w:val="000000"/>
                <w:sz w:val="18"/>
                <w:szCs w:val="18"/>
              </w:rPr>
            </w:pPr>
            <w:r>
              <w:rPr>
                <w:color w:val="000000"/>
                <w:sz w:val="18"/>
                <w:szCs w:val="18"/>
              </w:rPr>
              <w:t>32</w:t>
            </w:r>
          </w:p>
        </w:tc>
      </w:tr>
      <w:tr w:rsidR="00493579" w:rsidRPr="00637698" w:rsidTr="00BF49C4">
        <w:trPr>
          <w:gridAfter w:val="1"/>
          <w:wAfter w:w="2505" w:type="dxa"/>
          <w:cantSplit/>
        </w:trPr>
        <w:tc>
          <w:tcPr>
            <w:tcW w:w="2445" w:type="dxa"/>
            <w:vMerge w:val="restart"/>
            <w:tcBorders>
              <w:top w:val="nil"/>
              <w:left w:val="single" w:sz="16" w:space="0" w:color="000000"/>
              <w:bottom w:val="nil"/>
              <w:right w:val="nil"/>
            </w:tcBorders>
            <w:shd w:val="clear" w:color="auto" w:fill="FFFFFF"/>
          </w:tcPr>
          <w:p w:rsidR="00493579" w:rsidRPr="00637698" w:rsidRDefault="00493579" w:rsidP="00372032">
            <w:pPr>
              <w:autoSpaceDE w:val="0"/>
              <w:autoSpaceDN w:val="0"/>
              <w:adjustRightInd w:val="0"/>
              <w:spacing w:after="0" w:line="320" w:lineRule="atLeast"/>
              <w:ind w:left="60" w:right="60"/>
              <w:rPr>
                <w:color w:val="000000"/>
                <w:sz w:val="18"/>
                <w:szCs w:val="18"/>
              </w:rPr>
            </w:pPr>
            <w:r w:rsidRPr="00637698">
              <w:rPr>
                <w:color w:val="000000"/>
                <w:sz w:val="18"/>
                <w:szCs w:val="18"/>
              </w:rPr>
              <w:t>Normal Parameters</w:t>
            </w:r>
            <w:r w:rsidRPr="00637698">
              <w:rPr>
                <w:color w:val="000000"/>
                <w:sz w:val="18"/>
                <w:szCs w:val="18"/>
                <w:vertAlign w:val="superscript"/>
              </w:rPr>
              <w:t>a,b</w:t>
            </w:r>
          </w:p>
        </w:tc>
        <w:tc>
          <w:tcPr>
            <w:tcW w:w="1445" w:type="dxa"/>
            <w:tcBorders>
              <w:top w:val="nil"/>
              <w:left w:val="nil"/>
              <w:bottom w:val="nil"/>
              <w:right w:val="single" w:sz="16" w:space="0" w:color="000000"/>
            </w:tcBorders>
            <w:shd w:val="clear" w:color="auto" w:fill="FFFFFF"/>
          </w:tcPr>
          <w:p w:rsidR="00493579" w:rsidRPr="00637698" w:rsidRDefault="00493579" w:rsidP="00372032">
            <w:pPr>
              <w:autoSpaceDE w:val="0"/>
              <w:autoSpaceDN w:val="0"/>
              <w:adjustRightInd w:val="0"/>
              <w:spacing w:after="0" w:line="320" w:lineRule="atLeast"/>
              <w:ind w:left="60" w:right="60"/>
              <w:rPr>
                <w:color w:val="000000"/>
                <w:sz w:val="18"/>
                <w:szCs w:val="18"/>
              </w:rPr>
            </w:pPr>
            <w:r w:rsidRPr="00637698">
              <w:rPr>
                <w:color w:val="000000"/>
                <w:sz w:val="18"/>
                <w:szCs w:val="18"/>
              </w:rPr>
              <w:t>Mean</w:t>
            </w:r>
          </w:p>
        </w:tc>
        <w:tc>
          <w:tcPr>
            <w:tcW w:w="1484" w:type="dxa"/>
            <w:tcBorders>
              <w:top w:val="nil"/>
              <w:bottom w:val="nil"/>
              <w:right w:val="single" w:sz="16" w:space="0" w:color="000000"/>
            </w:tcBorders>
            <w:shd w:val="clear" w:color="auto" w:fill="FFFFFF"/>
            <w:vAlign w:val="center"/>
          </w:tcPr>
          <w:p w:rsidR="00493579" w:rsidRPr="00637698" w:rsidRDefault="00493579" w:rsidP="00372032">
            <w:pPr>
              <w:autoSpaceDE w:val="0"/>
              <w:autoSpaceDN w:val="0"/>
              <w:adjustRightInd w:val="0"/>
              <w:spacing w:after="0" w:line="320" w:lineRule="atLeast"/>
              <w:ind w:left="60" w:right="60"/>
              <w:jc w:val="right"/>
              <w:rPr>
                <w:color w:val="000000"/>
                <w:sz w:val="18"/>
                <w:szCs w:val="18"/>
              </w:rPr>
            </w:pPr>
            <w:r w:rsidRPr="00637698">
              <w:rPr>
                <w:color w:val="000000"/>
                <w:sz w:val="18"/>
                <w:szCs w:val="18"/>
              </w:rPr>
              <w:t>109352.00</w:t>
            </w:r>
          </w:p>
        </w:tc>
      </w:tr>
      <w:tr w:rsidR="00493579" w:rsidRPr="00637698" w:rsidTr="00BF49C4">
        <w:trPr>
          <w:gridAfter w:val="1"/>
          <w:wAfter w:w="2505" w:type="dxa"/>
          <w:cantSplit/>
        </w:trPr>
        <w:tc>
          <w:tcPr>
            <w:tcW w:w="2445" w:type="dxa"/>
            <w:vMerge/>
            <w:tcBorders>
              <w:top w:val="nil"/>
              <w:left w:val="single" w:sz="16" w:space="0" w:color="000000"/>
              <w:bottom w:val="nil"/>
              <w:right w:val="nil"/>
            </w:tcBorders>
            <w:shd w:val="clear" w:color="auto" w:fill="FFFFFF"/>
          </w:tcPr>
          <w:p w:rsidR="00493579" w:rsidRPr="00637698" w:rsidRDefault="00493579" w:rsidP="00372032">
            <w:pPr>
              <w:autoSpaceDE w:val="0"/>
              <w:autoSpaceDN w:val="0"/>
              <w:adjustRightInd w:val="0"/>
              <w:spacing w:after="0" w:line="240" w:lineRule="auto"/>
              <w:rPr>
                <w:color w:val="000000"/>
                <w:sz w:val="18"/>
                <w:szCs w:val="18"/>
              </w:rPr>
            </w:pPr>
          </w:p>
        </w:tc>
        <w:tc>
          <w:tcPr>
            <w:tcW w:w="1445" w:type="dxa"/>
            <w:tcBorders>
              <w:top w:val="nil"/>
              <w:left w:val="nil"/>
              <w:bottom w:val="nil"/>
              <w:right w:val="single" w:sz="16" w:space="0" w:color="000000"/>
            </w:tcBorders>
            <w:shd w:val="clear" w:color="auto" w:fill="FFFFFF"/>
          </w:tcPr>
          <w:p w:rsidR="00493579" w:rsidRPr="00637698" w:rsidRDefault="00493579" w:rsidP="00372032">
            <w:pPr>
              <w:autoSpaceDE w:val="0"/>
              <w:autoSpaceDN w:val="0"/>
              <w:adjustRightInd w:val="0"/>
              <w:spacing w:after="0" w:line="320" w:lineRule="atLeast"/>
              <w:ind w:left="60" w:right="60"/>
              <w:rPr>
                <w:color w:val="000000"/>
                <w:sz w:val="18"/>
                <w:szCs w:val="18"/>
              </w:rPr>
            </w:pPr>
            <w:r w:rsidRPr="00637698">
              <w:rPr>
                <w:color w:val="000000"/>
                <w:sz w:val="18"/>
                <w:szCs w:val="18"/>
              </w:rPr>
              <w:t>Std. Deviation</w:t>
            </w:r>
          </w:p>
        </w:tc>
        <w:tc>
          <w:tcPr>
            <w:tcW w:w="1484" w:type="dxa"/>
            <w:tcBorders>
              <w:top w:val="nil"/>
              <w:bottom w:val="nil"/>
              <w:right w:val="single" w:sz="16" w:space="0" w:color="000000"/>
            </w:tcBorders>
            <w:shd w:val="clear" w:color="auto" w:fill="FFFFFF"/>
            <w:vAlign w:val="center"/>
          </w:tcPr>
          <w:p w:rsidR="00493579" w:rsidRPr="00637698" w:rsidRDefault="00493579" w:rsidP="00372032">
            <w:pPr>
              <w:autoSpaceDE w:val="0"/>
              <w:autoSpaceDN w:val="0"/>
              <w:adjustRightInd w:val="0"/>
              <w:spacing w:after="0" w:line="320" w:lineRule="atLeast"/>
              <w:ind w:left="60" w:right="60"/>
              <w:jc w:val="right"/>
              <w:rPr>
                <w:color w:val="000000"/>
                <w:sz w:val="18"/>
                <w:szCs w:val="18"/>
              </w:rPr>
            </w:pPr>
            <w:r w:rsidRPr="00637698">
              <w:rPr>
                <w:color w:val="000000"/>
                <w:sz w:val="18"/>
                <w:szCs w:val="18"/>
              </w:rPr>
              <w:t>59586.461</w:t>
            </w:r>
          </w:p>
        </w:tc>
      </w:tr>
      <w:tr w:rsidR="00493579" w:rsidRPr="00637698" w:rsidTr="00BF49C4">
        <w:trPr>
          <w:gridAfter w:val="1"/>
          <w:wAfter w:w="2505" w:type="dxa"/>
          <w:cantSplit/>
        </w:trPr>
        <w:tc>
          <w:tcPr>
            <w:tcW w:w="2445" w:type="dxa"/>
            <w:vMerge w:val="restart"/>
            <w:tcBorders>
              <w:top w:val="nil"/>
              <w:left w:val="single" w:sz="16" w:space="0" w:color="000000"/>
              <w:bottom w:val="nil"/>
              <w:right w:val="nil"/>
            </w:tcBorders>
            <w:shd w:val="clear" w:color="auto" w:fill="FFFFFF"/>
          </w:tcPr>
          <w:p w:rsidR="00493579" w:rsidRPr="00637698" w:rsidRDefault="00493579" w:rsidP="00372032">
            <w:pPr>
              <w:autoSpaceDE w:val="0"/>
              <w:autoSpaceDN w:val="0"/>
              <w:adjustRightInd w:val="0"/>
              <w:spacing w:after="0" w:line="320" w:lineRule="atLeast"/>
              <w:ind w:left="60" w:right="60"/>
              <w:rPr>
                <w:color w:val="000000"/>
                <w:sz w:val="18"/>
                <w:szCs w:val="18"/>
              </w:rPr>
            </w:pPr>
            <w:r w:rsidRPr="00637698">
              <w:rPr>
                <w:color w:val="000000"/>
                <w:sz w:val="18"/>
                <w:szCs w:val="18"/>
              </w:rPr>
              <w:t>Most Extreme Differences</w:t>
            </w:r>
          </w:p>
        </w:tc>
        <w:tc>
          <w:tcPr>
            <w:tcW w:w="1445" w:type="dxa"/>
            <w:tcBorders>
              <w:top w:val="nil"/>
              <w:left w:val="nil"/>
              <w:bottom w:val="nil"/>
              <w:right w:val="single" w:sz="16" w:space="0" w:color="000000"/>
            </w:tcBorders>
            <w:shd w:val="clear" w:color="auto" w:fill="FFFFFF"/>
          </w:tcPr>
          <w:p w:rsidR="00493579" w:rsidRPr="00637698" w:rsidRDefault="00493579" w:rsidP="00372032">
            <w:pPr>
              <w:autoSpaceDE w:val="0"/>
              <w:autoSpaceDN w:val="0"/>
              <w:adjustRightInd w:val="0"/>
              <w:spacing w:after="0" w:line="320" w:lineRule="atLeast"/>
              <w:ind w:left="60" w:right="60"/>
              <w:rPr>
                <w:color w:val="000000"/>
                <w:sz w:val="18"/>
                <w:szCs w:val="18"/>
              </w:rPr>
            </w:pPr>
            <w:r w:rsidRPr="00637698">
              <w:rPr>
                <w:color w:val="000000"/>
                <w:sz w:val="18"/>
                <w:szCs w:val="18"/>
              </w:rPr>
              <w:t>Absolute</w:t>
            </w:r>
          </w:p>
        </w:tc>
        <w:tc>
          <w:tcPr>
            <w:tcW w:w="1484" w:type="dxa"/>
            <w:tcBorders>
              <w:top w:val="nil"/>
              <w:bottom w:val="nil"/>
              <w:right w:val="single" w:sz="16" w:space="0" w:color="000000"/>
            </w:tcBorders>
            <w:shd w:val="clear" w:color="auto" w:fill="FFFFFF"/>
            <w:vAlign w:val="center"/>
          </w:tcPr>
          <w:p w:rsidR="00493579" w:rsidRPr="00637698" w:rsidRDefault="00493579" w:rsidP="00372032">
            <w:pPr>
              <w:autoSpaceDE w:val="0"/>
              <w:autoSpaceDN w:val="0"/>
              <w:adjustRightInd w:val="0"/>
              <w:spacing w:after="0" w:line="320" w:lineRule="atLeast"/>
              <w:ind w:left="60" w:right="60"/>
              <w:jc w:val="right"/>
              <w:rPr>
                <w:color w:val="000000"/>
                <w:sz w:val="18"/>
                <w:szCs w:val="18"/>
              </w:rPr>
            </w:pPr>
            <w:r w:rsidRPr="00637698">
              <w:rPr>
                <w:color w:val="000000"/>
                <w:sz w:val="18"/>
                <w:szCs w:val="18"/>
              </w:rPr>
              <w:t>.218</w:t>
            </w:r>
          </w:p>
        </w:tc>
      </w:tr>
      <w:tr w:rsidR="00493579" w:rsidRPr="00637698" w:rsidTr="00BF49C4">
        <w:trPr>
          <w:gridAfter w:val="1"/>
          <w:wAfter w:w="2505" w:type="dxa"/>
          <w:cantSplit/>
        </w:trPr>
        <w:tc>
          <w:tcPr>
            <w:tcW w:w="2445" w:type="dxa"/>
            <w:vMerge/>
            <w:tcBorders>
              <w:top w:val="nil"/>
              <w:left w:val="single" w:sz="16" w:space="0" w:color="000000"/>
              <w:bottom w:val="nil"/>
              <w:right w:val="nil"/>
            </w:tcBorders>
            <w:shd w:val="clear" w:color="auto" w:fill="FFFFFF"/>
          </w:tcPr>
          <w:p w:rsidR="00493579" w:rsidRPr="00637698" w:rsidRDefault="00493579" w:rsidP="00372032">
            <w:pPr>
              <w:autoSpaceDE w:val="0"/>
              <w:autoSpaceDN w:val="0"/>
              <w:adjustRightInd w:val="0"/>
              <w:spacing w:after="0" w:line="240" w:lineRule="auto"/>
              <w:rPr>
                <w:color w:val="000000"/>
                <w:sz w:val="18"/>
                <w:szCs w:val="18"/>
              </w:rPr>
            </w:pPr>
          </w:p>
        </w:tc>
        <w:tc>
          <w:tcPr>
            <w:tcW w:w="1445" w:type="dxa"/>
            <w:tcBorders>
              <w:top w:val="nil"/>
              <w:left w:val="nil"/>
              <w:bottom w:val="nil"/>
              <w:right w:val="single" w:sz="16" w:space="0" w:color="000000"/>
            </w:tcBorders>
            <w:shd w:val="clear" w:color="auto" w:fill="FFFFFF"/>
          </w:tcPr>
          <w:p w:rsidR="00493579" w:rsidRPr="00637698" w:rsidRDefault="00493579" w:rsidP="00372032">
            <w:pPr>
              <w:autoSpaceDE w:val="0"/>
              <w:autoSpaceDN w:val="0"/>
              <w:adjustRightInd w:val="0"/>
              <w:spacing w:after="0" w:line="320" w:lineRule="atLeast"/>
              <w:ind w:left="60" w:right="60"/>
              <w:rPr>
                <w:color w:val="000000"/>
                <w:sz w:val="18"/>
                <w:szCs w:val="18"/>
              </w:rPr>
            </w:pPr>
            <w:r w:rsidRPr="00637698">
              <w:rPr>
                <w:color w:val="000000"/>
                <w:sz w:val="18"/>
                <w:szCs w:val="18"/>
              </w:rPr>
              <w:t>Positive</w:t>
            </w:r>
          </w:p>
        </w:tc>
        <w:tc>
          <w:tcPr>
            <w:tcW w:w="1484" w:type="dxa"/>
            <w:tcBorders>
              <w:top w:val="nil"/>
              <w:bottom w:val="nil"/>
              <w:right w:val="single" w:sz="16" w:space="0" w:color="000000"/>
            </w:tcBorders>
            <w:shd w:val="clear" w:color="auto" w:fill="FFFFFF"/>
            <w:vAlign w:val="center"/>
          </w:tcPr>
          <w:p w:rsidR="00493579" w:rsidRPr="00637698" w:rsidRDefault="00493579" w:rsidP="00372032">
            <w:pPr>
              <w:autoSpaceDE w:val="0"/>
              <w:autoSpaceDN w:val="0"/>
              <w:adjustRightInd w:val="0"/>
              <w:spacing w:after="0" w:line="320" w:lineRule="atLeast"/>
              <w:ind w:left="60" w:right="60"/>
              <w:jc w:val="right"/>
              <w:rPr>
                <w:color w:val="000000"/>
                <w:sz w:val="18"/>
                <w:szCs w:val="18"/>
              </w:rPr>
            </w:pPr>
            <w:r w:rsidRPr="00637698">
              <w:rPr>
                <w:color w:val="000000"/>
                <w:sz w:val="18"/>
                <w:szCs w:val="18"/>
              </w:rPr>
              <w:t>.218</w:t>
            </w:r>
          </w:p>
        </w:tc>
      </w:tr>
      <w:tr w:rsidR="00493579" w:rsidRPr="00637698" w:rsidTr="00BF49C4">
        <w:trPr>
          <w:gridAfter w:val="1"/>
          <w:wAfter w:w="2505" w:type="dxa"/>
          <w:cantSplit/>
        </w:trPr>
        <w:tc>
          <w:tcPr>
            <w:tcW w:w="2445" w:type="dxa"/>
            <w:vMerge/>
            <w:tcBorders>
              <w:top w:val="nil"/>
              <w:left w:val="single" w:sz="16" w:space="0" w:color="000000"/>
              <w:bottom w:val="nil"/>
              <w:right w:val="nil"/>
            </w:tcBorders>
            <w:shd w:val="clear" w:color="auto" w:fill="FFFFFF"/>
          </w:tcPr>
          <w:p w:rsidR="00493579" w:rsidRPr="00637698" w:rsidRDefault="00493579" w:rsidP="00372032">
            <w:pPr>
              <w:autoSpaceDE w:val="0"/>
              <w:autoSpaceDN w:val="0"/>
              <w:adjustRightInd w:val="0"/>
              <w:spacing w:after="0" w:line="240" w:lineRule="auto"/>
              <w:rPr>
                <w:color w:val="000000"/>
                <w:sz w:val="18"/>
                <w:szCs w:val="18"/>
              </w:rPr>
            </w:pPr>
          </w:p>
        </w:tc>
        <w:tc>
          <w:tcPr>
            <w:tcW w:w="1445" w:type="dxa"/>
            <w:tcBorders>
              <w:top w:val="nil"/>
              <w:left w:val="nil"/>
              <w:bottom w:val="nil"/>
              <w:right w:val="single" w:sz="16" w:space="0" w:color="000000"/>
            </w:tcBorders>
            <w:shd w:val="clear" w:color="auto" w:fill="FFFFFF"/>
          </w:tcPr>
          <w:p w:rsidR="00493579" w:rsidRPr="00637698" w:rsidRDefault="00493579" w:rsidP="00372032">
            <w:pPr>
              <w:autoSpaceDE w:val="0"/>
              <w:autoSpaceDN w:val="0"/>
              <w:adjustRightInd w:val="0"/>
              <w:spacing w:after="0" w:line="320" w:lineRule="atLeast"/>
              <w:ind w:left="60" w:right="60"/>
              <w:rPr>
                <w:color w:val="000000"/>
                <w:sz w:val="18"/>
                <w:szCs w:val="18"/>
              </w:rPr>
            </w:pPr>
            <w:r w:rsidRPr="00637698">
              <w:rPr>
                <w:color w:val="000000"/>
                <w:sz w:val="18"/>
                <w:szCs w:val="18"/>
              </w:rPr>
              <w:t>Negative</w:t>
            </w:r>
          </w:p>
        </w:tc>
        <w:tc>
          <w:tcPr>
            <w:tcW w:w="1484" w:type="dxa"/>
            <w:tcBorders>
              <w:top w:val="nil"/>
              <w:bottom w:val="nil"/>
              <w:right w:val="single" w:sz="16" w:space="0" w:color="000000"/>
            </w:tcBorders>
            <w:shd w:val="clear" w:color="auto" w:fill="FFFFFF"/>
            <w:vAlign w:val="center"/>
          </w:tcPr>
          <w:p w:rsidR="00493579" w:rsidRPr="00637698" w:rsidRDefault="00493579" w:rsidP="00372032">
            <w:pPr>
              <w:autoSpaceDE w:val="0"/>
              <w:autoSpaceDN w:val="0"/>
              <w:adjustRightInd w:val="0"/>
              <w:spacing w:after="0" w:line="320" w:lineRule="atLeast"/>
              <w:ind w:left="60" w:right="60"/>
              <w:jc w:val="right"/>
              <w:rPr>
                <w:color w:val="000000"/>
                <w:sz w:val="18"/>
                <w:szCs w:val="18"/>
              </w:rPr>
            </w:pPr>
            <w:r w:rsidRPr="00637698">
              <w:rPr>
                <w:color w:val="000000"/>
                <w:sz w:val="18"/>
                <w:szCs w:val="18"/>
              </w:rPr>
              <w:t>-.137</w:t>
            </w:r>
          </w:p>
        </w:tc>
      </w:tr>
      <w:tr w:rsidR="00493579" w:rsidRPr="00637698" w:rsidTr="00BF49C4">
        <w:trPr>
          <w:gridAfter w:val="1"/>
          <w:wAfter w:w="2505" w:type="dxa"/>
          <w:cantSplit/>
        </w:trPr>
        <w:tc>
          <w:tcPr>
            <w:tcW w:w="3890" w:type="dxa"/>
            <w:gridSpan w:val="2"/>
            <w:tcBorders>
              <w:top w:val="nil"/>
              <w:left w:val="single" w:sz="16" w:space="0" w:color="000000"/>
              <w:bottom w:val="nil"/>
              <w:right w:val="nil"/>
            </w:tcBorders>
            <w:shd w:val="clear" w:color="auto" w:fill="FFFFFF"/>
          </w:tcPr>
          <w:p w:rsidR="00493579" w:rsidRPr="00637698" w:rsidRDefault="00493579" w:rsidP="00372032">
            <w:pPr>
              <w:autoSpaceDE w:val="0"/>
              <w:autoSpaceDN w:val="0"/>
              <w:adjustRightInd w:val="0"/>
              <w:spacing w:after="0" w:line="320" w:lineRule="atLeast"/>
              <w:ind w:left="60" w:right="60"/>
              <w:rPr>
                <w:color w:val="000000"/>
                <w:sz w:val="18"/>
                <w:szCs w:val="18"/>
              </w:rPr>
            </w:pPr>
            <w:r w:rsidRPr="00637698">
              <w:rPr>
                <w:color w:val="000000"/>
                <w:sz w:val="18"/>
                <w:szCs w:val="18"/>
              </w:rPr>
              <w:t>Test Statistic</w:t>
            </w:r>
          </w:p>
        </w:tc>
        <w:tc>
          <w:tcPr>
            <w:tcW w:w="1484" w:type="dxa"/>
            <w:tcBorders>
              <w:top w:val="nil"/>
              <w:bottom w:val="nil"/>
              <w:right w:val="single" w:sz="16" w:space="0" w:color="000000"/>
            </w:tcBorders>
            <w:shd w:val="clear" w:color="auto" w:fill="FFFFFF"/>
            <w:vAlign w:val="center"/>
          </w:tcPr>
          <w:p w:rsidR="00493579" w:rsidRPr="00637698" w:rsidRDefault="00493579" w:rsidP="00372032">
            <w:pPr>
              <w:autoSpaceDE w:val="0"/>
              <w:autoSpaceDN w:val="0"/>
              <w:adjustRightInd w:val="0"/>
              <w:spacing w:after="0" w:line="320" w:lineRule="atLeast"/>
              <w:ind w:left="60" w:right="60"/>
              <w:jc w:val="right"/>
              <w:rPr>
                <w:color w:val="000000"/>
                <w:sz w:val="18"/>
                <w:szCs w:val="18"/>
              </w:rPr>
            </w:pPr>
            <w:r w:rsidRPr="00637698">
              <w:rPr>
                <w:color w:val="000000"/>
                <w:sz w:val="18"/>
                <w:szCs w:val="18"/>
              </w:rPr>
              <w:t>.218</w:t>
            </w:r>
          </w:p>
        </w:tc>
      </w:tr>
      <w:tr w:rsidR="00493579" w:rsidRPr="00637698" w:rsidTr="00BF49C4">
        <w:trPr>
          <w:gridAfter w:val="1"/>
          <w:wAfter w:w="2505" w:type="dxa"/>
          <w:cantSplit/>
        </w:trPr>
        <w:tc>
          <w:tcPr>
            <w:tcW w:w="3890" w:type="dxa"/>
            <w:gridSpan w:val="2"/>
            <w:tcBorders>
              <w:top w:val="nil"/>
              <w:left w:val="single" w:sz="16" w:space="0" w:color="000000"/>
              <w:bottom w:val="single" w:sz="16" w:space="0" w:color="000000"/>
              <w:right w:val="nil"/>
            </w:tcBorders>
            <w:shd w:val="clear" w:color="auto" w:fill="FFFFFF"/>
          </w:tcPr>
          <w:p w:rsidR="00493579" w:rsidRPr="00637698" w:rsidRDefault="00493579" w:rsidP="00372032">
            <w:pPr>
              <w:autoSpaceDE w:val="0"/>
              <w:autoSpaceDN w:val="0"/>
              <w:adjustRightInd w:val="0"/>
              <w:spacing w:after="0" w:line="320" w:lineRule="atLeast"/>
              <w:ind w:left="60" w:right="60"/>
              <w:rPr>
                <w:color w:val="000000"/>
                <w:sz w:val="18"/>
                <w:szCs w:val="18"/>
              </w:rPr>
            </w:pPr>
            <w:r w:rsidRPr="00637698">
              <w:rPr>
                <w:color w:val="000000"/>
                <w:sz w:val="18"/>
                <w:szCs w:val="18"/>
              </w:rPr>
              <w:t>Asymp. Sig. (2-tailed)</w:t>
            </w:r>
          </w:p>
        </w:tc>
        <w:tc>
          <w:tcPr>
            <w:tcW w:w="1484" w:type="dxa"/>
            <w:tcBorders>
              <w:top w:val="nil"/>
              <w:bottom w:val="single" w:sz="16" w:space="0" w:color="000000"/>
              <w:right w:val="single" w:sz="16" w:space="0" w:color="000000"/>
            </w:tcBorders>
            <w:shd w:val="clear" w:color="auto" w:fill="FFFFFF"/>
            <w:vAlign w:val="center"/>
          </w:tcPr>
          <w:p w:rsidR="00493579" w:rsidRPr="00637698" w:rsidRDefault="00493579" w:rsidP="00372032">
            <w:pPr>
              <w:autoSpaceDE w:val="0"/>
              <w:autoSpaceDN w:val="0"/>
              <w:adjustRightInd w:val="0"/>
              <w:spacing w:after="0" w:line="320" w:lineRule="atLeast"/>
              <w:ind w:left="60" w:right="60"/>
              <w:jc w:val="right"/>
              <w:rPr>
                <w:color w:val="000000"/>
                <w:sz w:val="18"/>
                <w:szCs w:val="18"/>
              </w:rPr>
            </w:pPr>
            <w:r w:rsidRPr="00637698">
              <w:rPr>
                <w:color w:val="000000"/>
                <w:sz w:val="18"/>
                <w:szCs w:val="18"/>
              </w:rPr>
              <w:t>.200</w:t>
            </w:r>
            <w:r w:rsidRPr="00637698">
              <w:rPr>
                <w:color w:val="000000"/>
                <w:sz w:val="18"/>
                <w:szCs w:val="18"/>
                <w:vertAlign w:val="superscript"/>
              </w:rPr>
              <w:t>c,d</w:t>
            </w:r>
          </w:p>
        </w:tc>
      </w:tr>
      <w:tr w:rsidR="00493579" w:rsidRPr="00637698" w:rsidTr="00BF49C4">
        <w:trPr>
          <w:cantSplit/>
        </w:trPr>
        <w:tc>
          <w:tcPr>
            <w:tcW w:w="7879" w:type="dxa"/>
            <w:gridSpan w:val="4"/>
            <w:tcBorders>
              <w:top w:val="nil"/>
              <w:left w:val="nil"/>
              <w:bottom w:val="nil"/>
              <w:right w:val="nil"/>
            </w:tcBorders>
            <w:shd w:val="clear" w:color="auto" w:fill="FFFFFF"/>
          </w:tcPr>
          <w:p w:rsidR="00493579" w:rsidRPr="00637698" w:rsidRDefault="00493579" w:rsidP="00372032">
            <w:pPr>
              <w:autoSpaceDE w:val="0"/>
              <w:autoSpaceDN w:val="0"/>
              <w:adjustRightInd w:val="0"/>
              <w:spacing w:after="0" w:line="320" w:lineRule="atLeast"/>
              <w:ind w:left="60" w:right="60"/>
              <w:rPr>
                <w:color w:val="000000"/>
                <w:sz w:val="18"/>
                <w:szCs w:val="18"/>
              </w:rPr>
            </w:pPr>
            <w:r w:rsidRPr="00637698">
              <w:rPr>
                <w:color w:val="000000"/>
                <w:sz w:val="18"/>
                <w:szCs w:val="18"/>
              </w:rPr>
              <w:t>a. Test distribution is Normal.</w:t>
            </w:r>
          </w:p>
        </w:tc>
      </w:tr>
      <w:tr w:rsidR="00493579" w:rsidRPr="00637698" w:rsidTr="00BF49C4">
        <w:trPr>
          <w:cantSplit/>
        </w:trPr>
        <w:tc>
          <w:tcPr>
            <w:tcW w:w="7879" w:type="dxa"/>
            <w:gridSpan w:val="4"/>
            <w:tcBorders>
              <w:top w:val="nil"/>
              <w:left w:val="nil"/>
              <w:bottom w:val="nil"/>
              <w:right w:val="nil"/>
            </w:tcBorders>
            <w:shd w:val="clear" w:color="auto" w:fill="FFFFFF"/>
          </w:tcPr>
          <w:p w:rsidR="00493579" w:rsidRPr="00637698" w:rsidRDefault="00493579" w:rsidP="00372032">
            <w:pPr>
              <w:autoSpaceDE w:val="0"/>
              <w:autoSpaceDN w:val="0"/>
              <w:adjustRightInd w:val="0"/>
              <w:spacing w:after="0" w:line="320" w:lineRule="atLeast"/>
              <w:ind w:left="60" w:right="60"/>
              <w:rPr>
                <w:color w:val="000000"/>
                <w:sz w:val="18"/>
                <w:szCs w:val="18"/>
              </w:rPr>
            </w:pPr>
            <w:r w:rsidRPr="00637698">
              <w:rPr>
                <w:color w:val="000000"/>
                <w:sz w:val="18"/>
                <w:szCs w:val="18"/>
              </w:rPr>
              <w:t>b. Calculated from data.</w:t>
            </w:r>
          </w:p>
        </w:tc>
      </w:tr>
      <w:tr w:rsidR="00493579" w:rsidRPr="00637698" w:rsidTr="00BF49C4">
        <w:trPr>
          <w:cantSplit/>
        </w:trPr>
        <w:tc>
          <w:tcPr>
            <w:tcW w:w="7879" w:type="dxa"/>
            <w:gridSpan w:val="4"/>
            <w:tcBorders>
              <w:top w:val="nil"/>
              <w:left w:val="nil"/>
              <w:bottom w:val="nil"/>
              <w:right w:val="nil"/>
            </w:tcBorders>
            <w:shd w:val="clear" w:color="auto" w:fill="FFFFFF"/>
          </w:tcPr>
          <w:p w:rsidR="00493579" w:rsidRDefault="00493579" w:rsidP="00372032">
            <w:pPr>
              <w:autoSpaceDE w:val="0"/>
              <w:autoSpaceDN w:val="0"/>
              <w:adjustRightInd w:val="0"/>
              <w:spacing w:after="0" w:line="320" w:lineRule="atLeast"/>
              <w:ind w:left="60" w:right="60"/>
              <w:rPr>
                <w:color w:val="000000"/>
                <w:sz w:val="18"/>
                <w:szCs w:val="18"/>
              </w:rPr>
            </w:pPr>
            <w:proofErr w:type="gramStart"/>
            <w:r w:rsidRPr="00637698">
              <w:rPr>
                <w:color w:val="000000"/>
                <w:sz w:val="18"/>
                <w:szCs w:val="18"/>
              </w:rPr>
              <w:t>c</w:t>
            </w:r>
            <w:proofErr w:type="gramEnd"/>
            <w:r w:rsidRPr="00637698">
              <w:rPr>
                <w:color w:val="000000"/>
                <w:sz w:val="18"/>
                <w:szCs w:val="18"/>
              </w:rPr>
              <w:t>. Lilliefors Significance Correction.</w:t>
            </w:r>
          </w:p>
          <w:p w:rsidR="00493579" w:rsidRDefault="00493579" w:rsidP="00372032">
            <w:pPr>
              <w:autoSpaceDE w:val="0"/>
              <w:autoSpaceDN w:val="0"/>
              <w:adjustRightInd w:val="0"/>
              <w:spacing w:after="0" w:line="320" w:lineRule="atLeast"/>
              <w:ind w:left="60" w:right="60"/>
              <w:rPr>
                <w:color w:val="000000"/>
                <w:sz w:val="18"/>
                <w:szCs w:val="18"/>
              </w:rPr>
            </w:pPr>
          </w:p>
          <w:p w:rsidR="00372032" w:rsidRPr="00372032" w:rsidRDefault="00372032" w:rsidP="00372032">
            <w:pPr>
              <w:autoSpaceDE w:val="0"/>
              <w:autoSpaceDN w:val="0"/>
              <w:adjustRightInd w:val="0"/>
              <w:spacing w:after="0" w:line="480" w:lineRule="auto"/>
              <w:rPr>
                <w:rFonts w:asciiTheme="majorBidi" w:hAnsiTheme="majorBidi" w:cstheme="majorBidi"/>
                <w:sz w:val="24"/>
                <w:lang w:val="id-ID"/>
              </w:rPr>
            </w:pPr>
            <w:r w:rsidRPr="006C06C5">
              <w:rPr>
                <w:rFonts w:asciiTheme="majorBidi" w:hAnsiTheme="majorBidi" w:cstheme="majorBidi"/>
                <w:sz w:val="24"/>
              </w:rPr>
              <w:t>Sumber: Hasil Pengolahan Data SPSS Versi 2</w:t>
            </w:r>
            <w:r>
              <w:rPr>
                <w:rFonts w:asciiTheme="majorBidi" w:hAnsiTheme="majorBidi" w:cstheme="majorBidi"/>
                <w:sz w:val="24"/>
                <w:lang w:val="id-ID"/>
              </w:rPr>
              <w:t>3.0</w:t>
            </w:r>
          </w:p>
        </w:tc>
      </w:tr>
    </w:tbl>
    <w:p w:rsidR="00493579" w:rsidRPr="006C06C5" w:rsidRDefault="00493579" w:rsidP="00493579">
      <w:pPr>
        <w:tabs>
          <w:tab w:val="left" w:pos="240"/>
        </w:tabs>
        <w:spacing w:line="480" w:lineRule="auto"/>
        <w:ind w:left="1440"/>
        <w:contextualSpacing/>
        <w:jc w:val="both"/>
        <w:rPr>
          <w:rFonts w:asciiTheme="majorBidi" w:hAnsiTheme="majorBidi" w:cstheme="majorBidi"/>
          <w:sz w:val="24"/>
        </w:rPr>
      </w:pPr>
      <w:r w:rsidRPr="006C06C5">
        <w:rPr>
          <w:rFonts w:asciiTheme="majorBidi" w:hAnsiTheme="majorBidi" w:cstheme="majorBidi"/>
          <w:sz w:val="24"/>
        </w:rPr>
        <w:tab/>
        <w:t xml:space="preserve">Berdasarkan hasil uji normalitas </w:t>
      </w:r>
      <w:r w:rsidRPr="006C06C5">
        <w:rPr>
          <w:rFonts w:asciiTheme="majorBidi" w:hAnsiTheme="majorBidi" w:cstheme="majorBidi"/>
          <w:i/>
          <w:iCs/>
          <w:sz w:val="24"/>
        </w:rPr>
        <w:t>Kolmorgov-smirnov</w:t>
      </w:r>
      <w:r w:rsidRPr="006C06C5">
        <w:rPr>
          <w:rFonts w:asciiTheme="majorBidi" w:hAnsiTheme="majorBidi" w:cstheme="majorBidi"/>
          <w:sz w:val="24"/>
        </w:rPr>
        <w:t xml:space="preserve"> nilai uji A</w:t>
      </w:r>
      <w:r>
        <w:rPr>
          <w:rFonts w:asciiTheme="majorBidi" w:hAnsiTheme="majorBidi" w:cstheme="majorBidi"/>
          <w:sz w:val="24"/>
        </w:rPr>
        <w:t>symp.sig</w:t>
      </w:r>
      <w:proofErr w:type="gramStart"/>
      <w:r>
        <w:rPr>
          <w:rFonts w:asciiTheme="majorBidi" w:hAnsiTheme="majorBidi" w:cstheme="majorBidi"/>
          <w:sz w:val="24"/>
        </w:rPr>
        <w:t>.(</w:t>
      </w:r>
      <w:proofErr w:type="gramEnd"/>
      <w:r>
        <w:rPr>
          <w:rFonts w:asciiTheme="majorBidi" w:hAnsiTheme="majorBidi" w:cstheme="majorBidi"/>
          <w:sz w:val="24"/>
        </w:rPr>
        <w:t>2-tailed) yang dihasilkan adalah sebesar 0,200</w:t>
      </w:r>
      <w:r w:rsidR="004E1D8E">
        <w:rPr>
          <w:rFonts w:asciiTheme="majorBidi" w:hAnsiTheme="majorBidi" w:cstheme="majorBidi"/>
          <w:sz w:val="24"/>
        </w:rPr>
        <w:t xml:space="preserve">. Karena </w:t>
      </w:r>
      <w:proofErr w:type="gramStart"/>
      <w:r w:rsidR="004E1D8E">
        <w:rPr>
          <w:rFonts w:asciiTheme="majorBidi" w:hAnsiTheme="majorBidi" w:cstheme="majorBidi"/>
          <w:sz w:val="24"/>
        </w:rPr>
        <w:t xml:space="preserve">nilai </w:t>
      </w:r>
      <w:r w:rsidRPr="006C06C5">
        <w:rPr>
          <w:rFonts w:asciiTheme="majorBidi" w:hAnsiTheme="majorBidi" w:cstheme="majorBidi"/>
          <w:sz w:val="24"/>
          <w:lang w:val="id-ID"/>
        </w:rPr>
        <w:t xml:space="preserve"> 0.</w:t>
      </w:r>
      <w:r>
        <w:rPr>
          <w:rFonts w:asciiTheme="majorBidi" w:hAnsiTheme="majorBidi" w:cstheme="majorBidi"/>
          <w:sz w:val="24"/>
        </w:rPr>
        <w:t>200</w:t>
      </w:r>
      <w:proofErr w:type="gramEnd"/>
      <w:r w:rsidRPr="006C06C5">
        <w:rPr>
          <w:rFonts w:asciiTheme="majorBidi" w:hAnsiTheme="majorBidi" w:cstheme="majorBidi"/>
          <w:sz w:val="24"/>
          <w:lang w:val="id-ID"/>
        </w:rPr>
        <w:t>&gt;</w:t>
      </w:r>
      <w:r w:rsidRPr="006C06C5">
        <w:rPr>
          <w:rFonts w:asciiTheme="majorBidi" w:hAnsiTheme="majorBidi" w:cstheme="majorBidi"/>
          <w:sz w:val="24"/>
        </w:rPr>
        <w:t>α</w:t>
      </w:r>
      <w:r w:rsidRPr="006C06C5">
        <w:rPr>
          <w:rFonts w:asciiTheme="majorBidi" w:hAnsiTheme="majorBidi" w:cstheme="majorBidi"/>
          <w:sz w:val="24"/>
          <w:lang w:val="id-ID"/>
        </w:rPr>
        <w:t xml:space="preserve"> = 0.05 maka dari hasil</w:t>
      </w:r>
      <w:r w:rsidRPr="006C06C5">
        <w:rPr>
          <w:rFonts w:asciiTheme="majorBidi" w:hAnsiTheme="majorBidi" w:cstheme="majorBidi"/>
          <w:sz w:val="24"/>
        </w:rPr>
        <w:t xml:space="preserve"> </w:t>
      </w:r>
      <w:r w:rsidRPr="006C06C5">
        <w:rPr>
          <w:rFonts w:asciiTheme="majorBidi" w:hAnsiTheme="majorBidi" w:cstheme="majorBidi"/>
          <w:i/>
          <w:sz w:val="24"/>
          <w:lang w:val="id-ID"/>
        </w:rPr>
        <w:t xml:space="preserve">Kolmogorov-Smirnov </w:t>
      </w:r>
      <w:r w:rsidRPr="006C06C5">
        <w:rPr>
          <w:rFonts w:asciiTheme="majorBidi" w:hAnsiTheme="majorBidi" w:cstheme="majorBidi"/>
          <w:sz w:val="24"/>
          <w:lang w:val="id-ID"/>
        </w:rPr>
        <w:t>menunjukkan b</w:t>
      </w:r>
      <w:r>
        <w:rPr>
          <w:rFonts w:asciiTheme="majorBidi" w:hAnsiTheme="majorBidi" w:cstheme="majorBidi"/>
          <w:sz w:val="24"/>
          <w:lang w:val="id-ID"/>
        </w:rPr>
        <w:t>ahwa data pada penelitian ini ber</w:t>
      </w:r>
      <w:r w:rsidRPr="006C06C5">
        <w:rPr>
          <w:rFonts w:asciiTheme="majorBidi" w:hAnsiTheme="majorBidi" w:cstheme="majorBidi"/>
          <w:sz w:val="24"/>
          <w:lang w:val="id-ID"/>
        </w:rPr>
        <w:t xml:space="preserve">distribusi normal dan model regresi tersebut layak dipakai dalam penelitian ini. Hasil uji ini memperkuat hasil uji normalitas dengan grafik distribusi </w:t>
      </w:r>
      <w:r w:rsidRPr="006C06C5">
        <w:rPr>
          <w:rFonts w:asciiTheme="majorBidi" w:hAnsiTheme="majorBidi" w:cstheme="majorBidi"/>
          <w:sz w:val="24"/>
          <w:lang w:val="id-ID"/>
        </w:rPr>
        <w:lastRenderedPageBreak/>
        <w:t>dimana keduanya m</w:t>
      </w:r>
      <w:r>
        <w:rPr>
          <w:rFonts w:asciiTheme="majorBidi" w:hAnsiTheme="majorBidi" w:cstheme="majorBidi"/>
          <w:sz w:val="24"/>
          <w:lang w:val="id-ID"/>
        </w:rPr>
        <w:t>enunjukkan hasil bahwa data berd</w:t>
      </w:r>
      <w:r w:rsidRPr="006C06C5">
        <w:rPr>
          <w:rFonts w:asciiTheme="majorBidi" w:hAnsiTheme="majorBidi" w:cstheme="majorBidi"/>
          <w:sz w:val="24"/>
          <w:lang w:val="id-ID"/>
        </w:rPr>
        <w:t>istribusi secara normal.</w:t>
      </w:r>
    </w:p>
    <w:p w:rsidR="00493579" w:rsidRDefault="00493579" w:rsidP="00493579">
      <w:pPr>
        <w:spacing w:after="200" w:line="480" w:lineRule="auto"/>
        <w:jc w:val="center"/>
        <w:rPr>
          <w:rFonts w:asciiTheme="majorBidi" w:hAnsiTheme="majorBidi" w:cstheme="majorBidi"/>
          <w:sz w:val="24"/>
        </w:rPr>
      </w:pPr>
      <w:r>
        <w:rPr>
          <w:noProof/>
          <w:sz w:val="24"/>
        </w:rPr>
        <w:drawing>
          <wp:inline distT="0" distB="0" distL="0" distR="0" wp14:anchorId="67B13995" wp14:editId="14FAF6E7">
            <wp:extent cx="1360967" cy="992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440" r="10052"/>
                    <a:stretch/>
                  </pic:blipFill>
                  <pic:spPr bwMode="auto">
                    <a:xfrm>
                      <a:off x="0" y="0"/>
                      <a:ext cx="1408855" cy="1027588"/>
                    </a:xfrm>
                    <a:prstGeom prst="rect">
                      <a:avLst/>
                    </a:prstGeom>
                    <a:noFill/>
                    <a:ln>
                      <a:noFill/>
                    </a:ln>
                    <a:extLst>
                      <a:ext uri="{53640926-AAD7-44D8-BBD7-CCE9431645EC}">
                        <a14:shadowObscured xmlns:a14="http://schemas.microsoft.com/office/drawing/2010/main"/>
                      </a:ext>
                    </a:extLst>
                  </pic:spPr>
                </pic:pic>
              </a:graphicData>
            </a:graphic>
          </wp:inline>
        </w:drawing>
      </w:r>
    </w:p>
    <w:p w:rsidR="00493579" w:rsidRPr="0034612F" w:rsidRDefault="00493579" w:rsidP="00493579">
      <w:pPr>
        <w:pStyle w:val="ListParagraph"/>
        <w:numPr>
          <w:ilvl w:val="2"/>
          <w:numId w:val="1"/>
        </w:numPr>
        <w:spacing w:after="200" w:line="480" w:lineRule="auto"/>
        <w:ind w:left="1276" w:hanging="425"/>
        <w:jc w:val="both"/>
        <w:rPr>
          <w:sz w:val="24"/>
        </w:rPr>
      </w:pPr>
      <w:r w:rsidRPr="0034612F">
        <w:rPr>
          <w:sz w:val="24"/>
        </w:rPr>
        <w:t>Uji Heteroskedastisitas.</w:t>
      </w:r>
    </w:p>
    <w:p w:rsidR="006B03E7" w:rsidRPr="006B03E7" w:rsidRDefault="00493579" w:rsidP="006B03E7">
      <w:pPr>
        <w:pStyle w:val="ListParagraph"/>
        <w:spacing w:after="200" w:line="480" w:lineRule="auto"/>
        <w:ind w:left="1276" w:firstLine="709"/>
        <w:jc w:val="both"/>
        <w:rPr>
          <w:sz w:val="24"/>
        </w:rPr>
      </w:pPr>
      <w:r w:rsidRPr="0034612F">
        <w:rPr>
          <w:sz w:val="24"/>
        </w:rPr>
        <w:t xml:space="preserve">Uji Heteroskedastisitas bertujuan menguji apakah dalam metode regresi terjadi ketidaksamaan variance dari residual satu pengamatan ke pengamatan lain. Dalam penelitian ini uji </w:t>
      </w:r>
      <w:proofErr w:type="gramStart"/>
      <w:r w:rsidRPr="0034612F">
        <w:rPr>
          <w:sz w:val="24"/>
        </w:rPr>
        <w:t>heteroskedastisitas  menggunakan</w:t>
      </w:r>
      <w:proofErr w:type="gramEnd"/>
      <w:r w:rsidRPr="0034612F">
        <w:rPr>
          <w:sz w:val="24"/>
        </w:rPr>
        <w:t xml:space="preserve"> uji Glejser. Hasil uji Heteroskedastisitas dapat dilihat dalam table di bawah</w:t>
      </w:r>
      <w:r w:rsidRPr="0034612F">
        <w:rPr>
          <w:spacing w:val="-7"/>
          <w:sz w:val="24"/>
        </w:rPr>
        <w:t xml:space="preserve"> </w:t>
      </w:r>
      <w:r w:rsidRPr="0034612F">
        <w:rPr>
          <w:sz w:val="24"/>
        </w:rPr>
        <w:t>ini:</w:t>
      </w:r>
    </w:p>
    <w:p w:rsidR="00493579" w:rsidRPr="00A9309E" w:rsidRDefault="00A9309E" w:rsidP="0042545C">
      <w:pPr>
        <w:pStyle w:val="ListParagraph"/>
        <w:tabs>
          <w:tab w:val="left" w:pos="3686"/>
          <w:tab w:val="center" w:pos="4395"/>
        </w:tabs>
        <w:spacing w:after="200" w:line="240" w:lineRule="auto"/>
        <w:ind w:left="1276" w:firstLine="709"/>
        <w:rPr>
          <w:b/>
          <w:sz w:val="24"/>
        </w:rPr>
      </w:pPr>
      <w:r>
        <w:rPr>
          <w:sz w:val="24"/>
        </w:rPr>
        <w:tab/>
      </w:r>
      <w:r>
        <w:rPr>
          <w:sz w:val="24"/>
        </w:rPr>
        <w:tab/>
      </w:r>
      <w:r>
        <w:rPr>
          <w:b/>
          <w:sz w:val="24"/>
        </w:rPr>
        <w:t>Tabel 4.3</w:t>
      </w:r>
    </w:p>
    <w:tbl>
      <w:tblPr>
        <w:tblW w:w="129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405"/>
        <w:gridCol w:w="1017"/>
        <w:gridCol w:w="1052"/>
        <w:gridCol w:w="1114"/>
        <w:gridCol w:w="1212"/>
        <w:gridCol w:w="708"/>
        <w:gridCol w:w="709"/>
        <w:gridCol w:w="422"/>
        <w:gridCol w:w="5483"/>
      </w:tblGrid>
      <w:tr w:rsidR="00493579" w:rsidRPr="0034612F" w:rsidTr="0042545C">
        <w:trPr>
          <w:gridBefore w:val="1"/>
          <w:wBefore w:w="851" w:type="dxa"/>
          <w:cantSplit/>
        </w:trPr>
        <w:tc>
          <w:tcPr>
            <w:tcW w:w="12122" w:type="dxa"/>
            <w:gridSpan w:val="9"/>
            <w:tcBorders>
              <w:top w:val="nil"/>
              <w:left w:val="nil"/>
              <w:bottom w:val="nil"/>
              <w:right w:val="nil"/>
            </w:tcBorders>
            <w:shd w:val="clear" w:color="auto" w:fill="FFFFFF"/>
            <w:vAlign w:val="center"/>
          </w:tcPr>
          <w:p w:rsidR="00493579" w:rsidRPr="0034612F" w:rsidRDefault="00493579" w:rsidP="00493579">
            <w:pPr>
              <w:autoSpaceDE w:val="0"/>
              <w:autoSpaceDN w:val="0"/>
              <w:adjustRightInd w:val="0"/>
              <w:spacing w:after="0" w:line="320" w:lineRule="atLeast"/>
              <w:ind w:left="60" w:right="60"/>
              <w:rPr>
                <w:color w:val="000000"/>
                <w:sz w:val="18"/>
                <w:szCs w:val="18"/>
              </w:rPr>
            </w:pPr>
            <w:r>
              <w:rPr>
                <w:b/>
                <w:bCs/>
                <w:color w:val="000000"/>
                <w:sz w:val="18"/>
                <w:szCs w:val="18"/>
              </w:rPr>
              <w:t xml:space="preserve">                                  </w:t>
            </w:r>
            <w:r w:rsidR="00A9309E">
              <w:rPr>
                <w:b/>
                <w:bCs/>
                <w:color w:val="000000"/>
                <w:sz w:val="18"/>
                <w:szCs w:val="18"/>
              </w:rPr>
              <w:t xml:space="preserve">                              </w:t>
            </w:r>
            <w:r>
              <w:rPr>
                <w:b/>
                <w:bCs/>
                <w:color w:val="000000"/>
                <w:sz w:val="18"/>
                <w:szCs w:val="18"/>
              </w:rPr>
              <w:t xml:space="preserve"> </w:t>
            </w:r>
            <w:r w:rsidRPr="001A7E75">
              <w:rPr>
                <w:b/>
                <w:bCs/>
                <w:color w:val="000000"/>
                <w:sz w:val="18"/>
                <w:szCs w:val="18"/>
              </w:rPr>
              <w:t>Coefficients</w:t>
            </w:r>
            <w:r w:rsidRPr="001A7E75">
              <w:rPr>
                <w:b/>
                <w:bCs/>
                <w:color w:val="000000"/>
                <w:sz w:val="18"/>
                <w:szCs w:val="18"/>
                <w:vertAlign w:val="superscript"/>
              </w:rPr>
              <w:t>a</w:t>
            </w:r>
          </w:p>
        </w:tc>
      </w:tr>
      <w:tr w:rsidR="00493579" w:rsidRPr="0034612F" w:rsidTr="0042545C">
        <w:trPr>
          <w:gridBefore w:val="1"/>
          <w:gridAfter w:val="2"/>
          <w:wBefore w:w="851" w:type="dxa"/>
          <w:wAfter w:w="5905" w:type="dxa"/>
          <w:cantSplit/>
        </w:trPr>
        <w:tc>
          <w:tcPr>
            <w:tcW w:w="1422" w:type="dxa"/>
            <w:gridSpan w:val="2"/>
            <w:vMerge w:val="restart"/>
            <w:tcBorders>
              <w:top w:val="single" w:sz="16" w:space="0" w:color="000000"/>
              <w:left w:val="single" w:sz="16" w:space="0" w:color="000000"/>
              <w:bottom w:val="nil"/>
              <w:right w:val="nil"/>
            </w:tcBorders>
            <w:shd w:val="clear" w:color="auto" w:fill="FFFFFF"/>
            <w:vAlign w:val="bottom"/>
          </w:tcPr>
          <w:p w:rsidR="00493579" w:rsidRPr="0034612F" w:rsidRDefault="00493579" w:rsidP="00372032">
            <w:pPr>
              <w:autoSpaceDE w:val="0"/>
              <w:autoSpaceDN w:val="0"/>
              <w:adjustRightInd w:val="0"/>
              <w:spacing w:after="0" w:line="320" w:lineRule="atLeast"/>
              <w:ind w:left="60" w:right="60"/>
              <w:rPr>
                <w:color w:val="000000"/>
                <w:sz w:val="18"/>
                <w:szCs w:val="18"/>
              </w:rPr>
            </w:pPr>
            <w:r w:rsidRPr="0034612F">
              <w:rPr>
                <w:color w:val="000000"/>
                <w:sz w:val="18"/>
                <w:szCs w:val="18"/>
              </w:rPr>
              <w:t>Model</w:t>
            </w:r>
          </w:p>
        </w:tc>
        <w:tc>
          <w:tcPr>
            <w:tcW w:w="2166" w:type="dxa"/>
            <w:gridSpan w:val="2"/>
            <w:tcBorders>
              <w:top w:val="single" w:sz="16" w:space="0" w:color="000000"/>
              <w:left w:val="single" w:sz="16" w:space="0" w:color="000000"/>
            </w:tcBorders>
            <w:shd w:val="clear" w:color="auto" w:fill="FFFFFF"/>
            <w:vAlign w:val="bottom"/>
          </w:tcPr>
          <w:p w:rsidR="00493579" w:rsidRPr="0034612F" w:rsidRDefault="00493579" w:rsidP="00372032">
            <w:pPr>
              <w:autoSpaceDE w:val="0"/>
              <w:autoSpaceDN w:val="0"/>
              <w:adjustRightInd w:val="0"/>
              <w:spacing w:after="0" w:line="320" w:lineRule="atLeast"/>
              <w:ind w:left="60" w:right="60"/>
              <w:jc w:val="center"/>
              <w:rPr>
                <w:color w:val="000000"/>
                <w:sz w:val="18"/>
                <w:szCs w:val="18"/>
              </w:rPr>
            </w:pPr>
            <w:r w:rsidRPr="0034612F">
              <w:rPr>
                <w:color w:val="000000"/>
                <w:sz w:val="18"/>
                <w:szCs w:val="18"/>
              </w:rPr>
              <w:t>Unstandardized Coefficients</w:t>
            </w:r>
          </w:p>
        </w:tc>
        <w:tc>
          <w:tcPr>
            <w:tcW w:w="1212" w:type="dxa"/>
            <w:tcBorders>
              <w:top w:val="single" w:sz="16" w:space="0" w:color="000000"/>
            </w:tcBorders>
            <w:shd w:val="clear" w:color="auto" w:fill="FFFFFF"/>
            <w:vAlign w:val="bottom"/>
          </w:tcPr>
          <w:p w:rsidR="00493579" w:rsidRPr="0034612F" w:rsidRDefault="00493579" w:rsidP="00372032">
            <w:pPr>
              <w:autoSpaceDE w:val="0"/>
              <w:autoSpaceDN w:val="0"/>
              <w:adjustRightInd w:val="0"/>
              <w:spacing w:after="0" w:line="320" w:lineRule="atLeast"/>
              <w:ind w:left="60" w:right="60"/>
              <w:jc w:val="center"/>
              <w:rPr>
                <w:color w:val="000000"/>
                <w:sz w:val="18"/>
                <w:szCs w:val="18"/>
              </w:rPr>
            </w:pPr>
            <w:r w:rsidRPr="0034612F">
              <w:rPr>
                <w:color w:val="000000"/>
                <w:sz w:val="18"/>
                <w:szCs w:val="18"/>
              </w:rPr>
              <w:t>Standardized Coefficients</w:t>
            </w:r>
          </w:p>
        </w:tc>
        <w:tc>
          <w:tcPr>
            <w:tcW w:w="708" w:type="dxa"/>
            <w:vMerge w:val="restart"/>
            <w:tcBorders>
              <w:top w:val="single" w:sz="16" w:space="0" w:color="000000"/>
            </w:tcBorders>
            <w:shd w:val="clear" w:color="auto" w:fill="FFFFFF"/>
            <w:vAlign w:val="bottom"/>
          </w:tcPr>
          <w:p w:rsidR="00493579" w:rsidRPr="0034612F" w:rsidRDefault="00493579" w:rsidP="00372032">
            <w:pPr>
              <w:autoSpaceDE w:val="0"/>
              <w:autoSpaceDN w:val="0"/>
              <w:adjustRightInd w:val="0"/>
              <w:spacing w:after="0" w:line="320" w:lineRule="atLeast"/>
              <w:ind w:left="60" w:right="60"/>
              <w:jc w:val="center"/>
              <w:rPr>
                <w:color w:val="000000"/>
                <w:sz w:val="18"/>
                <w:szCs w:val="18"/>
              </w:rPr>
            </w:pPr>
            <w:r w:rsidRPr="0034612F">
              <w:rPr>
                <w:color w:val="000000"/>
                <w:sz w:val="18"/>
                <w:szCs w:val="18"/>
              </w:rPr>
              <w:t>t</w:t>
            </w:r>
          </w:p>
        </w:tc>
        <w:tc>
          <w:tcPr>
            <w:tcW w:w="709" w:type="dxa"/>
            <w:vMerge w:val="restart"/>
            <w:tcBorders>
              <w:top w:val="single" w:sz="16" w:space="0" w:color="000000"/>
            </w:tcBorders>
            <w:shd w:val="clear" w:color="auto" w:fill="FFFFFF"/>
            <w:vAlign w:val="bottom"/>
          </w:tcPr>
          <w:p w:rsidR="00493579" w:rsidRPr="0034612F" w:rsidRDefault="00493579" w:rsidP="00372032">
            <w:pPr>
              <w:autoSpaceDE w:val="0"/>
              <w:autoSpaceDN w:val="0"/>
              <w:adjustRightInd w:val="0"/>
              <w:spacing w:after="0" w:line="320" w:lineRule="atLeast"/>
              <w:ind w:left="60" w:right="60"/>
              <w:jc w:val="center"/>
              <w:rPr>
                <w:color w:val="000000"/>
                <w:sz w:val="18"/>
                <w:szCs w:val="18"/>
              </w:rPr>
            </w:pPr>
            <w:r w:rsidRPr="0034612F">
              <w:rPr>
                <w:color w:val="000000"/>
                <w:sz w:val="18"/>
                <w:szCs w:val="18"/>
              </w:rPr>
              <w:t>Sig.</w:t>
            </w:r>
          </w:p>
        </w:tc>
      </w:tr>
      <w:tr w:rsidR="00493579" w:rsidRPr="0034612F" w:rsidTr="0042545C">
        <w:trPr>
          <w:gridBefore w:val="1"/>
          <w:gridAfter w:val="2"/>
          <w:wBefore w:w="851" w:type="dxa"/>
          <w:wAfter w:w="5905" w:type="dxa"/>
          <w:cantSplit/>
        </w:trPr>
        <w:tc>
          <w:tcPr>
            <w:tcW w:w="1422" w:type="dxa"/>
            <w:gridSpan w:val="2"/>
            <w:vMerge/>
            <w:tcBorders>
              <w:top w:val="single" w:sz="16" w:space="0" w:color="000000"/>
              <w:left w:val="single" w:sz="16" w:space="0" w:color="000000"/>
              <w:bottom w:val="nil"/>
              <w:right w:val="nil"/>
            </w:tcBorders>
            <w:shd w:val="clear" w:color="auto" w:fill="FFFFFF"/>
            <w:vAlign w:val="bottom"/>
          </w:tcPr>
          <w:p w:rsidR="00493579" w:rsidRPr="0034612F" w:rsidRDefault="00493579" w:rsidP="00372032">
            <w:pPr>
              <w:autoSpaceDE w:val="0"/>
              <w:autoSpaceDN w:val="0"/>
              <w:adjustRightInd w:val="0"/>
              <w:spacing w:after="0" w:line="240" w:lineRule="auto"/>
              <w:rPr>
                <w:color w:val="000000"/>
                <w:sz w:val="18"/>
                <w:szCs w:val="18"/>
              </w:rPr>
            </w:pPr>
          </w:p>
        </w:tc>
        <w:tc>
          <w:tcPr>
            <w:tcW w:w="1052" w:type="dxa"/>
            <w:tcBorders>
              <w:left w:val="single" w:sz="16" w:space="0" w:color="000000"/>
              <w:bottom w:val="single" w:sz="16" w:space="0" w:color="000000"/>
            </w:tcBorders>
            <w:shd w:val="clear" w:color="auto" w:fill="FFFFFF"/>
            <w:vAlign w:val="bottom"/>
          </w:tcPr>
          <w:p w:rsidR="00493579" w:rsidRPr="0034612F" w:rsidRDefault="00493579" w:rsidP="00372032">
            <w:pPr>
              <w:autoSpaceDE w:val="0"/>
              <w:autoSpaceDN w:val="0"/>
              <w:adjustRightInd w:val="0"/>
              <w:spacing w:after="0" w:line="320" w:lineRule="atLeast"/>
              <w:ind w:left="60" w:right="60"/>
              <w:jc w:val="center"/>
              <w:rPr>
                <w:color w:val="000000"/>
                <w:sz w:val="18"/>
                <w:szCs w:val="18"/>
              </w:rPr>
            </w:pPr>
            <w:r w:rsidRPr="0034612F">
              <w:rPr>
                <w:color w:val="000000"/>
                <w:sz w:val="18"/>
                <w:szCs w:val="18"/>
              </w:rPr>
              <w:t>B</w:t>
            </w:r>
          </w:p>
        </w:tc>
        <w:tc>
          <w:tcPr>
            <w:tcW w:w="1114" w:type="dxa"/>
            <w:tcBorders>
              <w:bottom w:val="single" w:sz="16" w:space="0" w:color="000000"/>
            </w:tcBorders>
            <w:shd w:val="clear" w:color="auto" w:fill="FFFFFF"/>
            <w:vAlign w:val="bottom"/>
          </w:tcPr>
          <w:p w:rsidR="00493579" w:rsidRPr="0034612F" w:rsidRDefault="00493579" w:rsidP="00372032">
            <w:pPr>
              <w:autoSpaceDE w:val="0"/>
              <w:autoSpaceDN w:val="0"/>
              <w:adjustRightInd w:val="0"/>
              <w:spacing w:after="0" w:line="320" w:lineRule="atLeast"/>
              <w:ind w:left="60" w:right="60"/>
              <w:jc w:val="center"/>
              <w:rPr>
                <w:color w:val="000000"/>
                <w:sz w:val="18"/>
                <w:szCs w:val="18"/>
              </w:rPr>
            </w:pPr>
            <w:r w:rsidRPr="0034612F">
              <w:rPr>
                <w:color w:val="000000"/>
                <w:sz w:val="18"/>
                <w:szCs w:val="18"/>
              </w:rPr>
              <w:t>Std. Error</w:t>
            </w:r>
          </w:p>
        </w:tc>
        <w:tc>
          <w:tcPr>
            <w:tcW w:w="1212" w:type="dxa"/>
            <w:tcBorders>
              <w:bottom w:val="single" w:sz="16" w:space="0" w:color="000000"/>
            </w:tcBorders>
            <w:shd w:val="clear" w:color="auto" w:fill="FFFFFF"/>
            <w:vAlign w:val="bottom"/>
          </w:tcPr>
          <w:p w:rsidR="00493579" w:rsidRPr="0034612F" w:rsidRDefault="00493579" w:rsidP="00372032">
            <w:pPr>
              <w:autoSpaceDE w:val="0"/>
              <w:autoSpaceDN w:val="0"/>
              <w:adjustRightInd w:val="0"/>
              <w:spacing w:after="0" w:line="320" w:lineRule="atLeast"/>
              <w:ind w:left="60" w:right="60"/>
              <w:jc w:val="center"/>
              <w:rPr>
                <w:color w:val="000000"/>
                <w:sz w:val="18"/>
                <w:szCs w:val="18"/>
              </w:rPr>
            </w:pPr>
            <w:r w:rsidRPr="0034612F">
              <w:rPr>
                <w:color w:val="000000"/>
                <w:sz w:val="18"/>
                <w:szCs w:val="18"/>
              </w:rPr>
              <w:t>Beta</w:t>
            </w:r>
          </w:p>
        </w:tc>
        <w:tc>
          <w:tcPr>
            <w:tcW w:w="708" w:type="dxa"/>
            <w:vMerge/>
            <w:tcBorders>
              <w:top w:val="single" w:sz="16" w:space="0" w:color="000000"/>
            </w:tcBorders>
            <w:shd w:val="clear" w:color="auto" w:fill="FFFFFF"/>
            <w:vAlign w:val="bottom"/>
          </w:tcPr>
          <w:p w:rsidR="00493579" w:rsidRPr="0034612F" w:rsidRDefault="00493579" w:rsidP="00372032">
            <w:pPr>
              <w:autoSpaceDE w:val="0"/>
              <w:autoSpaceDN w:val="0"/>
              <w:adjustRightInd w:val="0"/>
              <w:spacing w:after="0" w:line="240" w:lineRule="auto"/>
              <w:rPr>
                <w:color w:val="000000"/>
                <w:sz w:val="18"/>
                <w:szCs w:val="18"/>
              </w:rPr>
            </w:pPr>
          </w:p>
        </w:tc>
        <w:tc>
          <w:tcPr>
            <w:tcW w:w="709" w:type="dxa"/>
            <w:vMerge/>
            <w:tcBorders>
              <w:top w:val="single" w:sz="16" w:space="0" w:color="000000"/>
            </w:tcBorders>
            <w:shd w:val="clear" w:color="auto" w:fill="FFFFFF"/>
            <w:vAlign w:val="bottom"/>
          </w:tcPr>
          <w:p w:rsidR="00493579" w:rsidRPr="0034612F" w:rsidRDefault="00493579" w:rsidP="00372032">
            <w:pPr>
              <w:autoSpaceDE w:val="0"/>
              <w:autoSpaceDN w:val="0"/>
              <w:adjustRightInd w:val="0"/>
              <w:spacing w:after="0" w:line="240" w:lineRule="auto"/>
              <w:rPr>
                <w:color w:val="000000"/>
                <w:sz w:val="18"/>
                <w:szCs w:val="18"/>
              </w:rPr>
            </w:pPr>
          </w:p>
        </w:tc>
      </w:tr>
      <w:tr w:rsidR="00493579" w:rsidRPr="0034612F" w:rsidTr="0042545C">
        <w:trPr>
          <w:gridBefore w:val="1"/>
          <w:gridAfter w:val="2"/>
          <w:wBefore w:w="851" w:type="dxa"/>
          <w:wAfter w:w="5905" w:type="dxa"/>
          <w:cantSplit/>
        </w:trPr>
        <w:tc>
          <w:tcPr>
            <w:tcW w:w="405" w:type="dxa"/>
            <w:vMerge w:val="restart"/>
            <w:tcBorders>
              <w:top w:val="single" w:sz="16" w:space="0" w:color="000000"/>
              <w:left w:val="single" w:sz="16" w:space="0" w:color="000000"/>
              <w:bottom w:val="single" w:sz="16" w:space="0" w:color="000000"/>
              <w:right w:val="nil"/>
            </w:tcBorders>
            <w:shd w:val="clear" w:color="auto" w:fill="FFFFFF"/>
          </w:tcPr>
          <w:p w:rsidR="00493579" w:rsidRPr="0034612F" w:rsidRDefault="00493579" w:rsidP="00372032">
            <w:pPr>
              <w:autoSpaceDE w:val="0"/>
              <w:autoSpaceDN w:val="0"/>
              <w:adjustRightInd w:val="0"/>
              <w:spacing w:after="0" w:line="320" w:lineRule="atLeast"/>
              <w:ind w:left="60" w:right="60"/>
              <w:rPr>
                <w:color w:val="000000"/>
                <w:sz w:val="18"/>
                <w:szCs w:val="18"/>
              </w:rPr>
            </w:pPr>
            <w:r w:rsidRPr="0034612F">
              <w:rPr>
                <w:color w:val="000000"/>
                <w:sz w:val="18"/>
                <w:szCs w:val="18"/>
              </w:rPr>
              <w:t>1</w:t>
            </w:r>
          </w:p>
        </w:tc>
        <w:tc>
          <w:tcPr>
            <w:tcW w:w="1017" w:type="dxa"/>
            <w:tcBorders>
              <w:top w:val="single" w:sz="16" w:space="0" w:color="000000"/>
              <w:left w:val="nil"/>
              <w:bottom w:val="nil"/>
              <w:right w:val="single" w:sz="16" w:space="0" w:color="000000"/>
            </w:tcBorders>
            <w:shd w:val="clear" w:color="auto" w:fill="FFFFFF"/>
          </w:tcPr>
          <w:p w:rsidR="00493579" w:rsidRPr="0034612F" w:rsidRDefault="00493579" w:rsidP="00372032">
            <w:pPr>
              <w:autoSpaceDE w:val="0"/>
              <w:autoSpaceDN w:val="0"/>
              <w:adjustRightInd w:val="0"/>
              <w:spacing w:after="0" w:line="320" w:lineRule="atLeast"/>
              <w:ind w:left="60" w:right="60"/>
              <w:rPr>
                <w:color w:val="000000"/>
                <w:sz w:val="18"/>
                <w:szCs w:val="18"/>
              </w:rPr>
            </w:pPr>
            <w:r w:rsidRPr="0034612F">
              <w:rPr>
                <w:color w:val="000000"/>
                <w:sz w:val="18"/>
                <w:szCs w:val="18"/>
              </w:rPr>
              <w:t>(Constant)</w:t>
            </w:r>
          </w:p>
        </w:tc>
        <w:tc>
          <w:tcPr>
            <w:tcW w:w="1052" w:type="dxa"/>
            <w:tcBorders>
              <w:top w:val="single" w:sz="16" w:space="0" w:color="000000"/>
              <w:left w:val="single" w:sz="16" w:space="0" w:color="000000"/>
              <w:bottom w:val="nil"/>
            </w:tcBorders>
            <w:shd w:val="clear" w:color="auto" w:fill="FFFFFF"/>
            <w:vAlign w:val="center"/>
          </w:tcPr>
          <w:p w:rsidR="00493579" w:rsidRPr="0034612F" w:rsidRDefault="00493579" w:rsidP="00372032">
            <w:pPr>
              <w:autoSpaceDE w:val="0"/>
              <w:autoSpaceDN w:val="0"/>
              <w:adjustRightInd w:val="0"/>
              <w:spacing w:after="0" w:line="320" w:lineRule="atLeast"/>
              <w:ind w:left="60" w:right="60"/>
              <w:jc w:val="right"/>
              <w:rPr>
                <w:color w:val="000000"/>
                <w:sz w:val="18"/>
                <w:szCs w:val="18"/>
              </w:rPr>
            </w:pPr>
            <w:r w:rsidRPr="0034612F">
              <w:rPr>
                <w:color w:val="000000"/>
                <w:sz w:val="18"/>
                <w:szCs w:val="18"/>
              </w:rPr>
              <w:t>21991.775</w:t>
            </w:r>
          </w:p>
        </w:tc>
        <w:tc>
          <w:tcPr>
            <w:tcW w:w="1114" w:type="dxa"/>
            <w:tcBorders>
              <w:top w:val="single" w:sz="16" w:space="0" w:color="000000"/>
              <w:bottom w:val="nil"/>
            </w:tcBorders>
            <w:shd w:val="clear" w:color="auto" w:fill="FFFFFF"/>
            <w:vAlign w:val="center"/>
          </w:tcPr>
          <w:p w:rsidR="00493579" w:rsidRPr="0034612F" w:rsidRDefault="00493579" w:rsidP="00372032">
            <w:pPr>
              <w:autoSpaceDE w:val="0"/>
              <w:autoSpaceDN w:val="0"/>
              <w:adjustRightInd w:val="0"/>
              <w:spacing w:after="0" w:line="320" w:lineRule="atLeast"/>
              <w:ind w:left="60" w:right="60"/>
              <w:jc w:val="right"/>
              <w:rPr>
                <w:color w:val="000000"/>
                <w:sz w:val="18"/>
                <w:szCs w:val="18"/>
              </w:rPr>
            </w:pPr>
            <w:r w:rsidRPr="0034612F">
              <w:rPr>
                <w:color w:val="000000"/>
                <w:sz w:val="18"/>
                <w:szCs w:val="18"/>
              </w:rPr>
              <w:t>35585.233</w:t>
            </w:r>
          </w:p>
        </w:tc>
        <w:tc>
          <w:tcPr>
            <w:tcW w:w="1212" w:type="dxa"/>
            <w:tcBorders>
              <w:top w:val="single" w:sz="16" w:space="0" w:color="000000"/>
              <w:bottom w:val="nil"/>
            </w:tcBorders>
            <w:shd w:val="clear" w:color="auto" w:fill="FFFFFF"/>
            <w:vAlign w:val="center"/>
          </w:tcPr>
          <w:p w:rsidR="00493579" w:rsidRPr="0034612F" w:rsidRDefault="00493579" w:rsidP="00372032">
            <w:pPr>
              <w:autoSpaceDE w:val="0"/>
              <w:autoSpaceDN w:val="0"/>
              <w:adjustRightInd w:val="0"/>
              <w:spacing w:after="0" w:line="240" w:lineRule="auto"/>
              <w:rPr>
                <w:sz w:val="24"/>
              </w:rPr>
            </w:pPr>
          </w:p>
        </w:tc>
        <w:tc>
          <w:tcPr>
            <w:tcW w:w="708" w:type="dxa"/>
            <w:tcBorders>
              <w:top w:val="single" w:sz="16" w:space="0" w:color="000000"/>
              <w:bottom w:val="nil"/>
            </w:tcBorders>
            <w:shd w:val="clear" w:color="auto" w:fill="FFFFFF"/>
            <w:vAlign w:val="center"/>
          </w:tcPr>
          <w:p w:rsidR="00493579" w:rsidRPr="0034612F" w:rsidRDefault="00493579" w:rsidP="00372032">
            <w:pPr>
              <w:autoSpaceDE w:val="0"/>
              <w:autoSpaceDN w:val="0"/>
              <w:adjustRightInd w:val="0"/>
              <w:spacing w:after="0" w:line="320" w:lineRule="atLeast"/>
              <w:ind w:left="60" w:right="60"/>
              <w:jc w:val="right"/>
              <w:rPr>
                <w:color w:val="000000"/>
                <w:sz w:val="18"/>
                <w:szCs w:val="18"/>
              </w:rPr>
            </w:pPr>
            <w:r w:rsidRPr="0034612F">
              <w:rPr>
                <w:color w:val="000000"/>
                <w:sz w:val="18"/>
                <w:szCs w:val="18"/>
              </w:rPr>
              <w:t>.618</w:t>
            </w:r>
          </w:p>
        </w:tc>
        <w:tc>
          <w:tcPr>
            <w:tcW w:w="709" w:type="dxa"/>
            <w:tcBorders>
              <w:top w:val="single" w:sz="16" w:space="0" w:color="000000"/>
              <w:bottom w:val="nil"/>
            </w:tcBorders>
            <w:shd w:val="clear" w:color="auto" w:fill="FFFFFF"/>
            <w:vAlign w:val="center"/>
          </w:tcPr>
          <w:p w:rsidR="00493579" w:rsidRPr="0034612F" w:rsidRDefault="00493579" w:rsidP="00372032">
            <w:pPr>
              <w:autoSpaceDE w:val="0"/>
              <w:autoSpaceDN w:val="0"/>
              <w:adjustRightInd w:val="0"/>
              <w:spacing w:after="0" w:line="320" w:lineRule="atLeast"/>
              <w:ind w:left="60" w:right="60"/>
              <w:jc w:val="right"/>
              <w:rPr>
                <w:color w:val="000000"/>
                <w:sz w:val="18"/>
                <w:szCs w:val="18"/>
              </w:rPr>
            </w:pPr>
            <w:r w:rsidRPr="0034612F">
              <w:rPr>
                <w:color w:val="000000"/>
                <w:sz w:val="18"/>
                <w:szCs w:val="18"/>
              </w:rPr>
              <w:t>.564</w:t>
            </w:r>
          </w:p>
        </w:tc>
      </w:tr>
      <w:tr w:rsidR="00493579" w:rsidRPr="0034612F" w:rsidTr="0042545C">
        <w:trPr>
          <w:gridBefore w:val="1"/>
          <w:gridAfter w:val="2"/>
          <w:wBefore w:w="851" w:type="dxa"/>
          <w:wAfter w:w="5905" w:type="dxa"/>
          <w:cantSplit/>
        </w:trPr>
        <w:tc>
          <w:tcPr>
            <w:tcW w:w="405" w:type="dxa"/>
            <w:vMerge/>
            <w:tcBorders>
              <w:top w:val="single" w:sz="16" w:space="0" w:color="000000"/>
              <w:left w:val="single" w:sz="16" w:space="0" w:color="000000"/>
              <w:bottom w:val="single" w:sz="16" w:space="0" w:color="000000"/>
              <w:right w:val="nil"/>
            </w:tcBorders>
            <w:shd w:val="clear" w:color="auto" w:fill="FFFFFF"/>
          </w:tcPr>
          <w:p w:rsidR="00493579" w:rsidRPr="0034612F" w:rsidRDefault="00493579" w:rsidP="00372032">
            <w:pPr>
              <w:autoSpaceDE w:val="0"/>
              <w:autoSpaceDN w:val="0"/>
              <w:adjustRightInd w:val="0"/>
              <w:spacing w:after="0" w:line="240" w:lineRule="auto"/>
              <w:rPr>
                <w:sz w:val="24"/>
              </w:rPr>
            </w:pPr>
          </w:p>
        </w:tc>
        <w:tc>
          <w:tcPr>
            <w:tcW w:w="1017" w:type="dxa"/>
            <w:tcBorders>
              <w:top w:val="nil"/>
              <w:left w:val="nil"/>
              <w:bottom w:val="nil"/>
              <w:right w:val="single" w:sz="16" w:space="0" w:color="000000"/>
            </w:tcBorders>
            <w:shd w:val="clear" w:color="auto" w:fill="FFFFFF"/>
          </w:tcPr>
          <w:p w:rsidR="00493579" w:rsidRPr="0034612F" w:rsidRDefault="00493579" w:rsidP="00372032">
            <w:pPr>
              <w:autoSpaceDE w:val="0"/>
              <w:autoSpaceDN w:val="0"/>
              <w:adjustRightInd w:val="0"/>
              <w:spacing w:after="0" w:line="320" w:lineRule="atLeast"/>
              <w:ind w:left="60" w:right="60"/>
              <w:rPr>
                <w:color w:val="000000"/>
                <w:sz w:val="18"/>
                <w:szCs w:val="18"/>
              </w:rPr>
            </w:pPr>
            <w:r w:rsidRPr="0034612F">
              <w:rPr>
                <w:color w:val="000000"/>
                <w:sz w:val="18"/>
                <w:szCs w:val="18"/>
              </w:rPr>
              <w:t>Kontribusi</w:t>
            </w:r>
          </w:p>
        </w:tc>
        <w:tc>
          <w:tcPr>
            <w:tcW w:w="1052" w:type="dxa"/>
            <w:tcBorders>
              <w:top w:val="nil"/>
              <w:left w:val="single" w:sz="16" w:space="0" w:color="000000"/>
              <w:bottom w:val="nil"/>
            </w:tcBorders>
            <w:shd w:val="clear" w:color="auto" w:fill="FFFFFF"/>
            <w:vAlign w:val="center"/>
          </w:tcPr>
          <w:p w:rsidR="00493579" w:rsidRPr="0034612F" w:rsidRDefault="00493579" w:rsidP="00372032">
            <w:pPr>
              <w:autoSpaceDE w:val="0"/>
              <w:autoSpaceDN w:val="0"/>
              <w:adjustRightInd w:val="0"/>
              <w:spacing w:after="0" w:line="320" w:lineRule="atLeast"/>
              <w:ind w:left="60" w:right="60"/>
              <w:jc w:val="right"/>
              <w:rPr>
                <w:color w:val="000000"/>
                <w:sz w:val="18"/>
                <w:szCs w:val="18"/>
              </w:rPr>
            </w:pPr>
            <w:r w:rsidRPr="0034612F">
              <w:rPr>
                <w:color w:val="000000"/>
                <w:sz w:val="18"/>
                <w:szCs w:val="18"/>
              </w:rPr>
              <w:t>.037</w:t>
            </w:r>
          </w:p>
        </w:tc>
        <w:tc>
          <w:tcPr>
            <w:tcW w:w="1114" w:type="dxa"/>
            <w:tcBorders>
              <w:top w:val="nil"/>
              <w:bottom w:val="nil"/>
            </w:tcBorders>
            <w:shd w:val="clear" w:color="auto" w:fill="FFFFFF"/>
            <w:vAlign w:val="center"/>
          </w:tcPr>
          <w:p w:rsidR="00493579" w:rsidRPr="0034612F" w:rsidRDefault="00493579" w:rsidP="00372032">
            <w:pPr>
              <w:autoSpaceDE w:val="0"/>
              <w:autoSpaceDN w:val="0"/>
              <w:adjustRightInd w:val="0"/>
              <w:spacing w:after="0" w:line="320" w:lineRule="atLeast"/>
              <w:ind w:left="60" w:right="60"/>
              <w:jc w:val="right"/>
              <w:rPr>
                <w:color w:val="000000"/>
                <w:sz w:val="18"/>
                <w:szCs w:val="18"/>
              </w:rPr>
            </w:pPr>
            <w:r w:rsidRPr="0034612F">
              <w:rPr>
                <w:color w:val="000000"/>
                <w:sz w:val="18"/>
                <w:szCs w:val="18"/>
              </w:rPr>
              <w:t>.036</w:t>
            </w:r>
          </w:p>
        </w:tc>
        <w:tc>
          <w:tcPr>
            <w:tcW w:w="1212" w:type="dxa"/>
            <w:tcBorders>
              <w:top w:val="nil"/>
              <w:bottom w:val="nil"/>
            </w:tcBorders>
            <w:shd w:val="clear" w:color="auto" w:fill="FFFFFF"/>
            <w:vAlign w:val="center"/>
          </w:tcPr>
          <w:p w:rsidR="00493579" w:rsidRPr="0034612F" w:rsidRDefault="00493579" w:rsidP="00372032">
            <w:pPr>
              <w:autoSpaceDE w:val="0"/>
              <w:autoSpaceDN w:val="0"/>
              <w:adjustRightInd w:val="0"/>
              <w:spacing w:after="0" w:line="320" w:lineRule="atLeast"/>
              <w:ind w:left="60" w:right="60"/>
              <w:jc w:val="right"/>
              <w:rPr>
                <w:color w:val="000000"/>
                <w:sz w:val="18"/>
                <w:szCs w:val="18"/>
              </w:rPr>
            </w:pPr>
            <w:r w:rsidRPr="0034612F">
              <w:rPr>
                <w:color w:val="000000"/>
                <w:sz w:val="18"/>
                <w:szCs w:val="18"/>
              </w:rPr>
              <w:t>1.284</w:t>
            </w:r>
          </w:p>
        </w:tc>
        <w:tc>
          <w:tcPr>
            <w:tcW w:w="708" w:type="dxa"/>
            <w:tcBorders>
              <w:top w:val="nil"/>
              <w:bottom w:val="nil"/>
            </w:tcBorders>
            <w:shd w:val="clear" w:color="auto" w:fill="FFFFFF"/>
            <w:vAlign w:val="center"/>
          </w:tcPr>
          <w:p w:rsidR="00493579" w:rsidRPr="0034612F" w:rsidRDefault="00493579" w:rsidP="00372032">
            <w:pPr>
              <w:autoSpaceDE w:val="0"/>
              <w:autoSpaceDN w:val="0"/>
              <w:adjustRightInd w:val="0"/>
              <w:spacing w:after="0" w:line="320" w:lineRule="atLeast"/>
              <w:ind w:left="60" w:right="60"/>
              <w:jc w:val="right"/>
              <w:rPr>
                <w:color w:val="000000"/>
                <w:sz w:val="18"/>
                <w:szCs w:val="18"/>
              </w:rPr>
            </w:pPr>
            <w:r w:rsidRPr="0034612F">
              <w:rPr>
                <w:color w:val="000000"/>
                <w:sz w:val="18"/>
                <w:szCs w:val="18"/>
              </w:rPr>
              <w:t>1.044</w:t>
            </w:r>
          </w:p>
        </w:tc>
        <w:tc>
          <w:tcPr>
            <w:tcW w:w="709" w:type="dxa"/>
            <w:tcBorders>
              <w:top w:val="nil"/>
              <w:bottom w:val="nil"/>
            </w:tcBorders>
            <w:shd w:val="clear" w:color="auto" w:fill="FFFFFF"/>
            <w:vAlign w:val="center"/>
          </w:tcPr>
          <w:p w:rsidR="00493579" w:rsidRPr="0034612F" w:rsidRDefault="00493579" w:rsidP="00372032">
            <w:pPr>
              <w:autoSpaceDE w:val="0"/>
              <w:autoSpaceDN w:val="0"/>
              <w:adjustRightInd w:val="0"/>
              <w:spacing w:after="0" w:line="320" w:lineRule="atLeast"/>
              <w:ind w:left="60" w:right="60"/>
              <w:jc w:val="right"/>
              <w:rPr>
                <w:color w:val="000000"/>
                <w:sz w:val="18"/>
                <w:szCs w:val="18"/>
              </w:rPr>
            </w:pPr>
            <w:r w:rsidRPr="0034612F">
              <w:rPr>
                <w:color w:val="000000"/>
                <w:sz w:val="18"/>
                <w:szCs w:val="18"/>
              </w:rPr>
              <w:t>.344</w:t>
            </w:r>
          </w:p>
        </w:tc>
      </w:tr>
      <w:tr w:rsidR="00493579" w:rsidRPr="0034612F" w:rsidTr="0042545C">
        <w:trPr>
          <w:gridBefore w:val="1"/>
          <w:gridAfter w:val="2"/>
          <w:wBefore w:w="851" w:type="dxa"/>
          <w:wAfter w:w="5905" w:type="dxa"/>
          <w:cantSplit/>
        </w:trPr>
        <w:tc>
          <w:tcPr>
            <w:tcW w:w="405" w:type="dxa"/>
            <w:vMerge/>
            <w:tcBorders>
              <w:top w:val="single" w:sz="16" w:space="0" w:color="000000"/>
              <w:left w:val="single" w:sz="16" w:space="0" w:color="000000"/>
              <w:bottom w:val="single" w:sz="16" w:space="0" w:color="000000"/>
              <w:right w:val="nil"/>
            </w:tcBorders>
            <w:shd w:val="clear" w:color="auto" w:fill="FFFFFF"/>
          </w:tcPr>
          <w:p w:rsidR="00493579" w:rsidRPr="0034612F" w:rsidRDefault="00493579" w:rsidP="00372032">
            <w:pPr>
              <w:autoSpaceDE w:val="0"/>
              <w:autoSpaceDN w:val="0"/>
              <w:adjustRightInd w:val="0"/>
              <w:spacing w:after="0" w:line="240" w:lineRule="auto"/>
              <w:rPr>
                <w:color w:val="000000"/>
                <w:sz w:val="18"/>
                <w:szCs w:val="18"/>
              </w:rPr>
            </w:pPr>
          </w:p>
        </w:tc>
        <w:tc>
          <w:tcPr>
            <w:tcW w:w="1017" w:type="dxa"/>
            <w:tcBorders>
              <w:top w:val="nil"/>
              <w:left w:val="nil"/>
              <w:bottom w:val="single" w:sz="16" w:space="0" w:color="000000"/>
              <w:right w:val="single" w:sz="16" w:space="0" w:color="000000"/>
            </w:tcBorders>
            <w:shd w:val="clear" w:color="auto" w:fill="FFFFFF"/>
          </w:tcPr>
          <w:p w:rsidR="00493579" w:rsidRPr="0034612F" w:rsidRDefault="00493579" w:rsidP="00372032">
            <w:pPr>
              <w:autoSpaceDE w:val="0"/>
              <w:autoSpaceDN w:val="0"/>
              <w:adjustRightInd w:val="0"/>
              <w:spacing w:after="0" w:line="320" w:lineRule="atLeast"/>
              <w:ind w:left="60" w:right="60"/>
              <w:rPr>
                <w:color w:val="000000"/>
                <w:sz w:val="18"/>
                <w:szCs w:val="18"/>
              </w:rPr>
            </w:pPr>
            <w:r>
              <w:rPr>
                <w:color w:val="000000"/>
                <w:sz w:val="18"/>
                <w:szCs w:val="18"/>
              </w:rPr>
              <w:t>I</w:t>
            </w:r>
            <w:r w:rsidRPr="0034612F">
              <w:rPr>
                <w:color w:val="000000"/>
                <w:sz w:val="18"/>
                <w:szCs w:val="18"/>
              </w:rPr>
              <w:t>nvestasi</w:t>
            </w:r>
          </w:p>
        </w:tc>
        <w:tc>
          <w:tcPr>
            <w:tcW w:w="1052" w:type="dxa"/>
            <w:tcBorders>
              <w:top w:val="nil"/>
              <w:left w:val="single" w:sz="16" w:space="0" w:color="000000"/>
              <w:bottom w:val="single" w:sz="16" w:space="0" w:color="000000"/>
            </w:tcBorders>
            <w:shd w:val="clear" w:color="auto" w:fill="FFFFFF"/>
            <w:vAlign w:val="center"/>
          </w:tcPr>
          <w:p w:rsidR="00493579" w:rsidRPr="0034612F" w:rsidRDefault="00493579" w:rsidP="00372032">
            <w:pPr>
              <w:autoSpaceDE w:val="0"/>
              <w:autoSpaceDN w:val="0"/>
              <w:adjustRightInd w:val="0"/>
              <w:spacing w:after="0" w:line="320" w:lineRule="atLeast"/>
              <w:ind w:left="60" w:right="60"/>
              <w:jc w:val="right"/>
              <w:rPr>
                <w:color w:val="000000"/>
                <w:sz w:val="18"/>
                <w:szCs w:val="18"/>
              </w:rPr>
            </w:pPr>
            <w:r w:rsidRPr="0034612F">
              <w:rPr>
                <w:color w:val="000000"/>
                <w:sz w:val="18"/>
                <w:szCs w:val="18"/>
              </w:rPr>
              <w:t>.563</w:t>
            </w:r>
          </w:p>
        </w:tc>
        <w:tc>
          <w:tcPr>
            <w:tcW w:w="1114" w:type="dxa"/>
            <w:tcBorders>
              <w:top w:val="nil"/>
              <w:bottom w:val="single" w:sz="16" w:space="0" w:color="000000"/>
            </w:tcBorders>
            <w:shd w:val="clear" w:color="auto" w:fill="FFFFFF"/>
            <w:vAlign w:val="center"/>
          </w:tcPr>
          <w:p w:rsidR="00493579" w:rsidRPr="0034612F" w:rsidRDefault="00493579" w:rsidP="00372032">
            <w:pPr>
              <w:autoSpaceDE w:val="0"/>
              <w:autoSpaceDN w:val="0"/>
              <w:adjustRightInd w:val="0"/>
              <w:spacing w:after="0" w:line="320" w:lineRule="atLeast"/>
              <w:ind w:left="60" w:right="60"/>
              <w:jc w:val="right"/>
              <w:rPr>
                <w:color w:val="000000"/>
                <w:sz w:val="18"/>
                <w:szCs w:val="18"/>
              </w:rPr>
            </w:pPr>
            <w:r w:rsidRPr="0034612F">
              <w:rPr>
                <w:color w:val="000000"/>
                <w:sz w:val="18"/>
                <w:szCs w:val="18"/>
              </w:rPr>
              <w:t>.979</w:t>
            </w:r>
          </w:p>
        </w:tc>
        <w:tc>
          <w:tcPr>
            <w:tcW w:w="1212" w:type="dxa"/>
            <w:tcBorders>
              <w:top w:val="nil"/>
              <w:bottom w:val="single" w:sz="16" w:space="0" w:color="000000"/>
            </w:tcBorders>
            <w:shd w:val="clear" w:color="auto" w:fill="FFFFFF"/>
            <w:vAlign w:val="center"/>
          </w:tcPr>
          <w:p w:rsidR="00493579" w:rsidRPr="0034612F" w:rsidRDefault="00493579" w:rsidP="00372032">
            <w:pPr>
              <w:autoSpaceDE w:val="0"/>
              <w:autoSpaceDN w:val="0"/>
              <w:adjustRightInd w:val="0"/>
              <w:spacing w:after="0" w:line="320" w:lineRule="atLeast"/>
              <w:ind w:left="60" w:right="60"/>
              <w:jc w:val="right"/>
              <w:rPr>
                <w:color w:val="000000"/>
                <w:sz w:val="18"/>
                <w:szCs w:val="18"/>
              </w:rPr>
            </w:pPr>
            <w:r w:rsidRPr="0034612F">
              <w:rPr>
                <w:color w:val="000000"/>
                <w:sz w:val="18"/>
                <w:szCs w:val="18"/>
              </w:rPr>
              <w:t>.708</w:t>
            </w:r>
          </w:p>
        </w:tc>
        <w:tc>
          <w:tcPr>
            <w:tcW w:w="708" w:type="dxa"/>
            <w:tcBorders>
              <w:top w:val="nil"/>
              <w:bottom w:val="single" w:sz="16" w:space="0" w:color="000000"/>
            </w:tcBorders>
            <w:shd w:val="clear" w:color="auto" w:fill="FFFFFF"/>
            <w:vAlign w:val="center"/>
          </w:tcPr>
          <w:p w:rsidR="00493579" w:rsidRPr="0034612F" w:rsidRDefault="00493579" w:rsidP="00372032">
            <w:pPr>
              <w:autoSpaceDE w:val="0"/>
              <w:autoSpaceDN w:val="0"/>
              <w:adjustRightInd w:val="0"/>
              <w:spacing w:after="0" w:line="320" w:lineRule="atLeast"/>
              <w:ind w:left="60" w:right="60"/>
              <w:jc w:val="right"/>
              <w:rPr>
                <w:color w:val="000000"/>
                <w:sz w:val="18"/>
                <w:szCs w:val="18"/>
              </w:rPr>
            </w:pPr>
            <w:r w:rsidRPr="0034612F">
              <w:rPr>
                <w:color w:val="000000"/>
                <w:sz w:val="18"/>
                <w:szCs w:val="18"/>
              </w:rPr>
              <w:t>.576</w:t>
            </w:r>
          </w:p>
        </w:tc>
        <w:tc>
          <w:tcPr>
            <w:tcW w:w="709" w:type="dxa"/>
            <w:tcBorders>
              <w:top w:val="nil"/>
              <w:bottom w:val="single" w:sz="16" w:space="0" w:color="000000"/>
            </w:tcBorders>
            <w:shd w:val="clear" w:color="auto" w:fill="FFFFFF"/>
            <w:vAlign w:val="center"/>
          </w:tcPr>
          <w:p w:rsidR="00493579" w:rsidRPr="0034612F" w:rsidRDefault="00493579" w:rsidP="00372032">
            <w:pPr>
              <w:autoSpaceDE w:val="0"/>
              <w:autoSpaceDN w:val="0"/>
              <w:adjustRightInd w:val="0"/>
              <w:spacing w:after="0" w:line="320" w:lineRule="atLeast"/>
              <w:ind w:left="60" w:right="60"/>
              <w:jc w:val="right"/>
              <w:rPr>
                <w:color w:val="000000"/>
                <w:sz w:val="18"/>
                <w:szCs w:val="18"/>
              </w:rPr>
            </w:pPr>
            <w:r w:rsidRPr="0034612F">
              <w:rPr>
                <w:color w:val="000000"/>
                <w:sz w:val="18"/>
                <w:szCs w:val="18"/>
              </w:rPr>
              <w:t>.590</w:t>
            </w:r>
          </w:p>
        </w:tc>
      </w:tr>
      <w:tr w:rsidR="00A034B3" w:rsidRPr="00EE1CFC" w:rsidTr="0042545C">
        <w:trPr>
          <w:gridAfter w:val="1"/>
          <w:wAfter w:w="5483" w:type="dxa"/>
          <w:cantSplit/>
        </w:trPr>
        <w:tc>
          <w:tcPr>
            <w:tcW w:w="7490" w:type="dxa"/>
            <w:gridSpan w:val="9"/>
            <w:tcBorders>
              <w:top w:val="nil"/>
              <w:left w:val="nil"/>
              <w:bottom w:val="nil"/>
              <w:right w:val="nil"/>
            </w:tcBorders>
            <w:shd w:val="clear" w:color="auto" w:fill="FFFFFF"/>
          </w:tcPr>
          <w:p w:rsidR="00A034B3" w:rsidRPr="00A034B3" w:rsidRDefault="00A034B3" w:rsidP="00A034B3">
            <w:pPr>
              <w:autoSpaceDE w:val="0"/>
              <w:autoSpaceDN w:val="0"/>
              <w:adjustRightInd w:val="0"/>
              <w:spacing w:after="0" w:line="320" w:lineRule="atLeast"/>
              <w:ind w:left="60" w:right="60" w:firstLine="1074"/>
              <w:rPr>
                <w:color w:val="000000"/>
                <w:sz w:val="20"/>
                <w:szCs w:val="20"/>
              </w:rPr>
            </w:pPr>
            <w:r w:rsidRPr="00A034B3">
              <w:rPr>
                <w:color w:val="000000"/>
                <w:sz w:val="20"/>
                <w:szCs w:val="20"/>
              </w:rPr>
              <w:t>a. Dependent Variable: RES2</w:t>
            </w:r>
          </w:p>
        </w:tc>
      </w:tr>
      <w:tr w:rsidR="00A034B3" w:rsidRPr="00EE1CFC" w:rsidTr="0042545C">
        <w:trPr>
          <w:gridAfter w:val="1"/>
          <w:wAfter w:w="5483" w:type="dxa"/>
          <w:cantSplit/>
        </w:trPr>
        <w:tc>
          <w:tcPr>
            <w:tcW w:w="7490" w:type="dxa"/>
            <w:gridSpan w:val="9"/>
            <w:tcBorders>
              <w:top w:val="nil"/>
              <w:left w:val="nil"/>
              <w:bottom w:val="nil"/>
              <w:right w:val="nil"/>
            </w:tcBorders>
            <w:shd w:val="clear" w:color="auto" w:fill="FFFFFF"/>
          </w:tcPr>
          <w:p w:rsidR="00A034B3" w:rsidRPr="00A034B3" w:rsidRDefault="0014005B" w:rsidP="00A034B3">
            <w:pPr>
              <w:autoSpaceDE w:val="0"/>
              <w:autoSpaceDN w:val="0"/>
              <w:adjustRightInd w:val="0"/>
              <w:spacing w:after="0" w:line="320" w:lineRule="atLeast"/>
              <w:ind w:left="60" w:right="60" w:firstLine="1074"/>
              <w:rPr>
                <w:color w:val="000000"/>
                <w:sz w:val="20"/>
                <w:szCs w:val="20"/>
              </w:rPr>
            </w:pPr>
            <w:r>
              <w:rPr>
                <w:color w:val="000000"/>
                <w:sz w:val="20"/>
                <w:szCs w:val="20"/>
              </w:rPr>
              <w:t>b. Predictors: (Constant), I</w:t>
            </w:r>
            <w:r w:rsidR="00A034B3" w:rsidRPr="00A034B3">
              <w:rPr>
                <w:color w:val="000000"/>
                <w:sz w:val="20"/>
                <w:szCs w:val="20"/>
              </w:rPr>
              <w:t>nvestasi, Kontribusi</w:t>
            </w:r>
          </w:p>
        </w:tc>
      </w:tr>
    </w:tbl>
    <w:p w:rsidR="00493579" w:rsidRDefault="00493579" w:rsidP="00493579">
      <w:pPr>
        <w:autoSpaceDE w:val="0"/>
        <w:autoSpaceDN w:val="0"/>
        <w:adjustRightInd w:val="0"/>
        <w:spacing w:after="0" w:line="240" w:lineRule="auto"/>
        <w:jc w:val="center"/>
        <w:rPr>
          <w:rFonts w:asciiTheme="majorBidi" w:hAnsiTheme="majorBidi" w:cstheme="majorBidi"/>
          <w:sz w:val="24"/>
        </w:rPr>
      </w:pPr>
    </w:p>
    <w:p w:rsidR="00493579" w:rsidRDefault="00493579" w:rsidP="00493579">
      <w:pPr>
        <w:autoSpaceDE w:val="0"/>
        <w:autoSpaceDN w:val="0"/>
        <w:adjustRightInd w:val="0"/>
        <w:spacing w:after="0" w:line="480" w:lineRule="auto"/>
        <w:ind w:firstLine="1276"/>
        <w:rPr>
          <w:rFonts w:asciiTheme="majorBidi" w:hAnsiTheme="majorBidi" w:cstheme="majorBidi"/>
          <w:sz w:val="24"/>
          <w:lang w:val="id-ID"/>
        </w:rPr>
      </w:pPr>
      <w:r w:rsidRPr="006C06C5">
        <w:rPr>
          <w:rFonts w:asciiTheme="majorBidi" w:hAnsiTheme="majorBidi" w:cstheme="majorBidi"/>
          <w:sz w:val="24"/>
        </w:rPr>
        <w:t>Sumber: Hasil Pengolahan Data SPSS Versi 2</w:t>
      </w:r>
      <w:r>
        <w:rPr>
          <w:rFonts w:asciiTheme="majorBidi" w:hAnsiTheme="majorBidi" w:cstheme="majorBidi"/>
          <w:sz w:val="24"/>
          <w:lang w:val="id-ID"/>
        </w:rPr>
        <w:t>3.0</w:t>
      </w:r>
    </w:p>
    <w:p w:rsidR="00493579" w:rsidRDefault="00493579" w:rsidP="00493579">
      <w:pPr>
        <w:pStyle w:val="ListParagraph"/>
        <w:spacing w:after="200" w:line="480" w:lineRule="auto"/>
        <w:ind w:left="1276"/>
        <w:jc w:val="both"/>
        <w:rPr>
          <w:rFonts w:asciiTheme="majorBidi" w:hAnsiTheme="majorBidi" w:cstheme="majorBidi"/>
          <w:sz w:val="24"/>
        </w:rPr>
      </w:pPr>
      <w:proofErr w:type="gramStart"/>
      <w:r>
        <w:rPr>
          <w:rFonts w:asciiTheme="majorBidi" w:hAnsiTheme="majorBidi" w:cstheme="majorBidi"/>
          <w:sz w:val="24"/>
        </w:rPr>
        <w:t>Dari tabel di atas dapat dilihat bahwa ada variabel kontribusi peserta menunjukan hasil signifikansi 0,344 dan variabel investasi menunjukan hasil signifikansi 0.590.</w:t>
      </w:r>
      <w:proofErr w:type="gramEnd"/>
      <w:r>
        <w:rPr>
          <w:rFonts w:asciiTheme="majorBidi" w:hAnsiTheme="majorBidi" w:cstheme="majorBidi"/>
          <w:sz w:val="24"/>
        </w:rPr>
        <w:t xml:space="preserve"> Dari hasil tersebut dapat disimpulkan bahwa tidak terjadi Heterokedastisitas karena angka tersebut lebih besar dibandingkan dengan taraf signifikansi 0</w:t>
      </w:r>
      <w:proofErr w:type="gramStart"/>
      <w:r>
        <w:rPr>
          <w:rFonts w:asciiTheme="majorBidi" w:hAnsiTheme="majorBidi" w:cstheme="majorBidi"/>
          <w:sz w:val="24"/>
        </w:rPr>
        <w:t>,05</w:t>
      </w:r>
      <w:proofErr w:type="gramEnd"/>
      <w:r>
        <w:rPr>
          <w:rFonts w:asciiTheme="majorBidi" w:hAnsiTheme="majorBidi" w:cstheme="majorBidi"/>
          <w:sz w:val="24"/>
        </w:rPr>
        <w:t>.</w:t>
      </w:r>
    </w:p>
    <w:p w:rsidR="00493579" w:rsidRDefault="00493579" w:rsidP="00493579">
      <w:pPr>
        <w:pStyle w:val="ListParagraph"/>
        <w:numPr>
          <w:ilvl w:val="2"/>
          <w:numId w:val="1"/>
        </w:numPr>
        <w:spacing w:after="200" w:line="480" w:lineRule="auto"/>
        <w:ind w:left="1134" w:hanging="461"/>
        <w:jc w:val="both"/>
        <w:rPr>
          <w:rFonts w:asciiTheme="majorBidi" w:hAnsiTheme="majorBidi" w:cstheme="majorBidi"/>
          <w:sz w:val="24"/>
        </w:rPr>
      </w:pPr>
      <w:r>
        <w:rPr>
          <w:rFonts w:asciiTheme="majorBidi" w:hAnsiTheme="majorBidi" w:cstheme="majorBidi"/>
          <w:sz w:val="24"/>
        </w:rPr>
        <w:t>Uji Multikolinearitas</w:t>
      </w:r>
    </w:p>
    <w:p w:rsidR="00BF49C4" w:rsidRPr="00D10A26" w:rsidRDefault="00493579" w:rsidP="00D10A26">
      <w:pPr>
        <w:pStyle w:val="ListParagraph"/>
        <w:spacing w:after="200" w:line="480" w:lineRule="auto"/>
        <w:ind w:left="1134" w:firstLine="567"/>
        <w:jc w:val="both"/>
        <w:rPr>
          <w:spacing w:val="-1"/>
          <w:sz w:val="24"/>
        </w:rPr>
      </w:pPr>
      <w:r w:rsidRPr="00FE3B93">
        <w:rPr>
          <w:sz w:val="24"/>
        </w:rPr>
        <w:t>Suatu kelompok data dikatakan tidak ada multikolinearitas jika nilai VIF kurang dari 10 dan Tolerance lebih dari 0</w:t>
      </w:r>
      <w:proofErr w:type="gramStart"/>
      <w:r w:rsidRPr="00FE3B93">
        <w:rPr>
          <w:sz w:val="24"/>
        </w:rPr>
        <w:t>,1</w:t>
      </w:r>
      <w:proofErr w:type="gramEnd"/>
      <w:r w:rsidRPr="00FE3B93">
        <w:rPr>
          <w:sz w:val="24"/>
        </w:rPr>
        <w:t xml:space="preserve">. </w:t>
      </w:r>
      <w:proofErr w:type="gramStart"/>
      <w:r w:rsidRPr="00FE3B93">
        <w:rPr>
          <w:sz w:val="24"/>
        </w:rPr>
        <w:t>Sedangkan jika nilai VIF lebih dari 10 maka dapat dikatakan bahwa kelompok data tersebut terdapat multikolinearitas.</w:t>
      </w:r>
      <w:proofErr w:type="gramEnd"/>
      <w:r w:rsidRPr="00FE3B93">
        <w:rPr>
          <w:sz w:val="24"/>
        </w:rPr>
        <w:t xml:space="preserve"> Adapun hasil dari pengujian multikolinearitas yang dilakukan yakni</w:t>
      </w:r>
      <w:r w:rsidR="0042545C">
        <w:rPr>
          <w:spacing w:val="-1"/>
          <w:sz w:val="24"/>
        </w:rPr>
        <w:t>:</w:t>
      </w:r>
    </w:p>
    <w:p w:rsidR="00A9309E" w:rsidRPr="00A9309E" w:rsidRDefault="0042545C" w:rsidP="00A9309E">
      <w:pPr>
        <w:pStyle w:val="ListParagraph"/>
        <w:spacing w:line="276" w:lineRule="auto"/>
        <w:ind w:hanging="578"/>
        <w:jc w:val="center"/>
        <w:rPr>
          <w:rFonts w:asciiTheme="majorBidi" w:hAnsiTheme="majorBidi" w:cstheme="majorBidi"/>
          <w:b/>
          <w:bCs/>
          <w:sz w:val="24"/>
        </w:rPr>
      </w:pPr>
      <w:r>
        <w:rPr>
          <w:rFonts w:asciiTheme="majorBidi" w:hAnsiTheme="majorBidi" w:cstheme="majorBidi"/>
          <w:b/>
          <w:bCs/>
          <w:sz w:val="24"/>
        </w:rPr>
        <w:t xml:space="preserve">          </w:t>
      </w:r>
      <w:r w:rsidR="00A9309E">
        <w:rPr>
          <w:rFonts w:asciiTheme="majorBidi" w:hAnsiTheme="majorBidi" w:cstheme="majorBidi"/>
          <w:b/>
          <w:bCs/>
          <w:sz w:val="24"/>
        </w:rPr>
        <w:t>Tabel 4.4</w:t>
      </w:r>
    </w:p>
    <w:tbl>
      <w:tblPr>
        <w:tblW w:w="12084"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1"/>
        <w:gridCol w:w="1932"/>
        <w:gridCol w:w="1418"/>
        <w:gridCol w:w="1559"/>
        <w:gridCol w:w="6414"/>
      </w:tblGrid>
      <w:tr w:rsidR="00493579" w:rsidRPr="000A51C9" w:rsidTr="0042545C">
        <w:trPr>
          <w:cantSplit/>
        </w:trPr>
        <w:tc>
          <w:tcPr>
            <w:tcW w:w="12084" w:type="dxa"/>
            <w:gridSpan w:val="5"/>
            <w:tcBorders>
              <w:top w:val="nil"/>
              <w:left w:val="nil"/>
              <w:bottom w:val="nil"/>
              <w:right w:val="nil"/>
            </w:tcBorders>
            <w:shd w:val="clear" w:color="auto" w:fill="FFFFFF"/>
            <w:vAlign w:val="center"/>
          </w:tcPr>
          <w:p w:rsidR="00493579" w:rsidRPr="001A7E75" w:rsidRDefault="00493579" w:rsidP="00A9309E">
            <w:pPr>
              <w:autoSpaceDE w:val="0"/>
              <w:autoSpaceDN w:val="0"/>
              <w:adjustRightInd w:val="0"/>
              <w:spacing w:after="0" w:line="276" w:lineRule="auto"/>
              <w:ind w:left="60" w:right="60"/>
              <w:rPr>
                <w:color w:val="000000"/>
                <w:sz w:val="18"/>
                <w:szCs w:val="18"/>
              </w:rPr>
            </w:pPr>
            <w:r>
              <w:rPr>
                <w:b/>
                <w:bCs/>
                <w:color w:val="000000"/>
                <w:sz w:val="18"/>
                <w:szCs w:val="18"/>
              </w:rPr>
              <w:t xml:space="preserve">                                      </w:t>
            </w:r>
            <w:r w:rsidR="00A9309E">
              <w:rPr>
                <w:b/>
                <w:bCs/>
                <w:color w:val="000000"/>
                <w:sz w:val="18"/>
                <w:szCs w:val="18"/>
              </w:rPr>
              <w:t xml:space="preserve">    </w:t>
            </w:r>
            <w:r>
              <w:rPr>
                <w:b/>
                <w:bCs/>
                <w:color w:val="000000"/>
                <w:sz w:val="18"/>
                <w:szCs w:val="18"/>
              </w:rPr>
              <w:t xml:space="preserve">  </w:t>
            </w:r>
            <w:r w:rsidRPr="001A7E75">
              <w:rPr>
                <w:b/>
                <w:bCs/>
                <w:color w:val="000000"/>
                <w:sz w:val="18"/>
                <w:szCs w:val="18"/>
              </w:rPr>
              <w:t>Coefficients</w:t>
            </w:r>
            <w:r w:rsidRPr="001A7E75">
              <w:rPr>
                <w:b/>
                <w:bCs/>
                <w:color w:val="000000"/>
                <w:sz w:val="18"/>
                <w:szCs w:val="18"/>
                <w:vertAlign w:val="superscript"/>
              </w:rPr>
              <w:t>a</w:t>
            </w:r>
          </w:p>
        </w:tc>
      </w:tr>
      <w:tr w:rsidR="00493579" w:rsidRPr="000A51C9" w:rsidTr="0042545C">
        <w:trPr>
          <w:gridAfter w:val="1"/>
          <w:wAfter w:w="6414" w:type="dxa"/>
          <w:cantSplit/>
        </w:trPr>
        <w:tc>
          <w:tcPr>
            <w:tcW w:w="2693" w:type="dxa"/>
            <w:gridSpan w:val="2"/>
            <w:vMerge w:val="restart"/>
            <w:tcBorders>
              <w:top w:val="single" w:sz="16" w:space="0" w:color="000000"/>
              <w:left w:val="single" w:sz="16" w:space="0" w:color="000000"/>
              <w:bottom w:val="nil"/>
              <w:right w:val="nil"/>
            </w:tcBorders>
            <w:shd w:val="clear" w:color="auto" w:fill="FFFFFF"/>
            <w:vAlign w:val="bottom"/>
          </w:tcPr>
          <w:p w:rsidR="00493579" w:rsidRPr="001A7E75" w:rsidRDefault="00493579" w:rsidP="00372032">
            <w:pPr>
              <w:autoSpaceDE w:val="0"/>
              <w:autoSpaceDN w:val="0"/>
              <w:adjustRightInd w:val="0"/>
              <w:spacing w:after="0" w:line="320" w:lineRule="atLeast"/>
              <w:ind w:left="60" w:right="60"/>
              <w:rPr>
                <w:color w:val="000000"/>
                <w:sz w:val="18"/>
                <w:szCs w:val="18"/>
              </w:rPr>
            </w:pPr>
            <w:r w:rsidRPr="001A7E75">
              <w:rPr>
                <w:color w:val="000000"/>
                <w:sz w:val="18"/>
                <w:szCs w:val="18"/>
              </w:rPr>
              <w:t>Model</w:t>
            </w:r>
          </w:p>
        </w:tc>
        <w:tc>
          <w:tcPr>
            <w:tcW w:w="2977" w:type="dxa"/>
            <w:gridSpan w:val="2"/>
            <w:tcBorders>
              <w:top w:val="single" w:sz="16" w:space="0" w:color="000000"/>
              <w:right w:val="single" w:sz="16" w:space="0" w:color="000000"/>
            </w:tcBorders>
            <w:shd w:val="clear" w:color="auto" w:fill="FFFFFF"/>
            <w:vAlign w:val="bottom"/>
          </w:tcPr>
          <w:p w:rsidR="00493579" w:rsidRPr="001A7E75" w:rsidRDefault="00493579" w:rsidP="00372032">
            <w:pPr>
              <w:autoSpaceDE w:val="0"/>
              <w:autoSpaceDN w:val="0"/>
              <w:adjustRightInd w:val="0"/>
              <w:spacing w:after="0" w:line="320" w:lineRule="atLeast"/>
              <w:ind w:left="60" w:right="60"/>
              <w:jc w:val="center"/>
              <w:rPr>
                <w:color w:val="000000"/>
                <w:sz w:val="18"/>
                <w:szCs w:val="18"/>
              </w:rPr>
            </w:pPr>
            <w:r w:rsidRPr="001A7E75">
              <w:rPr>
                <w:color w:val="000000"/>
                <w:sz w:val="18"/>
                <w:szCs w:val="18"/>
              </w:rPr>
              <w:t>Collinearity Statistics</w:t>
            </w:r>
          </w:p>
        </w:tc>
      </w:tr>
      <w:tr w:rsidR="00493579" w:rsidRPr="000A51C9" w:rsidTr="0042545C">
        <w:trPr>
          <w:gridAfter w:val="1"/>
          <w:wAfter w:w="6414" w:type="dxa"/>
          <w:cantSplit/>
        </w:trPr>
        <w:tc>
          <w:tcPr>
            <w:tcW w:w="2693" w:type="dxa"/>
            <w:gridSpan w:val="2"/>
            <w:vMerge/>
            <w:tcBorders>
              <w:top w:val="single" w:sz="16" w:space="0" w:color="000000"/>
              <w:left w:val="single" w:sz="16" w:space="0" w:color="000000"/>
              <w:bottom w:val="nil"/>
              <w:right w:val="nil"/>
            </w:tcBorders>
            <w:shd w:val="clear" w:color="auto" w:fill="FFFFFF"/>
            <w:vAlign w:val="bottom"/>
          </w:tcPr>
          <w:p w:rsidR="00493579" w:rsidRPr="001A7E75" w:rsidRDefault="00493579" w:rsidP="00372032">
            <w:pPr>
              <w:autoSpaceDE w:val="0"/>
              <w:autoSpaceDN w:val="0"/>
              <w:adjustRightInd w:val="0"/>
              <w:spacing w:after="0" w:line="240" w:lineRule="auto"/>
              <w:rPr>
                <w:color w:val="000000"/>
                <w:sz w:val="18"/>
                <w:szCs w:val="18"/>
              </w:rPr>
            </w:pPr>
          </w:p>
        </w:tc>
        <w:tc>
          <w:tcPr>
            <w:tcW w:w="1418" w:type="dxa"/>
            <w:tcBorders>
              <w:bottom w:val="single" w:sz="16" w:space="0" w:color="000000"/>
            </w:tcBorders>
            <w:shd w:val="clear" w:color="auto" w:fill="FFFFFF"/>
            <w:vAlign w:val="bottom"/>
          </w:tcPr>
          <w:p w:rsidR="00493579" w:rsidRPr="001A7E75" w:rsidRDefault="00493579" w:rsidP="00372032">
            <w:pPr>
              <w:autoSpaceDE w:val="0"/>
              <w:autoSpaceDN w:val="0"/>
              <w:adjustRightInd w:val="0"/>
              <w:spacing w:after="0" w:line="320" w:lineRule="atLeast"/>
              <w:ind w:left="60" w:right="60"/>
              <w:jc w:val="center"/>
              <w:rPr>
                <w:color w:val="000000"/>
                <w:sz w:val="18"/>
                <w:szCs w:val="18"/>
              </w:rPr>
            </w:pPr>
            <w:r w:rsidRPr="001A7E75">
              <w:rPr>
                <w:color w:val="000000"/>
                <w:sz w:val="18"/>
                <w:szCs w:val="18"/>
              </w:rPr>
              <w:t>Tolerance</w:t>
            </w:r>
          </w:p>
        </w:tc>
        <w:tc>
          <w:tcPr>
            <w:tcW w:w="1559" w:type="dxa"/>
            <w:tcBorders>
              <w:bottom w:val="single" w:sz="16" w:space="0" w:color="000000"/>
              <w:right w:val="single" w:sz="16" w:space="0" w:color="000000"/>
            </w:tcBorders>
            <w:shd w:val="clear" w:color="auto" w:fill="FFFFFF"/>
            <w:vAlign w:val="bottom"/>
          </w:tcPr>
          <w:p w:rsidR="00493579" w:rsidRPr="001A7E75" w:rsidRDefault="00493579" w:rsidP="00372032">
            <w:pPr>
              <w:autoSpaceDE w:val="0"/>
              <w:autoSpaceDN w:val="0"/>
              <w:adjustRightInd w:val="0"/>
              <w:spacing w:after="0" w:line="320" w:lineRule="atLeast"/>
              <w:ind w:left="60" w:right="60"/>
              <w:jc w:val="center"/>
              <w:rPr>
                <w:color w:val="000000"/>
                <w:sz w:val="18"/>
                <w:szCs w:val="18"/>
              </w:rPr>
            </w:pPr>
            <w:r w:rsidRPr="001A7E75">
              <w:rPr>
                <w:color w:val="000000"/>
                <w:sz w:val="18"/>
                <w:szCs w:val="18"/>
              </w:rPr>
              <w:t>VIF</w:t>
            </w:r>
          </w:p>
        </w:tc>
      </w:tr>
      <w:tr w:rsidR="00493579" w:rsidRPr="000A51C9" w:rsidTr="0042545C">
        <w:trPr>
          <w:gridAfter w:val="1"/>
          <w:wAfter w:w="6414" w:type="dxa"/>
          <w:cantSplit/>
        </w:trPr>
        <w:tc>
          <w:tcPr>
            <w:tcW w:w="761" w:type="dxa"/>
            <w:vMerge w:val="restart"/>
            <w:tcBorders>
              <w:top w:val="single" w:sz="16" w:space="0" w:color="000000"/>
              <w:left w:val="single" w:sz="16" w:space="0" w:color="000000"/>
              <w:bottom w:val="single" w:sz="16" w:space="0" w:color="000000"/>
              <w:right w:val="nil"/>
            </w:tcBorders>
            <w:shd w:val="clear" w:color="auto" w:fill="FFFFFF"/>
          </w:tcPr>
          <w:p w:rsidR="00493579" w:rsidRPr="000A51C9" w:rsidRDefault="00493579" w:rsidP="00372032">
            <w:pPr>
              <w:autoSpaceDE w:val="0"/>
              <w:autoSpaceDN w:val="0"/>
              <w:adjustRightInd w:val="0"/>
              <w:spacing w:after="0" w:line="320" w:lineRule="atLeast"/>
              <w:ind w:left="60" w:right="60"/>
              <w:rPr>
                <w:rFonts w:ascii="Arial" w:hAnsi="Arial" w:cs="Arial"/>
                <w:color w:val="000000"/>
                <w:sz w:val="18"/>
                <w:szCs w:val="18"/>
              </w:rPr>
            </w:pPr>
            <w:r w:rsidRPr="000A51C9">
              <w:rPr>
                <w:rFonts w:ascii="Arial" w:hAnsi="Arial" w:cs="Arial"/>
                <w:color w:val="000000"/>
                <w:sz w:val="18"/>
                <w:szCs w:val="18"/>
              </w:rPr>
              <w:t>1</w:t>
            </w:r>
          </w:p>
        </w:tc>
        <w:tc>
          <w:tcPr>
            <w:tcW w:w="1932" w:type="dxa"/>
            <w:tcBorders>
              <w:top w:val="single" w:sz="16" w:space="0" w:color="000000"/>
              <w:left w:val="nil"/>
              <w:bottom w:val="nil"/>
              <w:right w:val="single" w:sz="16" w:space="0" w:color="000000"/>
            </w:tcBorders>
            <w:shd w:val="clear" w:color="auto" w:fill="FFFFFF"/>
          </w:tcPr>
          <w:p w:rsidR="00493579" w:rsidRPr="001A7E75" w:rsidRDefault="00493579" w:rsidP="00372032">
            <w:pPr>
              <w:autoSpaceDE w:val="0"/>
              <w:autoSpaceDN w:val="0"/>
              <w:adjustRightInd w:val="0"/>
              <w:spacing w:after="0" w:line="320" w:lineRule="atLeast"/>
              <w:ind w:left="60" w:right="60"/>
              <w:rPr>
                <w:color w:val="000000"/>
                <w:sz w:val="18"/>
                <w:szCs w:val="18"/>
              </w:rPr>
            </w:pPr>
            <w:r w:rsidRPr="001A7E75">
              <w:rPr>
                <w:color w:val="000000"/>
                <w:sz w:val="18"/>
                <w:szCs w:val="18"/>
              </w:rPr>
              <w:t>(Constant)</w:t>
            </w:r>
          </w:p>
        </w:tc>
        <w:tc>
          <w:tcPr>
            <w:tcW w:w="1418" w:type="dxa"/>
            <w:tcBorders>
              <w:top w:val="single" w:sz="16" w:space="0" w:color="000000"/>
              <w:bottom w:val="nil"/>
            </w:tcBorders>
            <w:shd w:val="clear" w:color="auto" w:fill="FFFFFF"/>
            <w:vAlign w:val="center"/>
          </w:tcPr>
          <w:p w:rsidR="00493579" w:rsidRPr="001A7E75" w:rsidRDefault="00493579" w:rsidP="00372032">
            <w:pPr>
              <w:autoSpaceDE w:val="0"/>
              <w:autoSpaceDN w:val="0"/>
              <w:adjustRightInd w:val="0"/>
              <w:spacing w:after="0" w:line="240" w:lineRule="auto"/>
              <w:rPr>
                <w:sz w:val="24"/>
              </w:rPr>
            </w:pPr>
          </w:p>
        </w:tc>
        <w:tc>
          <w:tcPr>
            <w:tcW w:w="1559" w:type="dxa"/>
            <w:tcBorders>
              <w:top w:val="single" w:sz="16" w:space="0" w:color="000000"/>
              <w:bottom w:val="nil"/>
              <w:right w:val="single" w:sz="16" w:space="0" w:color="000000"/>
            </w:tcBorders>
            <w:shd w:val="clear" w:color="auto" w:fill="FFFFFF"/>
            <w:vAlign w:val="center"/>
          </w:tcPr>
          <w:p w:rsidR="00493579" w:rsidRPr="001A7E75" w:rsidRDefault="00493579" w:rsidP="00372032">
            <w:pPr>
              <w:autoSpaceDE w:val="0"/>
              <w:autoSpaceDN w:val="0"/>
              <w:adjustRightInd w:val="0"/>
              <w:spacing w:after="0" w:line="240" w:lineRule="auto"/>
              <w:rPr>
                <w:sz w:val="24"/>
              </w:rPr>
            </w:pPr>
          </w:p>
        </w:tc>
      </w:tr>
      <w:tr w:rsidR="00493579" w:rsidRPr="000A51C9" w:rsidTr="0042545C">
        <w:trPr>
          <w:gridAfter w:val="1"/>
          <w:wAfter w:w="6414" w:type="dxa"/>
          <w:cantSplit/>
        </w:trPr>
        <w:tc>
          <w:tcPr>
            <w:tcW w:w="761" w:type="dxa"/>
            <w:vMerge/>
            <w:tcBorders>
              <w:top w:val="single" w:sz="16" w:space="0" w:color="000000"/>
              <w:left w:val="single" w:sz="16" w:space="0" w:color="000000"/>
              <w:bottom w:val="single" w:sz="16" w:space="0" w:color="000000"/>
              <w:right w:val="nil"/>
            </w:tcBorders>
            <w:shd w:val="clear" w:color="auto" w:fill="FFFFFF"/>
          </w:tcPr>
          <w:p w:rsidR="00493579" w:rsidRPr="000A51C9" w:rsidRDefault="00493579" w:rsidP="00372032">
            <w:pPr>
              <w:autoSpaceDE w:val="0"/>
              <w:autoSpaceDN w:val="0"/>
              <w:adjustRightInd w:val="0"/>
              <w:spacing w:after="0" w:line="240" w:lineRule="auto"/>
              <w:rPr>
                <w:sz w:val="24"/>
              </w:rPr>
            </w:pPr>
          </w:p>
        </w:tc>
        <w:tc>
          <w:tcPr>
            <w:tcW w:w="1932" w:type="dxa"/>
            <w:tcBorders>
              <w:top w:val="nil"/>
              <w:left w:val="nil"/>
              <w:bottom w:val="nil"/>
              <w:right w:val="single" w:sz="16" w:space="0" w:color="000000"/>
            </w:tcBorders>
            <w:shd w:val="clear" w:color="auto" w:fill="FFFFFF"/>
          </w:tcPr>
          <w:p w:rsidR="00493579" w:rsidRPr="001A7E75" w:rsidRDefault="00493579" w:rsidP="00372032">
            <w:pPr>
              <w:autoSpaceDE w:val="0"/>
              <w:autoSpaceDN w:val="0"/>
              <w:adjustRightInd w:val="0"/>
              <w:spacing w:after="0" w:line="320" w:lineRule="atLeast"/>
              <w:ind w:left="60" w:right="60"/>
              <w:rPr>
                <w:color w:val="000000"/>
                <w:sz w:val="18"/>
                <w:szCs w:val="18"/>
              </w:rPr>
            </w:pPr>
            <w:r w:rsidRPr="001A7E75">
              <w:rPr>
                <w:color w:val="000000"/>
                <w:sz w:val="18"/>
                <w:szCs w:val="18"/>
              </w:rPr>
              <w:t>Investasi</w:t>
            </w:r>
          </w:p>
        </w:tc>
        <w:tc>
          <w:tcPr>
            <w:tcW w:w="1418" w:type="dxa"/>
            <w:tcBorders>
              <w:top w:val="nil"/>
              <w:bottom w:val="nil"/>
            </w:tcBorders>
            <w:shd w:val="clear" w:color="auto" w:fill="FFFFFF"/>
            <w:vAlign w:val="center"/>
          </w:tcPr>
          <w:p w:rsidR="00493579" w:rsidRPr="001A7E75" w:rsidRDefault="00493579" w:rsidP="00372032">
            <w:pPr>
              <w:autoSpaceDE w:val="0"/>
              <w:autoSpaceDN w:val="0"/>
              <w:adjustRightInd w:val="0"/>
              <w:spacing w:after="0" w:line="320" w:lineRule="atLeast"/>
              <w:ind w:left="60" w:right="60"/>
              <w:jc w:val="right"/>
              <w:rPr>
                <w:color w:val="000000"/>
                <w:sz w:val="18"/>
                <w:szCs w:val="18"/>
              </w:rPr>
            </w:pPr>
            <w:r w:rsidRPr="001A7E75">
              <w:rPr>
                <w:color w:val="000000"/>
                <w:sz w:val="18"/>
                <w:szCs w:val="18"/>
              </w:rPr>
              <w:t>.147</w:t>
            </w:r>
          </w:p>
        </w:tc>
        <w:tc>
          <w:tcPr>
            <w:tcW w:w="1559" w:type="dxa"/>
            <w:tcBorders>
              <w:top w:val="nil"/>
              <w:bottom w:val="nil"/>
              <w:right w:val="single" w:sz="16" w:space="0" w:color="000000"/>
            </w:tcBorders>
            <w:shd w:val="clear" w:color="auto" w:fill="FFFFFF"/>
            <w:vAlign w:val="center"/>
          </w:tcPr>
          <w:p w:rsidR="00493579" w:rsidRPr="001A7E75" w:rsidRDefault="00493579" w:rsidP="00372032">
            <w:pPr>
              <w:autoSpaceDE w:val="0"/>
              <w:autoSpaceDN w:val="0"/>
              <w:adjustRightInd w:val="0"/>
              <w:spacing w:after="0" w:line="320" w:lineRule="atLeast"/>
              <w:ind w:left="60" w:right="60"/>
              <w:jc w:val="right"/>
              <w:rPr>
                <w:color w:val="000000"/>
                <w:sz w:val="18"/>
                <w:szCs w:val="18"/>
              </w:rPr>
            </w:pPr>
            <w:r w:rsidRPr="001A7E75">
              <w:rPr>
                <w:color w:val="000000"/>
                <w:sz w:val="18"/>
                <w:szCs w:val="18"/>
              </w:rPr>
              <w:t>6.806</w:t>
            </w:r>
          </w:p>
        </w:tc>
      </w:tr>
      <w:tr w:rsidR="00493579" w:rsidRPr="000A51C9" w:rsidTr="0042545C">
        <w:trPr>
          <w:gridAfter w:val="1"/>
          <w:wAfter w:w="6414" w:type="dxa"/>
          <w:cantSplit/>
        </w:trPr>
        <w:tc>
          <w:tcPr>
            <w:tcW w:w="761" w:type="dxa"/>
            <w:vMerge/>
            <w:tcBorders>
              <w:top w:val="single" w:sz="16" w:space="0" w:color="000000"/>
              <w:left w:val="single" w:sz="16" w:space="0" w:color="000000"/>
              <w:bottom w:val="single" w:sz="16" w:space="0" w:color="000000"/>
              <w:right w:val="nil"/>
            </w:tcBorders>
            <w:shd w:val="clear" w:color="auto" w:fill="FFFFFF"/>
          </w:tcPr>
          <w:p w:rsidR="00493579" w:rsidRPr="000A51C9" w:rsidRDefault="00493579" w:rsidP="00372032">
            <w:pPr>
              <w:autoSpaceDE w:val="0"/>
              <w:autoSpaceDN w:val="0"/>
              <w:adjustRightInd w:val="0"/>
              <w:spacing w:after="0" w:line="240" w:lineRule="auto"/>
              <w:rPr>
                <w:rFonts w:ascii="Arial" w:hAnsi="Arial" w:cs="Arial"/>
                <w:color w:val="000000"/>
                <w:sz w:val="18"/>
                <w:szCs w:val="18"/>
              </w:rPr>
            </w:pPr>
          </w:p>
        </w:tc>
        <w:tc>
          <w:tcPr>
            <w:tcW w:w="1932" w:type="dxa"/>
            <w:tcBorders>
              <w:top w:val="nil"/>
              <w:left w:val="nil"/>
              <w:bottom w:val="single" w:sz="16" w:space="0" w:color="000000"/>
              <w:right w:val="single" w:sz="16" w:space="0" w:color="000000"/>
            </w:tcBorders>
            <w:shd w:val="clear" w:color="auto" w:fill="FFFFFF"/>
          </w:tcPr>
          <w:p w:rsidR="00493579" w:rsidRPr="001A7E75" w:rsidRDefault="004E1D8E" w:rsidP="00372032">
            <w:pPr>
              <w:autoSpaceDE w:val="0"/>
              <w:autoSpaceDN w:val="0"/>
              <w:adjustRightInd w:val="0"/>
              <w:spacing w:after="0" w:line="320" w:lineRule="atLeast"/>
              <w:ind w:right="60"/>
              <w:rPr>
                <w:color w:val="000000"/>
                <w:sz w:val="18"/>
                <w:szCs w:val="18"/>
              </w:rPr>
            </w:pPr>
            <w:r>
              <w:rPr>
                <w:color w:val="000000"/>
                <w:sz w:val="18"/>
                <w:szCs w:val="18"/>
              </w:rPr>
              <w:t xml:space="preserve"> K</w:t>
            </w:r>
            <w:r w:rsidR="00493579" w:rsidRPr="001A7E75">
              <w:rPr>
                <w:color w:val="000000"/>
                <w:sz w:val="18"/>
                <w:szCs w:val="18"/>
              </w:rPr>
              <w:t>ontribusi</w:t>
            </w:r>
          </w:p>
        </w:tc>
        <w:tc>
          <w:tcPr>
            <w:tcW w:w="1418" w:type="dxa"/>
            <w:tcBorders>
              <w:top w:val="nil"/>
              <w:bottom w:val="single" w:sz="16" w:space="0" w:color="000000"/>
            </w:tcBorders>
            <w:shd w:val="clear" w:color="auto" w:fill="FFFFFF"/>
            <w:vAlign w:val="center"/>
          </w:tcPr>
          <w:p w:rsidR="00493579" w:rsidRPr="001A7E75" w:rsidRDefault="00493579" w:rsidP="00372032">
            <w:pPr>
              <w:autoSpaceDE w:val="0"/>
              <w:autoSpaceDN w:val="0"/>
              <w:adjustRightInd w:val="0"/>
              <w:spacing w:after="0" w:line="320" w:lineRule="atLeast"/>
              <w:ind w:left="60" w:right="60"/>
              <w:jc w:val="right"/>
              <w:rPr>
                <w:color w:val="000000"/>
                <w:sz w:val="18"/>
                <w:szCs w:val="18"/>
              </w:rPr>
            </w:pPr>
            <w:r w:rsidRPr="001A7E75">
              <w:rPr>
                <w:color w:val="000000"/>
                <w:sz w:val="18"/>
                <w:szCs w:val="18"/>
              </w:rPr>
              <w:t>.147</w:t>
            </w:r>
          </w:p>
        </w:tc>
        <w:tc>
          <w:tcPr>
            <w:tcW w:w="1559" w:type="dxa"/>
            <w:tcBorders>
              <w:top w:val="nil"/>
              <w:bottom w:val="single" w:sz="16" w:space="0" w:color="000000"/>
              <w:right w:val="single" w:sz="16" w:space="0" w:color="000000"/>
            </w:tcBorders>
            <w:shd w:val="clear" w:color="auto" w:fill="FFFFFF"/>
            <w:vAlign w:val="center"/>
          </w:tcPr>
          <w:p w:rsidR="00493579" w:rsidRPr="001A7E75" w:rsidRDefault="00493579" w:rsidP="00372032">
            <w:pPr>
              <w:autoSpaceDE w:val="0"/>
              <w:autoSpaceDN w:val="0"/>
              <w:adjustRightInd w:val="0"/>
              <w:spacing w:after="0" w:line="320" w:lineRule="atLeast"/>
              <w:ind w:left="60" w:right="60"/>
              <w:jc w:val="right"/>
              <w:rPr>
                <w:color w:val="000000"/>
                <w:sz w:val="18"/>
                <w:szCs w:val="18"/>
              </w:rPr>
            </w:pPr>
            <w:r w:rsidRPr="001A7E75">
              <w:rPr>
                <w:color w:val="000000"/>
                <w:sz w:val="18"/>
                <w:szCs w:val="18"/>
              </w:rPr>
              <w:t>6.806</w:t>
            </w:r>
          </w:p>
        </w:tc>
      </w:tr>
      <w:tr w:rsidR="00493579" w:rsidRPr="000A51C9" w:rsidTr="0042545C">
        <w:trPr>
          <w:cantSplit/>
        </w:trPr>
        <w:tc>
          <w:tcPr>
            <w:tcW w:w="12084" w:type="dxa"/>
            <w:gridSpan w:val="5"/>
            <w:tcBorders>
              <w:top w:val="nil"/>
              <w:left w:val="nil"/>
              <w:bottom w:val="nil"/>
              <w:right w:val="nil"/>
            </w:tcBorders>
            <w:shd w:val="clear" w:color="auto" w:fill="FFFFFF"/>
          </w:tcPr>
          <w:p w:rsidR="00493579" w:rsidRPr="001A7E75" w:rsidRDefault="00493579" w:rsidP="00372032">
            <w:pPr>
              <w:autoSpaceDE w:val="0"/>
              <w:autoSpaceDN w:val="0"/>
              <w:adjustRightInd w:val="0"/>
              <w:spacing w:after="0" w:line="320" w:lineRule="atLeast"/>
              <w:ind w:left="60" w:right="60"/>
              <w:rPr>
                <w:color w:val="000000"/>
                <w:sz w:val="18"/>
                <w:szCs w:val="18"/>
              </w:rPr>
            </w:pPr>
            <w:r w:rsidRPr="001A7E75">
              <w:rPr>
                <w:color w:val="000000"/>
                <w:sz w:val="18"/>
                <w:szCs w:val="18"/>
              </w:rPr>
              <w:lastRenderedPageBreak/>
              <w:t>a. Dependent Variable: Surplus</w:t>
            </w:r>
          </w:p>
        </w:tc>
      </w:tr>
    </w:tbl>
    <w:p w:rsidR="00372032" w:rsidRPr="004E1D8E" w:rsidRDefault="00372032" w:rsidP="00A034B3">
      <w:pPr>
        <w:pStyle w:val="BodyText"/>
        <w:spacing w:line="360" w:lineRule="auto"/>
        <w:ind w:right="141"/>
        <w:jc w:val="both"/>
        <w:rPr>
          <w:sz w:val="16"/>
        </w:rPr>
      </w:pPr>
    </w:p>
    <w:p w:rsidR="00372032" w:rsidRPr="00372032" w:rsidRDefault="00372032" w:rsidP="00372032">
      <w:pPr>
        <w:autoSpaceDE w:val="0"/>
        <w:autoSpaceDN w:val="0"/>
        <w:adjustRightInd w:val="0"/>
        <w:spacing w:after="0" w:line="480" w:lineRule="auto"/>
        <w:ind w:firstLine="1134"/>
        <w:rPr>
          <w:rFonts w:asciiTheme="majorBidi" w:hAnsiTheme="majorBidi" w:cstheme="majorBidi"/>
          <w:sz w:val="24"/>
          <w:lang w:val="id-ID"/>
        </w:rPr>
      </w:pPr>
      <w:r w:rsidRPr="006C06C5">
        <w:rPr>
          <w:rFonts w:asciiTheme="majorBidi" w:hAnsiTheme="majorBidi" w:cstheme="majorBidi"/>
          <w:sz w:val="24"/>
        </w:rPr>
        <w:t>Sumber: Hasil Pengolahan Data SPSS Versi 2</w:t>
      </w:r>
      <w:r>
        <w:rPr>
          <w:rFonts w:asciiTheme="majorBidi" w:hAnsiTheme="majorBidi" w:cstheme="majorBidi"/>
          <w:sz w:val="24"/>
          <w:lang w:val="id-ID"/>
        </w:rPr>
        <w:t>3.0</w:t>
      </w:r>
    </w:p>
    <w:p w:rsidR="003432E8" w:rsidRPr="003829F6" w:rsidRDefault="00493579" w:rsidP="00351413">
      <w:pPr>
        <w:pStyle w:val="BodyText"/>
        <w:spacing w:line="480" w:lineRule="auto"/>
        <w:ind w:left="1134" w:right="141" w:firstLine="567"/>
        <w:jc w:val="both"/>
      </w:pPr>
      <w:r>
        <w:t>Hasil Multikolineritas pada table di atas didapatkan nilai tolerance untuk variabel kontribusi peserta sebesar 0,147 &gt; 0</w:t>
      </w:r>
      <w:proofErr w:type="gramStart"/>
      <w:r>
        <w:t>,10</w:t>
      </w:r>
      <w:proofErr w:type="gramEnd"/>
      <w:r>
        <w:t xml:space="preserve"> dan nilai VIF sebesar 6,806 &lt; 10, dan untuk variabel pendapatan investasi didapatkan nilai tolerance sebesar 0,147 &gt;0,10 dan nilai VIF sebesar 6,806 artinya tidak terjadi hubungan antar variable bebas yaitu variable kontribusi peserta dan pendapatan investasi, maka dapat disimpulkan bahwa pada model regresi tidak ditemukan ad</w:t>
      </w:r>
      <w:r w:rsidR="00351413">
        <w:t>anya masalah multikolinearitas.</w:t>
      </w:r>
    </w:p>
    <w:p w:rsidR="00493579" w:rsidRDefault="00493579" w:rsidP="00493579">
      <w:pPr>
        <w:pStyle w:val="ListParagraph"/>
        <w:numPr>
          <w:ilvl w:val="2"/>
          <w:numId w:val="1"/>
        </w:numPr>
        <w:spacing w:after="200" w:line="480" w:lineRule="auto"/>
        <w:ind w:left="1134" w:hanging="425"/>
        <w:jc w:val="both"/>
        <w:rPr>
          <w:sz w:val="24"/>
        </w:rPr>
      </w:pPr>
      <w:r>
        <w:rPr>
          <w:sz w:val="24"/>
        </w:rPr>
        <w:t>Uji Autokorelasi</w:t>
      </w:r>
    </w:p>
    <w:p w:rsidR="00493579" w:rsidRDefault="00493579" w:rsidP="004E1D8E">
      <w:pPr>
        <w:pStyle w:val="ListParagraph"/>
        <w:spacing w:after="200" w:line="480" w:lineRule="auto"/>
        <w:ind w:left="1134" w:firstLine="426"/>
        <w:jc w:val="both"/>
        <w:rPr>
          <w:sz w:val="24"/>
        </w:rPr>
      </w:pPr>
      <w:r w:rsidRPr="00CF3D81">
        <w:rPr>
          <w:sz w:val="24"/>
        </w:rPr>
        <w:t xml:space="preserve">Autokorelasi muncul karna observasi yang berurutan sepanjang waktu berkaitan satu </w:t>
      </w:r>
      <w:proofErr w:type="gramStart"/>
      <w:r w:rsidRPr="00CF3D81">
        <w:rPr>
          <w:sz w:val="24"/>
        </w:rPr>
        <w:t>sama</w:t>
      </w:r>
      <w:proofErr w:type="gramEnd"/>
      <w:r w:rsidRPr="00CF3D81">
        <w:rPr>
          <w:sz w:val="24"/>
        </w:rPr>
        <w:t xml:space="preserve"> lain. </w:t>
      </w:r>
      <w:proofErr w:type="gramStart"/>
      <w:r w:rsidRPr="00CF3D81">
        <w:rPr>
          <w:sz w:val="24"/>
        </w:rPr>
        <w:t>Masalah ini timbul karna residual tidak bebas dari satu observasi ke observasi lainnya.</w:t>
      </w:r>
      <w:proofErr w:type="gramEnd"/>
      <w:r w:rsidRPr="00CF3D81">
        <w:rPr>
          <w:sz w:val="24"/>
        </w:rPr>
        <w:t xml:space="preserve"> Salah satu </w:t>
      </w:r>
      <w:proofErr w:type="gramStart"/>
      <w:r w:rsidRPr="00CF3D81">
        <w:rPr>
          <w:sz w:val="24"/>
        </w:rPr>
        <w:t>cara</w:t>
      </w:r>
      <w:proofErr w:type="gramEnd"/>
      <w:r w:rsidRPr="00CF3D81">
        <w:rPr>
          <w:sz w:val="24"/>
        </w:rPr>
        <w:t xml:space="preserve"> untuk mendeteksi ada tidaknya autokorelasi adalah dengan Uji Durbin </w:t>
      </w:r>
      <w:r w:rsidRPr="00CF2F5C">
        <w:rPr>
          <w:sz w:val="24"/>
        </w:rPr>
        <w:t xml:space="preserve">Watson (DW Test). </w:t>
      </w:r>
      <w:proofErr w:type="gramStart"/>
      <w:r w:rsidRPr="00CF2F5C">
        <w:rPr>
          <w:sz w:val="24"/>
        </w:rPr>
        <w:t xml:space="preserve">Berdasarkan hasil pengujian yang telah dilakukan ditemukan </w:t>
      </w:r>
      <w:r w:rsidRPr="00CF2F5C">
        <w:rPr>
          <w:sz w:val="24"/>
        </w:rPr>
        <w:lastRenderedPageBreak/>
        <w:t>bahwa nilai DW Test pada model regresi dan dapat dilihat pada table berikut</w:t>
      </w:r>
      <w:r w:rsidR="00A9309E">
        <w:rPr>
          <w:sz w:val="24"/>
        </w:rPr>
        <w:t>.</w:t>
      </w:r>
      <w:proofErr w:type="gramEnd"/>
    </w:p>
    <w:p w:rsidR="00A9309E" w:rsidRPr="00A9309E" w:rsidRDefault="00A9309E" w:rsidP="00A9309E">
      <w:pPr>
        <w:pStyle w:val="ListParagraph"/>
        <w:spacing w:line="276" w:lineRule="auto"/>
        <w:jc w:val="center"/>
        <w:rPr>
          <w:rFonts w:asciiTheme="majorBidi" w:hAnsiTheme="majorBidi" w:cstheme="majorBidi"/>
          <w:b/>
          <w:bCs/>
          <w:sz w:val="24"/>
        </w:rPr>
      </w:pPr>
      <w:r>
        <w:rPr>
          <w:rFonts w:asciiTheme="majorBidi" w:hAnsiTheme="majorBidi" w:cstheme="majorBidi"/>
          <w:b/>
          <w:bCs/>
          <w:sz w:val="24"/>
        </w:rPr>
        <w:t xml:space="preserve"> Tabel 4.5</w:t>
      </w:r>
    </w:p>
    <w:tbl>
      <w:tblPr>
        <w:tblW w:w="5953"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8"/>
        <w:gridCol w:w="709"/>
        <w:gridCol w:w="992"/>
        <w:gridCol w:w="1134"/>
        <w:gridCol w:w="1134"/>
        <w:gridCol w:w="1276"/>
      </w:tblGrid>
      <w:tr w:rsidR="00493579" w:rsidRPr="00CF2F5C" w:rsidTr="0042545C">
        <w:trPr>
          <w:cantSplit/>
        </w:trPr>
        <w:tc>
          <w:tcPr>
            <w:tcW w:w="5953" w:type="dxa"/>
            <w:gridSpan w:val="6"/>
            <w:tcBorders>
              <w:top w:val="nil"/>
              <w:left w:val="nil"/>
              <w:bottom w:val="nil"/>
              <w:right w:val="nil"/>
            </w:tcBorders>
            <w:shd w:val="clear" w:color="auto" w:fill="FFFFFF"/>
            <w:vAlign w:val="center"/>
          </w:tcPr>
          <w:p w:rsidR="00493579" w:rsidRPr="00CF2F5C" w:rsidRDefault="00493579" w:rsidP="00A9309E">
            <w:pPr>
              <w:autoSpaceDE w:val="0"/>
              <w:autoSpaceDN w:val="0"/>
              <w:adjustRightInd w:val="0"/>
              <w:spacing w:after="0" w:line="276" w:lineRule="auto"/>
              <w:ind w:left="60" w:right="60"/>
              <w:jc w:val="center"/>
              <w:rPr>
                <w:color w:val="000000"/>
                <w:sz w:val="18"/>
                <w:szCs w:val="18"/>
              </w:rPr>
            </w:pPr>
            <w:r w:rsidRPr="00CF2F5C">
              <w:rPr>
                <w:b/>
                <w:bCs/>
                <w:color w:val="000000"/>
                <w:sz w:val="18"/>
                <w:szCs w:val="18"/>
              </w:rPr>
              <w:t>Model Summary</w:t>
            </w:r>
            <w:r w:rsidRPr="00CF2F5C">
              <w:rPr>
                <w:b/>
                <w:bCs/>
                <w:color w:val="000000"/>
                <w:sz w:val="18"/>
                <w:szCs w:val="18"/>
                <w:vertAlign w:val="superscript"/>
              </w:rPr>
              <w:t>b</w:t>
            </w:r>
          </w:p>
        </w:tc>
      </w:tr>
      <w:tr w:rsidR="00493579" w:rsidRPr="00CF2F5C" w:rsidTr="0042545C">
        <w:trPr>
          <w:cantSplit/>
        </w:trPr>
        <w:tc>
          <w:tcPr>
            <w:tcW w:w="70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93579" w:rsidRPr="00CF2F5C" w:rsidRDefault="00493579" w:rsidP="00372032">
            <w:pPr>
              <w:autoSpaceDE w:val="0"/>
              <w:autoSpaceDN w:val="0"/>
              <w:adjustRightInd w:val="0"/>
              <w:spacing w:after="0" w:line="320" w:lineRule="atLeast"/>
              <w:ind w:left="60" w:right="60"/>
              <w:rPr>
                <w:color w:val="000000"/>
                <w:sz w:val="18"/>
                <w:szCs w:val="18"/>
              </w:rPr>
            </w:pPr>
            <w:r w:rsidRPr="00CF2F5C">
              <w:rPr>
                <w:color w:val="000000"/>
                <w:sz w:val="18"/>
                <w:szCs w:val="18"/>
              </w:rPr>
              <w:t>Model</w:t>
            </w:r>
          </w:p>
        </w:tc>
        <w:tc>
          <w:tcPr>
            <w:tcW w:w="709" w:type="dxa"/>
            <w:tcBorders>
              <w:top w:val="single" w:sz="16" w:space="0" w:color="000000"/>
              <w:left w:val="single" w:sz="16" w:space="0" w:color="000000"/>
              <w:bottom w:val="single" w:sz="16" w:space="0" w:color="000000"/>
            </w:tcBorders>
            <w:shd w:val="clear" w:color="auto" w:fill="FFFFFF"/>
            <w:vAlign w:val="bottom"/>
          </w:tcPr>
          <w:p w:rsidR="00493579" w:rsidRPr="00CF2F5C" w:rsidRDefault="00493579" w:rsidP="00372032">
            <w:pPr>
              <w:autoSpaceDE w:val="0"/>
              <w:autoSpaceDN w:val="0"/>
              <w:adjustRightInd w:val="0"/>
              <w:spacing w:after="0" w:line="320" w:lineRule="atLeast"/>
              <w:ind w:left="60" w:right="60"/>
              <w:jc w:val="center"/>
              <w:rPr>
                <w:color w:val="000000"/>
                <w:sz w:val="18"/>
                <w:szCs w:val="18"/>
              </w:rPr>
            </w:pPr>
            <w:r w:rsidRPr="00CF2F5C">
              <w:rPr>
                <w:color w:val="000000"/>
                <w:sz w:val="18"/>
                <w:szCs w:val="18"/>
              </w:rPr>
              <w:t>R</w:t>
            </w:r>
          </w:p>
        </w:tc>
        <w:tc>
          <w:tcPr>
            <w:tcW w:w="992" w:type="dxa"/>
            <w:tcBorders>
              <w:top w:val="single" w:sz="16" w:space="0" w:color="000000"/>
              <w:bottom w:val="single" w:sz="16" w:space="0" w:color="000000"/>
            </w:tcBorders>
            <w:shd w:val="clear" w:color="auto" w:fill="FFFFFF"/>
            <w:vAlign w:val="bottom"/>
          </w:tcPr>
          <w:p w:rsidR="00493579" w:rsidRPr="00CF2F5C" w:rsidRDefault="00493579" w:rsidP="00372032">
            <w:pPr>
              <w:autoSpaceDE w:val="0"/>
              <w:autoSpaceDN w:val="0"/>
              <w:adjustRightInd w:val="0"/>
              <w:spacing w:after="0" w:line="320" w:lineRule="atLeast"/>
              <w:ind w:left="60" w:right="60"/>
              <w:jc w:val="center"/>
              <w:rPr>
                <w:color w:val="000000"/>
                <w:sz w:val="18"/>
                <w:szCs w:val="18"/>
              </w:rPr>
            </w:pPr>
            <w:r w:rsidRPr="00CF2F5C">
              <w:rPr>
                <w:color w:val="000000"/>
                <w:sz w:val="18"/>
                <w:szCs w:val="18"/>
              </w:rPr>
              <w:t>R Square</w:t>
            </w:r>
          </w:p>
        </w:tc>
        <w:tc>
          <w:tcPr>
            <w:tcW w:w="1134" w:type="dxa"/>
            <w:tcBorders>
              <w:top w:val="single" w:sz="16" w:space="0" w:color="000000"/>
              <w:bottom w:val="single" w:sz="16" w:space="0" w:color="000000"/>
            </w:tcBorders>
            <w:shd w:val="clear" w:color="auto" w:fill="FFFFFF"/>
            <w:vAlign w:val="bottom"/>
          </w:tcPr>
          <w:p w:rsidR="00493579" w:rsidRPr="00CF2F5C" w:rsidRDefault="00493579" w:rsidP="00372032">
            <w:pPr>
              <w:autoSpaceDE w:val="0"/>
              <w:autoSpaceDN w:val="0"/>
              <w:adjustRightInd w:val="0"/>
              <w:spacing w:after="0" w:line="320" w:lineRule="atLeast"/>
              <w:ind w:left="60" w:right="60"/>
              <w:jc w:val="center"/>
              <w:rPr>
                <w:color w:val="000000"/>
                <w:sz w:val="18"/>
                <w:szCs w:val="18"/>
              </w:rPr>
            </w:pPr>
            <w:r w:rsidRPr="00CF2F5C">
              <w:rPr>
                <w:color w:val="000000"/>
                <w:sz w:val="18"/>
                <w:szCs w:val="18"/>
              </w:rPr>
              <w:t>Adjusted R Square</w:t>
            </w:r>
          </w:p>
        </w:tc>
        <w:tc>
          <w:tcPr>
            <w:tcW w:w="1134" w:type="dxa"/>
            <w:tcBorders>
              <w:top w:val="single" w:sz="16" w:space="0" w:color="000000"/>
              <w:bottom w:val="single" w:sz="16" w:space="0" w:color="000000"/>
            </w:tcBorders>
            <w:shd w:val="clear" w:color="auto" w:fill="FFFFFF"/>
            <w:vAlign w:val="bottom"/>
          </w:tcPr>
          <w:p w:rsidR="00493579" w:rsidRPr="00CF2F5C" w:rsidRDefault="00493579" w:rsidP="00372032">
            <w:pPr>
              <w:autoSpaceDE w:val="0"/>
              <w:autoSpaceDN w:val="0"/>
              <w:adjustRightInd w:val="0"/>
              <w:spacing w:after="0" w:line="320" w:lineRule="atLeast"/>
              <w:ind w:left="60" w:right="60"/>
              <w:jc w:val="center"/>
              <w:rPr>
                <w:color w:val="000000"/>
                <w:sz w:val="18"/>
                <w:szCs w:val="18"/>
              </w:rPr>
            </w:pPr>
            <w:r w:rsidRPr="00CF2F5C">
              <w:rPr>
                <w:color w:val="000000"/>
                <w:sz w:val="18"/>
                <w:szCs w:val="18"/>
              </w:rPr>
              <w:t>Std. Error of the Estimate</w:t>
            </w:r>
          </w:p>
        </w:tc>
        <w:tc>
          <w:tcPr>
            <w:tcW w:w="1276" w:type="dxa"/>
            <w:tcBorders>
              <w:top w:val="single" w:sz="16" w:space="0" w:color="000000"/>
              <w:bottom w:val="single" w:sz="16" w:space="0" w:color="000000"/>
              <w:right w:val="single" w:sz="16" w:space="0" w:color="000000"/>
            </w:tcBorders>
            <w:shd w:val="clear" w:color="auto" w:fill="FFFFFF"/>
            <w:vAlign w:val="bottom"/>
          </w:tcPr>
          <w:p w:rsidR="00493579" w:rsidRPr="00CF2F5C" w:rsidRDefault="00493579" w:rsidP="00372032">
            <w:pPr>
              <w:autoSpaceDE w:val="0"/>
              <w:autoSpaceDN w:val="0"/>
              <w:adjustRightInd w:val="0"/>
              <w:spacing w:after="0" w:line="320" w:lineRule="atLeast"/>
              <w:ind w:left="60" w:right="60"/>
              <w:jc w:val="center"/>
              <w:rPr>
                <w:color w:val="000000"/>
                <w:sz w:val="18"/>
                <w:szCs w:val="18"/>
              </w:rPr>
            </w:pPr>
            <w:r w:rsidRPr="00CF2F5C">
              <w:rPr>
                <w:color w:val="000000"/>
                <w:sz w:val="18"/>
                <w:szCs w:val="18"/>
              </w:rPr>
              <w:t>Durbin-Watson</w:t>
            </w:r>
          </w:p>
        </w:tc>
      </w:tr>
      <w:tr w:rsidR="00493579" w:rsidRPr="00CF2F5C" w:rsidTr="0042545C">
        <w:trPr>
          <w:cantSplit/>
        </w:trPr>
        <w:tc>
          <w:tcPr>
            <w:tcW w:w="708" w:type="dxa"/>
            <w:tcBorders>
              <w:top w:val="single" w:sz="16" w:space="0" w:color="000000"/>
              <w:left w:val="single" w:sz="16" w:space="0" w:color="000000"/>
              <w:bottom w:val="single" w:sz="16" w:space="0" w:color="000000"/>
              <w:right w:val="single" w:sz="16" w:space="0" w:color="000000"/>
            </w:tcBorders>
            <w:shd w:val="clear" w:color="auto" w:fill="FFFFFF"/>
          </w:tcPr>
          <w:p w:rsidR="00493579" w:rsidRPr="00CF2F5C" w:rsidRDefault="00493579" w:rsidP="00372032">
            <w:pPr>
              <w:autoSpaceDE w:val="0"/>
              <w:autoSpaceDN w:val="0"/>
              <w:adjustRightInd w:val="0"/>
              <w:spacing w:after="0" w:line="320" w:lineRule="atLeast"/>
              <w:ind w:left="60" w:right="60"/>
              <w:rPr>
                <w:color w:val="000000"/>
                <w:sz w:val="18"/>
                <w:szCs w:val="18"/>
              </w:rPr>
            </w:pPr>
            <w:r w:rsidRPr="00CF2F5C">
              <w:rPr>
                <w:color w:val="000000"/>
                <w:sz w:val="18"/>
                <w:szCs w:val="18"/>
              </w:rPr>
              <w:t>1</w:t>
            </w:r>
          </w:p>
        </w:tc>
        <w:tc>
          <w:tcPr>
            <w:tcW w:w="709" w:type="dxa"/>
            <w:tcBorders>
              <w:top w:val="single" w:sz="16" w:space="0" w:color="000000"/>
              <w:left w:val="single" w:sz="16" w:space="0" w:color="000000"/>
              <w:bottom w:val="single" w:sz="16" w:space="0" w:color="000000"/>
            </w:tcBorders>
            <w:shd w:val="clear" w:color="auto" w:fill="FFFFFF"/>
            <w:vAlign w:val="center"/>
          </w:tcPr>
          <w:p w:rsidR="00493579" w:rsidRPr="00CF2F5C" w:rsidRDefault="00493579" w:rsidP="00372032">
            <w:pPr>
              <w:autoSpaceDE w:val="0"/>
              <w:autoSpaceDN w:val="0"/>
              <w:adjustRightInd w:val="0"/>
              <w:spacing w:after="0" w:line="320" w:lineRule="atLeast"/>
              <w:ind w:left="60" w:right="60"/>
              <w:jc w:val="right"/>
              <w:rPr>
                <w:color w:val="000000"/>
                <w:sz w:val="18"/>
                <w:szCs w:val="18"/>
              </w:rPr>
            </w:pPr>
            <w:r w:rsidRPr="00CF2F5C">
              <w:rPr>
                <w:color w:val="000000"/>
                <w:sz w:val="18"/>
                <w:szCs w:val="18"/>
              </w:rPr>
              <w:t>.851</w:t>
            </w:r>
            <w:r w:rsidRPr="00CF2F5C">
              <w:rPr>
                <w:color w:val="000000"/>
                <w:sz w:val="18"/>
                <w:szCs w:val="18"/>
                <w:vertAlign w:val="superscript"/>
              </w:rPr>
              <w:t>a</w:t>
            </w:r>
          </w:p>
        </w:tc>
        <w:tc>
          <w:tcPr>
            <w:tcW w:w="992" w:type="dxa"/>
            <w:tcBorders>
              <w:top w:val="single" w:sz="16" w:space="0" w:color="000000"/>
              <w:bottom w:val="single" w:sz="16" w:space="0" w:color="000000"/>
            </w:tcBorders>
            <w:shd w:val="clear" w:color="auto" w:fill="FFFFFF"/>
            <w:vAlign w:val="center"/>
          </w:tcPr>
          <w:p w:rsidR="00493579" w:rsidRPr="00CF2F5C" w:rsidRDefault="00493579" w:rsidP="00372032">
            <w:pPr>
              <w:autoSpaceDE w:val="0"/>
              <w:autoSpaceDN w:val="0"/>
              <w:adjustRightInd w:val="0"/>
              <w:spacing w:after="0" w:line="320" w:lineRule="atLeast"/>
              <w:ind w:left="60" w:right="60"/>
              <w:jc w:val="right"/>
              <w:rPr>
                <w:color w:val="000000"/>
                <w:sz w:val="18"/>
                <w:szCs w:val="18"/>
              </w:rPr>
            </w:pPr>
            <w:r w:rsidRPr="00CF2F5C">
              <w:rPr>
                <w:color w:val="000000"/>
                <w:sz w:val="18"/>
                <w:szCs w:val="18"/>
              </w:rPr>
              <w:t>.724</w:t>
            </w:r>
          </w:p>
        </w:tc>
        <w:tc>
          <w:tcPr>
            <w:tcW w:w="1134" w:type="dxa"/>
            <w:tcBorders>
              <w:top w:val="single" w:sz="16" w:space="0" w:color="000000"/>
              <w:bottom w:val="single" w:sz="16" w:space="0" w:color="000000"/>
            </w:tcBorders>
            <w:shd w:val="clear" w:color="auto" w:fill="FFFFFF"/>
            <w:vAlign w:val="center"/>
          </w:tcPr>
          <w:p w:rsidR="00493579" w:rsidRPr="00CF2F5C" w:rsidRDefault="00493579" w:rsidP="00372032">
            <w:pPr>
              <w:autoSpaceDE w:val="0"/>
              <w:autoSpaceDN w:val="0"/>
              <w:adjustRightInd w:val="0"/>
              <w:spacing w:after="0" w:line="320" w:lineRule="atLeast"/>
              <w:ind w:left="60" w:right="60"/>
              <w:jc w:val="right"/>
              <w:rPr>
                <w:color w:val="000000"/>
                <w:sz w:val="18"/>
                <w:szCs w:val="18"/>
              </w:rPr>
            </w:pPr>
            <w:r w:rsidRPr="00CF2F5C">
              <w:rPr>
                <w:color w:val="000000"/>
                <w:sz w:val="18"/>
                <w:szCs w:val="18"/>
              </w:rPr>
              <w:t>.614</w:t>
            </w:r>
          </w:p>
        </w:tc>
        <w:tc>
          <w:tcPr>
            <w:tcW w:w="1134" w:type="dxa"/>
            <w:tcBorders>
              <w:top w:val="single" w:sz="16" w:space="0" w:color="000000"/>
              <w:bottom w:val="single" w:sz="16" w:space="0" w:color="000000"/>
            </w:tcBorders>
            <w:shd w:val="clear" w:color="auto" w:fill="FFFFFF"/>
            <w:vAlign w:val="center"/>
          </w:tcPr>
          <w:p w:rsidR="00493579" w:rsidRPr="00CF2F5C" w:rsidRDefault="00493579" w:rsidP="00372032">
            <w:pPr>
              <w:autoSpaceDE w:val="0"/>
              <w:autoSpaceDN w:val="0"/>
              <w:adjustRightInd w:val="0"/>
              <w:spacing w:after="0" w:line="320" w:lineRule="atLeast"/>
              <w:ind w:left="60" w:right="60"/>
              <w:jc w:val="right"/>
              <w:rPr>
                <w:color w:val="000000"/>
                <w:sz w:val="18"/>
                <w:szCs w:val="18"/>
              </w:rPr>
            </w:pPr>
            <w:r w:rsidRPr="00CF2F5C">
              <w:rPr>
                <w:color w:val="000000"/>
                <w:sz w:val="18"/>
                <w:szCs w:val="18"/>
              </w:rPr>
              <w:t>.344</w:t>
            </w:r>
          </w:p>
        </w:tc>
        <w:tc>
          <w:tcPr>
            <w:tcW w:w="1276" w:type="dxa"/>
            <w:tcBorders>
              <w:top w:val="single" w:sz="16" w:space="0" w:color="000000"/>
              <w:bottom w:val="single" w:sz="16" w:space="0" w:color="000000"/>
              <w:right w:val="single" w:sz="16" w:space="0" w:color="000000"/>
            </w:tcBorders>
            <w:shd w:val="clear" w:color="auto" w:fill="FFFFFF"/>
            <w:vAlign w:val="center"/>
          </w:tcPr>
          <w:p w:rsidR="00493579" w:rsidRPr="00CF2F5C" w:rsidRDefault="00493579" w:rsidP="00372032">
            <w:pPr>
              <w:autoSpaceDE w:val="0"/>
              <w:autoSpaceDN w:val="0"/>
              <w:adjustRightInd w:val="0"/>
              <w:spacing w:after="0" w:line="320" w:lineRule="atLeast"/>
              <w:ind w:left="60" w:right="60"/>
              <w:jc w:val="right"/>
              <w:rPr>
                <w:color w:val="000000"/>
                <w:sz w:val="18"/>
                <w:szCs w:val="18"/>
              </w:rPr>
            </w:pPr>
            <w:r w:rsidRPr="00CF2F5C">
              <w:rPr>
                <w:color w:val="000000"/>
                <w:sz w:val="18"/>
                <w:szCs w:val="18"/>
              </w:rPr>
              <w:t>1.790</w:t>
            </w:r>
          </w:p>
        </w:tc>
      </w:tr>
      <w:tr w:rsidR="00493579" w:rsidRPr="00CF2F5C" w:rsidTr="0042545C">
        <w:trPr>
          <w:cantSplit/>
        </w:trPr>
        <w:tc>
          <w:tcPr>
            <w:tcW w:w="5953" w:type="dxa"/>
            <w:gridSpan w:val="6"/>
            <w:tcBorders>
              <w:top w:val="nil"/>
              <w:left w:val="nil"/>
              <w:bottom w:val="nil"/>
              <w:right w:val="nil"/>
            </w:tcBorders>
            <w:shd w:val="clear" w:color="auto" w:fill="FFFFFF"/>
          </w:tcPr>
          <w:p w:rsidR="00493579" w:rsidRPr="00CF2F5C" w:rsidRDefault="00493579" w:rsidP="00372032">
            <w:pPr>
              <w:autoSpaceDE w:val="0"/>
              <w:autoSpaceDN w:val="0"/>
              <w:adjustRightInd w:val="0"/>
              <w:spacing w:after="0" w:line="320" w:lineRule="atLeast"/>
              <w:ind w:left="60" w:right="60"/>
              <w:rPr>
                <w:color w:val="000000"/>
                <w:sz w:val="18"/>
                <w:szCs w:val="18"/>
              </w:rPr>
            </w:pPr>
            <w:r w:rsidRPr="00CF2F5C">
              <w:rPr>
                <w:color w:val="000000"/>
                <w:sz w:val="18"/>
                <w:szCs w:val="18"/>
              </w:rPr>
              <w:t>a. Predictor</w:t>
            </w:r>
            <w:r w:rsidR="00A034B3">
              <w:rPr>
                <w:color w:val="000000"/>
                <w:sz w:val="18"/>
                <w:szCs w:val="18"/>
              </w:rPr>
              <w:t>s: (Constant), Investasi, Kontribusi</w:t>
            </w:r>
          </w:p>
        </w:tc>
      </w:tr>
      <w:tr w:rsidR="00493579" w:rsidRPr="00CF2F5C" w:rsidTr="0042545C">
        <w:trPr>
          <w:cantSplit/>
        </w:trPr>
        <w:tc>
          <w:tcPr>
            <w:tcW w:w="5953" w:type="dxa"/>
            <w:gridSpan w:val="6"/>
            <w:tcBorders>
              <w:top w:val="nil"/>
              <w:left w:val="nil"/>
              <w:bottom w:val="nil"/>
              <w:right w:val="nil"/>
            </w:tcBorders>
            <w:shd w:val="clear" w:color="auto" w:fill="FFFFFF"/>
          </w:tcPr>
          <w:p w:rsidR="00493579" w:rsidRDefault="00A034B3" w:rsidP="00372032">
            <w:pPr>
              <w:autoSpaceDE w:val="0"/>
              <w:autoSpaceDN w:val="0"/>
              <w:adjustRightInd w:val="0"/>
              <w:spacing w:after="0" w:line="320" w:lineRule="atLeast"/>
              <w:ind w:left="60" w:right="60"/>
              <w:rPr>
                <w:color w:val="000000"/>
                <w:sz w:val="18"/>
                <w:szCs w:val="18"/>
              </w:rPr>
            </w:pPr>
            <w:r>
              <w:rPr>
                <w:color w:val="000000"/>
                <w:sz w:val="18"/>
                <w:szCs w:val="18"/>
              </w:rPr>
              <w:t>b. Dependent Variable: Surplus</w:t>
            </w:r>
          </w:p>
          <w:p w:rsidR="00493579" w:rsidRDefault="00493579" w:rsidP="00372032">
            <w:pPr>
              <w:autoSpaceDE w:val="0"/>
              <w:autoSpaceDN w:val="0"/>
              <w:adjustRightInd w:val="0"/>
              <w:spacing w:after="0" w:line="320" w:lineRule="atLeast"/>
              <w:ind w:left="60" w:right="60"/>
              <w:rPr>
                <w:color w:val="000000"/>
                <w:sz w:val="18"/>
                <w:szCs w:val="18"/>
              </w:rPr>
            </w:pPr>
          </w:p>
          <w:p w:rsidR="00372032" w:rsidRPr="00372032" w:rsidRDefault="00372032" w:rsidP="00F2052F">
            <w:pPr>
              <w:autoSpaceDE w:val="0"/>
              <w:autoSpaceDN w:val="0"/>
              <w:adjustRightInd w:val="0"/>
              <w:spacing w:after="0" w:line="480" w:lineRule="auto"/>
              <w:rPr>
                <w:rFonts w:asciiTheme="majorBidi" w:hAnsiTheme="majorBidi" w:cstheme="majorBidi"/>
                <w:sz w:val="24"/>
                <w:lang w:val="id-ID"/>
              </w:rPr>
            </w:pPr>
            <w:r w:rsidRPr="006C06C5">
              <w:rPr>
                <w:rFonts w:asciiTheme="majorBidi" w:hAnsiTheme="majorBidi" w:cstheme="majorBidi"/>
                <w:sz w:val="24"/>
              </w:rPr>
              <w:t>Sumber: Hasil Pengolahan Data SPSS Versi 2</w:t>
            </w:r>
            <w:r>
              <w:rPr>
                <w:rFonts w:asciiTheme="majorBidi" w:hAnsiTheme="majorBidi" w:cstheme="majorBidi"/>
                <w:sz w:val="24"/>
                <w:lang w:val="id-ID"/>
              </w:rPr>
              <w:t>3.0</w:t>
            </w:r>
          </w:p>
        </w:tc>
      </w:tr>
    </w:tbl>
    <w:p w:rsidR="004E1D8E" w:rsidRDefault="00493579" w:rsidP="00493579">
      <w:pPr>
        <w:spacing w:line="480" w:lineRule="auto"/>
        <w:ind w:left="1440" w:firstLine="720"/>
        <w:jc w:val="both"/>
        <w:rPr>
          <w:rFonts w:asciiTheme="majorBidi" w:eastAsia="Times New Roman" w:hAnsiTheme="majorBidi" w:cstheme="majorBidi"/>
          <w:sz w:val="24"/>
          <w:lang w:val="id-ID"/>
        </w:rPr>
      </w:pPr>
      <w:r w:rsidRPr="006C06C5">
        <w:rPr>
          <w:rFonts w:asciiTheme="majorBidi" w:eastAsia="Times New Roman" w:hAnsiTheme="majorBidi" w:cstheme="majorBidi"/>
          <w:sz w:val="24"/>
          <w:lang w:val="id-ID"/>
        </w:rPr>
        <w:t xml:space="preserve">Berdasarkan hasil pengujian diatas, maka dapat dilihat bahwa nilai Durbin-Watson adalah sebesar </w:t>
      </w:r>
      <w:r>
        <w:rPr>
          <w:rFonts w:asciiTheme="majorBidi" w:eastAsia="Times New Roman" w:hAnsiTheme="majorBidi" w:cstheme="majorBidi"/>
          <w:sz w:val="24"/>
        </w:rPr>
        <w:t>1,790</w:t>
      </w:r>
      <w:r w:rsidRPr="006C06C5">
        <w:rPr>
          <w:rFonts w:asciiTheme="majorBidi" w:eastAsia="Times New Roman" w:hAnsiTheme="majorBidi" w:cstheme="majorBidi"/>
          <w:sz w:val="24"/>
          <w:lang w:val="id-ID"/>
        </w:rPr>
        <w:t xml:space="preserve"> jumlah sampel </w:t>
      </w:r>
      <w:r>
        <w:rPr>
          <w:rFonts w:asciiTheme="majorBidi" w:eastAsia="Times New Roman" w:hAnsiTheme="majorBidi" w:cstheme="majorBidi"/>
          <w:sz w:val="24"/>
        </w:rPr>
        <w:t>32</w:t>
      </w:r>
      <w:r w:rsidRPr="006C06C5">
        <w:rPr>
          <w:rFonts w:asciiTheme="majorBidi" w:eastAsia="Times New Roman" w:hAnsiTheme="majorBidi" w:cstheme="majorBidi"/>
          <w:sz w:val="24"/>
          <w:lang w:val="id-ID"/>
        </w:rPr>
        <w:t xml:space="preserve"> </w:t>
      </w:r>
      <w:r>
        <w:rPr>
          <w:rFonts w:asciiTheme="majorBidi" w:eastAsia="Times New Roman" w:hAnsiTheme="majorBidi" w:cstheme="majorBidi"/>
          <w:sz w:val="24"/>
          <w:lang w:val="id-ID"/>
        </w:rPr>
        <w:t>dan jumlah variabel independen 2 (k=2), maka di tabel Durbin Watson akan didapatkan nilai sebagai berikut :</w:t>
      </w:r>
    </w:p>
    <w:tbl>
      <w:tblPr>
        <w:tblStyle w:val="TableGrid"/>
        <w:tblW w:w="5811" w:type="dxa"/>
        <w:tblInd w:w="846" w:type="dxa"/>
        <w:tblLook w:val="04A0" w:firstRow="1" w:lastRow="0" w:firstColumn="1" w:lastColumn="0" w:noHBand="0" w:noVBand="1"/>
      </w:tblPr>
      <w:tblGrid>
        <w:gridCol w:w="2551"/>
        <w:gridCol w:w="3260"/>
      </w:tblGrid>
      <w:tr w:rsidR="004E1D8E" w:rsidTr="0042545C">
        <w:tc>
          <w:tcPr>
            <w:tcW w:w="2551" w:type="dxa"/>
          </w:tcPr>
          <w:p w:rsidR="004E1D8E" w:rsidRDefault="004E1D8E" w:rsidP="004E1D8E">
            <w:pPr>
              <w:spacing w:line="480" w:lineRule="auto"/>
              <w:jc w:val="center"/>
              <w:rPr>
                <w:rFonts w:asciiTheme="majorBidi" w:eastAsia="Times New Roman" w:hAnsiTheme="majorBidi" w:cstheme="majorBidi"/>
                <w:sz w:val="24"/>
                <w:lang w:val="id-ID"/>
              </w:rPr>
            </w:pPr>
            <w:r w:rsidRPr="00B11ADE">
              <w:rPr>
                <w:b/>
                <w:color w:val="000000" w:themeColor="text1"/>
              </w:rPr>
              <w:t>Du ≤ Dw ≤ 4 – Du</w:t>
            </w:r>
          </w:p>
        </w:tc>
        <w:tc>
          <w:tcPr>
            <w:tcW w:w="3260" w:type="dxa"/>
          </w:tcPr>
          <w:p w:rsidR="004E1D8E" w:rsidRDefault="004E1D8E" w:rsidP="004E1D8E">
            <w:pPr>
              <w:spacing w:line="480" w:lineRule="auto"/>
              <w:jc w:val="center"/>
              <w:rPr>
                <w:rFonts w:asciiTheme="majorBidi" w:eastAsia="Times New Roman" w:hAnsiTheme="majorBidi" w:cstheme="majorBidi"/>
                <w:sz w:val="24"/>
                <w:lang w:val="id-ID"/>
              </w:rPr>
            </w:pPr>
            <w:r w:rsidRPr="00B11ADE">
              <w:rPr>
                <w:b/>
                <w:color w:val="000000" w:themeColor="text1"/>
              </w:rPr>
              <w:t>Keterangan</w:t>
            </w:r>
          </w:p>
        </w:tc>
      </w:tr>
      <w:tr w:rsidR="004E1D8E" w:rsidTr="0042545C">
        <w:tc>
          <w:tcPr>
            <w:tcW w:w="2551" w:type="dxa"/>
          </w:tcPr>
          <w:p w:rsidR="004E1D8E" w:rsidRDefault="004E1D8E" w:rsidP="004E1D8E">
            <w:pPr>
              <w:spacing w:line="480" w:lineRule="auto"/>
              <w:jc w:val="center"/>
              <w:rPr>
                <w:rFonts w:asciiTheme="majorBidi" w:eastAsia="Times New Roman" w:hAnsiTheme="majorBidi" w:cstheme="majorBidi"/>
                <w:sz w:val="24"/>
                <w:lang w:val="id-ID"/>
              </w:rPr>
            </w:pPr>
            <w:r>
              <w:rPr>
                <w:b/>
              </w:rPr>
              <w:t>1,5736 ≤ 1,790 ≤ 2,4264</w:t>
            </w:r>
          </w:p>
        </w:tc>
        <w:tc>
          <w:tcPr>
            <w:tcW w:w="3260" w:type="dxa"/>
          </w:tcPr>
          <w:p w:rsidR="004E1D8E" w:rsidRDefault="004E1D8E" w:rsidP="004E1D8E">
            <w:pPr>
              <w:spacing w:line="480" w:lineRule="auto"/>
              <w:jc w:val="center"/>
              <w:rPr>
                <w:rFonts w:asciiTheme="majorBidi" w:eastAsia="Times New Roman" w:hAnsiTheme="majorBidi" w:cstheme="majorBidi"/>
                <w:sz w:val="24"/>
                <w:lang w:val="id-ID"/>
              </w:rPr>
            </w:pPr>
            <w:r>
              <w:rPr>
                <w:b/>
              </w:rPr>
              <w:t>Tidak Terdapat Autokorelasi</w:t>
            </w:r>
          </w:p>
        </w:tc>
      </w:tr>
    </w:tbl>
    <w:p w:rsidR="00493579" w:rsidRPr="00B11ADE" w:rsidRDefault="00493579" w:rsidP="00493579">
      <w:pPr>
        <w:spacing w:after="200" w:line="480" w:lineRule="auto"/>
        <w:jc w:val="both"/>
        <w:rPr>
          <w:rFonts w:asciiTheme="majorBidi" w:eastAsia="Times New Roman" w:hAnsiTheme="majorBidi" w:cstheme="majorBidi"/>
          <w:sz w:val="10"/>
        </w:rPr>
      </w:pPr>
    </w:p>
    <w:p w:rsidR="00144F64" w:rsidRDefault="00493579" w:rsidP="00A034B3">
      <w:pPr>
        <w:spacing w:after="0" w:line="480" w:lineRule="auto"/>
        <w:ind w:left="1134"/>
        <w:jc w:val="both"/>
        <w:rPr>
          <w:rFonts w:asciiTheme="majorBidi" w:eastAsia="Times New Roman" w:hAnsiTheme="majorBidi" w:cstheme="majorBidi"/>
          <w:sz w:val="24"/>
        </w:rPr>
      </w:pPr>
      <w:r>
        <w:rPr>
          <w:rFonts w:asciiTheme="majorBidi" w:eastAsia="Times New Roman" w:hAnsiTheme="majorBidi" w:cstheme="majorBidi"/>
          <w:sz w:val="24"/>
        </w:rPr>
        <w:t>Nilai DW sebesar 1,790 Lebih Besar dari batas atas (DU) 1</w:t>
      </w:r>
      <w:proofErr w:type="gramStart"/>
      <w:r>
        <w:rPr>
          <w:rFonts w:asciiTheme="majorBidi" w:eastAsia="Times New Roman" w:hAnsiTheme="majorBidi" w:cstheme="majorBidi"/>
          <w:sz w:val="24"/>
        </w:rPr>
        <w:t>,5736</w:t>
      </w:r>
      <w:proofErr w:type="gramEnd"/>
      <w:r>
        <w:rPr>
          <w:rFonts w:asciiTheme="majorBidi" w:eastAsia="Times New Roman" w:hAnsiTheme="majorBidi" w:cstheme="majorBidi"/>
          <w:sz w:val="24"/>
        </w:rPr>
        <w:t xml:space="preserve"> dan kurang dari (4-DU) 2,4264. </w:t>
      </w:r>
      <w:proofErr w:type="gramStart"/>
      <w:r>
        <w:rPr>
          <w:rFonts w:asciiTheme="majorBidi" w:eastAsia="Times New Roman" w:hAnsiTheme="majorBidi" w:cstheme="majorBidi"/>
          <w:sz w:val="24"/>
        </w:rPr>
        <w:t>Sehingga dapat disimpulkan bahwa tidak terdapat autokorelasi.</w:t>
      </w:r>
      <w:proofErr w:type="gramEnd"/>
    </w:p>
    <w:p w:rsidR="00493579" w:rsidRDefault="00493579" w:rsidP="00A034B3">
      <w:pPr>
        <w:pStyle w:val="ListParagraph"/>
        <w:numPr>
          <w:ilvl w:val="1"/>
          <w:numId w:val="1"/>
        </w:numPr>
        <w:spacing w:after="0" w:line="480" w:lineRule="auto"/>
        <w:ind w:left="851" w:hanging="284"/>
        <w:jc w:val="both"/>
        <w:rPr>
          <w:b/>
          <w:sz w:val="24"/>
        </w:rPr>
      </w:pPr>
      <w:r>
        <w:rPr>
          <w:b/>
          <w:sz w:val="24"/>
        </w:rPr>
        <w:lastRenderedPageBreak/>
        <w:t xml:space="preserve"> Uji Regresi Berganda</w:t>
      </w:r>
    </w:p>
    <w:p w:rsidR="00493579" w:rsidRPr="00BF3AB9" w:rsidRDefault="00493579" w:rsidP="00493579">
      <w:pPr>
        <w:pStyle w:val="ListParagraph"/>
        <w:numPr>
          <w:ilvl w:val="0"/>
          <w:numId w:val="5"/>
        </w:numPr>
        <w:spacing w:after="200" w:line="480" w:lineRule="auto"/>
        <w:jc w:val="both"/>
        <w:rPr>
          <w:sz w:val="24"/>
        </w:rPr>
      </w:pPr>
      <w:r>
        <w:rPr>
          <w:b/>
          <w:sz w:val="24"/>
        </w:rPr>
        <w:t xml:space="preserve">Uji Hipotesis </w:t>
      </w:r>
    </w:p>
    <w:p w:rsidR="00493579" w:rsidRPr="00BF3AB9" w:rsidRDefault="00493579" w:rsidP="00493579">
      <w:pPr>
        <w:pStyle w:val="ListParagraph"/>
        <w:numPr>
          <w:ilvl w:val="2"/>
          <w:numId w:val="1"/>
        </w:numPr>
        <w:spacing w:after="200" w:line="480" w:lineRule="auto"/>
        <w:jc w:val="both"/>
        <w:rPr>
          <w:sz w:val="24"/>
        </w:rPr>
      </w:pPr>
      <w:r>
        <w:rPr>
          <w:b/>
          <w:sz w:val="24"/>
        </w:rPr>
        <w:t xml:space="preserve">Uji Parsial (Uji t) </w:t>
      </w:r>
    </w:p>
    <w:p w:rsidR="00493579" w:rsidRDefault="00493579" w:rsidP="00493579">
      <w:pPr>
        <w:pStyle w:val="ListParagraph"/>
        <w:spacing w:after="200" w:line="480" w:lineRule="auto"/>
        <w:ind w:left="1454"/>
        <w:jc w:val="both"/>
        <w:rPr>
          <w:sz w:val="24"/>
        </w:rPr>
      </w:pPr>
      <w:r>
        <w:rPr>
          <w:sz w:val="24"/>
        </w:rPr>
        <w:t xml:space="preserve">Uji t dilakukan untuk mengetahui pengaruh variabel independen secara parsial terhadap variabel dependen, apakah berpengaruh secara sigifikan atau tidak yang dapat dilihat tabel di bawah </w:t>
      </w:r>
      <w:proofErr w:type="gramStart"/>
      <w:r>
        <w:rPr>
          <w:sz w:val="24"/>
        </w:rPr>
        <w:t>ini :</w:t>
      </w:r>
      <w:proofErr w:type="gramEnd"/>
    </w:p>
    <w:tbl>
      <w:tblPr>
        <w:tblW w:w="5529"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965"/>
        <w:gridCol w:w="736"/>
        <w:gridCol w:w="993"/>
        <w:gridCol w:w="1134"/>
        <w:gridCol w:w="708"/>
        <w:gridCol w:w="567"/>
      </w:tblGrid>
      <w:tr w:rsidR="00493579" w:rsidRPr="009B7F65" w:rsidTr="0042545C">
        <w:trPr>
          <w:cantSplit/>
        </w:trPr>
        <w:tc>
          <w:tcPr>
            <w:tcW w:w="5529" w:type="dxa"/>
            <w:gridSpan w:val="7"/>
            <w:tcBorders>
              <w:top w:val="nil"/>
              <w:left w:val="nil"/>
              <w:bottom w:val="nil"/>
              <w:right w:val="nil"/>
            </w:tcBorders>
            <w:shd w:val="clear" w:color="auto" w:fill="FFFFFF"/>
            <w:vAlign w:val="center"/>
          </w:tcPr>
          <w:p w:rsidR="00A9309E" w:rsidRPr="00A9309E" w:rsidRDefault="0042545C" w:rsidP="0042545C">
            <w:pPr>
              <w:pStyle w:val="ListParagraph"/>
              <w:spacing w:line="276" w:lineRule="auto"/>
              <w:ind w:hanging="436"/>
              <w:rPr>
                <w:rFonts w:asciiTheme="majorBidi" w:hAnsiTheme="majorBidi" w:cstheme="majorBidi"/>
                <w:b/>
                <w:bCs/>
                <w:sz w:val="24"/>
              </w:rPr>
            </w:pPr>
            <w:r>
              <w:rPr>
                <w:rFonts w:asciiTheme="majorBidi" w:hAnsiTheme="majorBidi" w:cstheme="majorBidi"/>
                <w:b/>
                <w:bCs/>
                <w:sz w:val="24"/>
              </w:rPr>
              <w:t xml:space="preserve">                                </w:t>
            </w:r>
            <w:r w:rsidR="00A9309E">
              <w:rPr>
                <w:rFonts w:asciiTheme="majorBidi" w:hAnsiTheme="majorBidi" w:cstheme="majorBidi"/>
                <w:b/>
                <w:bCs/>
                <w:sz w:val="24"/>
              </w:rPr>
              <w:t>Tabel 4.6</w:t>
            </w:r>
          </w:p>
          <w:p w:rsidR="00493579" w:rsidRPr="009408C2" w:rsidRDefault="00493579" w:rsidP="00A9309E">
            <w:pPr>
              <w:autoSpaceDE w:val="0"/>
              <w:autoSpaceDN w:val="0"/>
              <w:adjustRightInd w:val="0"/>
              <w:spacing w:after="0" w:line="276" w:lineRule="auto"/>
              <w:ind w:left="60" w:right="60"/>
              <w:jc w:val="center"/>
              <w:rPr>
                <w:color w:val="000000"/>
                <w:sz w:val="18"/>
                <w:szCs w:val="18"/>
              </w:rPr>
            </w:pPr>
            <w:r w:rsidRPr="009408C2">
              <w:rPr>
                <w:b/>
                <w:bCs/>
                <w:color w:val="000000"/>
                <w:sz w:val="18"/>
                <w:szCs w:val="18"/>
              </w:rPr>
              <w:t>Coefficients</w:t>
            </w:r>
            <w:r w:rsidRPr="009408C2">
              <w:rPr>
                <w:b/>
                <w:bCs/>
                <w:color w:val="000000"/>
                <w:sz w:val="18"/>
                <w:szCs w:val="18"/>
                <w:vertAlign w:val="superscript"/>
              </w:rPr>
              <w:t>a</w:t>
            </w:r>
          </w:p>
        </w:tc>
      </w:tr>
      <w:tr w:rsidR="00493579" w:rsidRPr="009408C2" w:rsidTr="0042545C">
        <w:trPr>
          <w:cantSplit/>
        </w:trPr>
        <w:tc>
          <w:tcPr>
            <w:tcW w:w="1391" w:type="dxa"/>
            <w:gridSpan w:val="2"/>
            <w:vMerge w:val="restart"/>
            <w:tcBorders>
              <w:top w:val="single" w:sz="16" w:space="0" w:color="000000"/>
              <w:left w:val="single" w:sz="16" w:space="0" w:color="000000"/>
              <w:bottom w:val="nil"/>
              <w:right w:val="nil"/>
            </w:tcBorders>
            <w:shd w:val="clear" w:color="auto" w:fill="FFFFFF"/>
            <w:vAlign w:val="bottom"/>
          </w:tcPr>
          <w:p w:rsidR="00493579" w:rsidRPr="009408C2" w:rsidRDefault="00493579" w:rsidP="00372032">
            <w:pPr>
              <w:autoSpaceDE w:val="0"/>
              <w:autoSpaceDN w:val="0"/>
              <w:adjustRightInd w:val="0"/>
              <w:spacing w:after="0" w:line="320" w:lineRule="atLeast"/>
              <w:ind w:left="60" w:right="60" w:firstLine="82"/>
              <w:rPr>
                <w:color w:val="000000"/>
                <w:sz w:val="18"/>
                <w:szCs w:val="18"/>
              </w:rPr>
            </w:pPr>
            <w:r w:rsidRPr="009408C2">
              <w:rPr>
                <w:color w:val="000000"/>
                <w:sz w:val="18"/>
                <w:szCs w:val="18"/>
              </w:rPr>
              <w:t>Model</w:t>
            </w:r>
          </w:p>
        </w:tc>
        <w:tc>
          <w:tcPr>
            <w:tcW w:w="1729" w:type="dxa"/>
            <w:gridSpan w:val="2"/>
            <w:tcBorders>
              <w:top w:val="single" w:sz="16" w:space="0" w:color="000000"/>
              <w:left w:val="single" w:sz="16" w:space="0" w:color="000000"/>
            </w:tcBorders>
            <w:shd w:val="clear" w:color="auto" w:fill="FFFFFF"/>
            <w:vAlign w:val="bottom"/>
          </w:tcPr>
          <w:p w:rsidR="00493579" w:rsidRPr="009408C2" w:rsidRDefault="00493579" w:rsidP="00372032">
            <w:pPr>
              <w:autoSpaceDE w:val="0"/>
              <w:autoSpaceDN w:val="0"/>
              <w:adjustRightInd w:val="0"/>
              <w:spacing w:after="0" w:line="320" w:lineRule="atLeast"/>
              <w:ind w:left="60" w:right="60"/>
              <w:jc w:val="center"/>
              <w:rPr>
                <w:color w:val="000000"/>
                <w:sz w:val="18"/>
                <w:szCs w:val="18"/>
              </w:rPr>
            </w:pPr>
            <w:r w:rsidRPr="009408C2">
              <w:rPr>
                <w:color w:val="000000"/>
                <w:sz w:val="18"/>
                <w:szCs w:val="18"/>
              </w:rPr>
              <w:t>Unstandardized Coefficients</w:t>
            </w:r>
          </w:p>
        </w:tc>
        <w:tc>
          <w:tcPr>
            <w:tcW w:w="1134" w:type="dxa"/>
            <w:tcBorders>
              <w:top w:val="single" w:sz="16" w:space="0" w:color="000000"/>
            </w:tcBorders>
            <w:shd w:val="clear" w:color="auto" w:fill="FFFFFF"/>
            <w:vAlign w:val="bottom"/>
          </w:tcPr>
          <w:p w:rsidR="00493579" w:rsidRPr="009408C2" w:rsidRDefault="00493579" w:rsidP="00372032">
            <w:pPr>
              <w:autoSpaceDE w:val="0"/>
              <w:autoSpaceDN w:val="0"/>
              <w:adjustRightInd w:val="0"/>
              <w:spacing w:after="0" w:line="320" w:lineRule="atLeast"/>
              <w:ind w:left="60" w:right="60"/>
              <w:jc w:val="center"/>
              <w:rPr>
                <w:color w:val="000000"/>
                <w:sz w:val="18"/>
                <w:szCs w:val="18"/>
              </w:rPr>
            </w:pPr>
            <w:r w:rsidRPr="009408C2">
              <w:rPr>
                <w:color w:val="000000"/>
                <w:sz w:val="18"/>
                <w:szCs w:val="18"/>
              </w:rPr>
              <w:t>Standardized Coefficients</w:t>
            </w:r>
          </w:p>
        </w:tc>
        <w:tc>
          <w:tcPr>
            <w:tcW w:w="708" w:type="dxa"/>
            <w:vMerge w:val="restart"/>
            <w:tcBorders>
              <w:top w:val="single" w:sz="16" w:space="0" w:color="000000"/>
            </w:tcBorders>
            <w:shd w:val="clear" w:color="auto" w:fill="FFFFFF"/>
            <w:vAlign w:val="bottom"/>
          </w:tcPr>
          <w:p w:rsidR="00493579" w:rsidRPr="009408C2" w:rsidRDefault="00493579" w:rsidP="00372032">
            <w:pPr>
              <w:autoSpaceDE w:val="0"/>
              <w:autoSpaceDN w:val="0"/>
              <w:adjustRightInd w:val="0"/>
              <w:spacing w:after="0" w:line="320" w:lineRule="atLeast"/>
              <w:ind w:left="60" w:right="60"/>
              <w:jc w:val="center"/>
              <w:rPr>
                <w:color w:val="000000"/>
                <w:sz w:val="18"/>
                <w:szCs w:val="18"/>
              </w:rPr>
            </w:pPr>
            <w:r w:rsidRPr="009408C2">
              <w:rPr>
                <w:color w:val="000000"/>
                <w:sz w:val="18"/>
                <w:szCs w:val="18"/>
              </w:rPr>
              <w:t>t</w:t>
            </w:r>
          </w:p>
        </w:tc>
        <w:tc>
          <w:tcPr>
            <w:tcW w:w="567" w:type="dxa"/>
            <w:vMerge w:val="restart"/>
            <w:tcBorders>
              <w:top w:val="single" w:sz="16" w:space="0" w:color="000000"/>
              <w:right w:val="single" w:sz="16" w:space="0" w:color="000000"/>
            </w:tcBorders>
            <w:shd w:val="clear" w:color="auto" w:fill="FFFFFF"/>
            <w:vAlign w:val="bottom"/>
          </w:tcPr>
          <w:p w:rsidR="00493579" w:rsidRPr="009408C2" w:rsidRDefault="00493579" w:rsidP="00372032">
            <w:pPr>
              <w:autoSpaceDE w:val="0"/>
              <w:autoSpaceDN w:val="0"/>
              <w:adjustRightInd w:val="0"/>
              <w:spacing w:after="0" w:line="320" w:lineRule="atLeast"/>
              <w:ind w:left="60" w:right="60"/>
              <w:jc w:val="center"/>
              <w:rPr>
                <w:color w:val="000000"/>
                <w:sz w:val="18"/>
                <w:szCs w:val="18"/>
              </w:rPr>
            </w:pPr>
            <w:r w:rsidRPr="009408C2">
              <w:rPr>
                <w:color w:val="000000"/>
                <w:sz w:val="18"/>
                <w:szCs w:val="18"/>
              </w:rPr>
              <w:t>Sig.</w:t>
            </w:r>
          </w:p>
        </w:tc>
      </w:tr>
      <w:tr w:rsidR="00493579" w:rsidRPr="009408C2" w:rsidTr="0042545C">
        <w:trPr>
          <w:cantSplit/>
        </w:trPr>
        <w:tc>
          <w:tcPr>
            <w:tcW w:w="1391" w:type="dxa"/>
            <w:gridSpan w:val="2"/>
            <w:vMerge/>
            <w:tcBorders>
              <w:top w:val="single" w:sz="16" w:space="0" w:color="000000"/>
              <w:left w:val="single" w:sz="16" w:space="0" w:color="000000"/>
              <w:bottom w:val="nil"/>
              <w:right w:val="nil"/>
            </w:tcBorders>
            <w:shd w:val="clear" w:color="auto" w:fill="FFFFFF"/>
            <w:vAlign w:val="bottom"/>
          </w:tcPr>
          <w:p w:rsidR="00493579" w:rsidRPr="009408C2" w:rsidRDefault="00493579" w:rsidP="00372032">
            <w:pPr>
              <w:autoSpaceDE w:val="0"/>
              <w:autoSpaceDN w:val="0"/>
              <w:adjustRightInd w:val="0"/>
              <w:spacing w:after="0" w:line="240" w:lineRule="auto"/>
              <w:rPr>
                <w:color w:val="000000"/>
                <w:sz w:val="18"/>
                <w:szCs w:val="18"/>
              </w:rPr>
            </w:pPr>
          </w:p>
        </w:tc>
        <w:tc>
          <w:tcPr>
            <w:tcW w:w="736" w:type="dxa"/>
            <w:tcBorders>
              <w:left w:val="single" w:sz="16" w:space="0" w:color="000000"/>
              <w:bottom w:val="single" w:sz="16" w:space="0" w:color="000000"/>
            </w:tcBorders>
            <w:shd w:val="clear" w:color="auto" w:fill="FFFFFF"/>
            <w:vAlign w:val="bottom"/>
          </w:tcPr>
          <w:p w:rsidR="00493579" w:rsidRPr="009408C2" w:rsidRDefault="00493579" w:rsidP="00372032">
            <w:pPr>
              <w:autoSpaceDE w:val="0"/>
              <w:autoSpaceDN w:val="0"/>
              <w:adjustRightInd w:val="0"/>
              <w:spacing w:after="0" w:line="320" w:lineRule="atLeast"/>
              <w:ind w:left="60" w:right="60"/>
              <w:jc w:val="center"/>
              <w:rPr>
                <w:color w:val="000000"/>
                <w:sz w:val="18"/>
                <w:szCs w:val="18"/>
              </w:rPr>
            </w:pPr>
            <w:r w:rsidRPr="009408C2">
              <w:rPr>
                <w:color w:val="000000"/>
                <w:sz w:val="18"/>
                <w:szCs w:val="18"/>
              </w:rPr>
              <w:t>B</w:t>
            </w:r>
          </w:p>
        </w:tc>
        <w:tc>
          <w:tcPr>
            <w:tcW w:w="993" w:type="dxa"/>
            <w:tcBorders>
              <w:bottom w:val="single" w:sz="16" w:space="0" w:color="000000"/>
            </w:tcBorders>
            <w:shd w:val="clear" w:color="auto" w:fill="FFFFFF"/>
            <w:vAlign w:val="bottom"/>
          </w:tcPr>
          <w:p w:rsidR="00493579" w:rsidRPr="009408C2" w:rsidRDefault="00493579" w:rsidP="00372032">
            <w:pPr>
              <w:autoSpaceDE w:val="0"/>
              <w:autoSpaceDN w:val="0"/>
              <w:adjustRightInd w:val="0"/>
              <w:spacing w:after="0" w:line="320" w:lineRule="atLeast"/>
              <w:ind w:left="60" w:right="60"/>
              <w:jc w:val="center"/>
              <w:rPr>
                <w:color w:val="000000"/>
                <w:sz w:val="18"/>
                <w:szCs w:val="18"/>
              </w:rPr>
            </w:pPr>
            <w:r w:rsidRPr="009408C2">
              <w:rPr>
                <w:color w:val="000000"/>
                <w:sz w:val="18"/>
                <w:szCs w:val="18"/>
              </w:rPr>
              <w:t>Std. Error</w:t>
            </w:r>
          </w:p>
        </w:tc>
        <w:tc>
          <w:tcPr>
            <w:tcW w:w="1134" w:type="dxa"/>
            <w:tcBorders>
              <w:bottom w:val="single" w:sz="16" w:space="0" w:color="000000"/>
            </w:tcBorders>
            <w:shd w:val="clear" w:color="auto" w:fill="FFFFFF"/>
            <w:vAlign w:val="bottom"/>
          </w:tcPr>
          <w:p w:rsidR="00493579" w:rsidRPr="009408C2" w:rsidRDefault="00493579" w:rsidP="00372032">
            <w:pPr>
              <w:autoSpaceDE w:val="0"/>
              <w:autoSpaceDN w:val="0"/>
              <w:adjustRightInd w:val="0"/>
              <w:spacing w:after="0" w:line="320" w:lineRule="atLeast"/>
              <w:ind w:left="60" w:right="60"/>
              <w:jc w:val="center"/>
              <w:rPr>
                <w:color w:val="000000"/>
                <w:sz w:val="18"/>
                <w:szCs w:val="18"/>
              </w:rPr>
            </w:pPr>
            <w:r w:rsidRPr="009408C2">
              <w:rPr>
                <w:color w:val="000000"/>
                <w:sz w:val="18"/>
                <w:szCs w:val="18"/>
              </w:rPr>
              <w:t>Beta</w:t>
            </w:r>
          </w:p>
        </w:tc>
        <w:tc>
          <w:tcPr>
            <w:tcW w:w="708" w:type="dxa"/>
            <w:vMerge/>
            <w:tcBorders>
              <w:top w:val="single" w:sz="16" w:space="0" w:color="000000"/>
            </w:tcBorders>
            <w:shd w:val="clear" w:color="auto" w:fill="FFFFFF"/>
            <w:vAlign w:val="bottom"/>
          </w:tcPr>
          <w:p w:rsidR="00493579" w:rsidRPr="009408C2" w:rsidRDefault="00493579" w:rsidP="00372032">
            <w:pPr>
              <w:autoSpaceDE w:val="0"/>
              <w:autoSpaceDN w:val="0"/>
              <w:adjustRightInd w:val="0"/>
              <w:spacing w:after="0" w:line="240" w:lineRule="auto"/>
              <w:rPr>
                <w:color w:val="000000"/>
                <w:sz w:val="18"/>
                <w:szCs w:val="18"/>
              </w:rPr>
            </w:pPr>
          </w:p>
        </w:tc>
        <w:tc>
          <w:tcPr>
            <w:tcW w:w="567" w:type="dxa"/>
            <w:vMerge/>
            <w:tcBorders>
              <w:top w:val="single" w:sz="16" w:space="0" w:color="000000"/>
              <w:right w:val="single" w:sz="16" w:space="0" w:color="000000"/>
            </w:tcBorders>
            <w:shd w:val="clear" w:color="auto" w:fill="FFFFFF"/>
            <w:vAlign w:val="bottom"/>
          </w:tcPr>
          <w:p w:rsidR="00493579" w:rsidRPr="009408C2" w:rsidRDefault="00493579" w:rsidP="00372032">
            <w:pPr>
              <w:autoSpaceDE w:val="0"/>
              <w:autoSpaceDN w:val="0"/>
              <w:adjustRightInd w:val="0"/>
              <w:spacing w:after="0" w:line="240" w:lineRule="auto"/>
              <w:rPr>
                <w:color w:val="000000"/>
                <w:sz w:val="18"/>
                <w:szCs w:val="18"/>
              </w:rPr>
            </w:pPr>
          </w:p>
        </w:tc>
      </w:tr>
      <w:tr w:rsidR="00493579" w:rsidRPr="009408C2" w:rsidTr="0042545C">
        <w:trPr>
          <w:cantSplit/>
        </w:trPr>
        <w:tc>
          <w:tcPr>
            <w:tcW w:w="426" w:type="dxa"/>
            <w:vMerge w:val="restart"/>
            <w:tcBorders>
              <w:top w:val="single" w:sz="16" w:space="0" w:color="000000"/>
              <w:left w:val="single" w:sz="16" w:space="0" w:color="000000"/>
              <w:bottom w:val="single" w:sz="16" w:space="0" w:color="000000"/>
              <w:right w:val="nil"/>
            </w:tcBorders>
            <w:shd w:val="clear" w:color="auto" w:fill="FFFFFF"/>
          </w:tcPr>
          <w:p w:rsidR="00493579" w:rsidRPr="009408C2" w:rsidRDefault="00493579" w:rsidP="00372032">
            <w:pPr>
              <w:autoSpaceDE w:val="0"/>
              <w:autoSpaceDN w:val="0"/>
              <w:adjustRightInd w:val="0"/>
              <w:spacing w:after="0" w:line="320" w:lineRule="atLeast"/>
              <w:ind w:left="60" w:right="60"/>
              <w:rPr>
                <w:color w:val="000000"/>
                <w:sz w:val="18"/>
                <w:szCs w:val="18"/>
              </w:rPr>
            </w:pPr>
            <w:r w:rsidRPr="009408C2">
              <w:rPr>
                <w:color w:val="000000"/>
                <w:sz w:val="18"/>
                <w:szCs w:val="18"/>
              </w:rPr>
              <w:t>1</w:t>
            </w:r>
          </w:p>
        </w:tc>
        <w:tc>
          <w:tcPr>
            <w:tcW w:w="965" w:type="dxa"/>
            <w:tcBorders>
              <w:top w:val="single" w:sz="16" w:space="0" w:color="000000"/>
              <w:left w:val="nil"/>
              <w:bottom w:val="nil"/>
              <w:right w:val="single" w:sz="16" w:space="0" w:color="000000"/>
            </w:tcBorders>
            <w:shd w:val="clear" w:color="auto" w:fill="FFFFFF"/>
          </w:tcPr>
          <w:p w:rsidR="00493579" w:rsidRPr="009408C2" w:rsidRDefault="00493579" w:rsidP="00372032">
            <w:pPr>
              <w:autoSpaceDE w:val="0"/>
              <w:autoSpaceDN w:val="0"/>
              <w:adjustRightInd w:val="0"/>
              <w:spacing w:after="0" w:line="320" w:lineRule="atLeast"/>
              <w:ind w:left="60" w:right="60"/>
              <w:rPr>
                <w:color w:val="000000"/>
                <w:sz w:val="18"/>
                <w:szCs w:val="18"/>
              </w:rPr>
            </w:pPr>
            <w:r w:rsidRPr="009408C2">
              <w:rPr>
                <w:color w:val="000000"/>
                <w:sz w:val="18"/>
                <w:szCs w:val="18"/>
              </w:rPr>
              <w:t>(Constant)</w:t>
            </w:r>
          </w:p>
        </w:tc>
        <w:tc>
          <w:tcPr>
            <w:tcW w:w="736" w:type="dxa"/>
            <w:tcBorders>
              <w:top w:val="single" w:sz="16" w:space="0" w:color="000000"/>
              <w:left w:val="single" w:sz="16" w:space="0" w:color="000000"/>
              <w:bottom w:val="nil"/>
            </w:tcBorders>
            <w:shd w:val="clear" w:color="auto" w:fill="FFFFFF"/>
            <w:vAlign w:val="center"/>
          </w:tcPr>
          <w:p w:rsidR="00493579" w:rsidRPr="009408C2" w:rsidRDefault="00493579" w:rsidP="00372032">
            <w:pPr>
              <w:autoSpaceDE w:val="0"/>
              <w:autoSpaceDN w:val="0"/>
              <w:adjustRightInd w:val="0"/>
              <w:spacing w:after="0" w:line="320" w:lineRule="atLeast"/>
              <w:ind w:left="60" w:right="60"/>
              <w:jc w:val="right"/>
              <w:rPr>
                <w:color w:val="000000"/>
                <w:sz w:val="18"/>
                <w:szCs w:val="18"/>
              </w:rPr>
            </w:pPr>
            <w:r>
              <w:rPr>
                <w:color w:val="000000"/>
                <w:sz w:val="18"/>
                <w:szCs w:val="18"/>
              </w:rPr>
              <w:t>34.530</w:t>
            </w:r>
          </w:p>
        </w:tc>
        <w:tc>
          <w:tcPr>
            <w:tcW w:w="993" w:type="dxa"/>
            <w:tcBorders>
              <w:top w:val="single" w:sz="16" w:space="0" w:color="000000"/>
              <w:bottom w:val="nil"/>
            </w:tcBorders>
            <w:shd w:val="clear" w:color="auto" w:fill="FFFFFF"/>
            <w:vAlign w:val="center"/>
          </w:tcPr>
          <w:p w:rsidR="00493579" w:rsidRPr="009408C2" w:rsidRDefault="00493579" w:rsidP="00372032">
            <w:pPr>
              <w:autoSpaceDE w:val="0"/>
              <w:autoSpaceDN w:val="0"/>
              <w:adjustRightInd w:val="0"/>
              <w:spacing w:after="0" w:line="320" w:lineRule="atLeast"/>
              <w:ind w:left="60" w:right="60"/>
              <w:jc w:val="right"/>
              <w:rPr>
                <w:color w:val="000000"/>
                <w:sz w:val="18"/>
                <w:szCs w:val="18"/>
              </w:rPr>
            </w:pPr>
            <w:r w:rsidRPr="009408C2">
              <w:rPr>
                <w:color w:val="000000"/>
                <w:sz w:val="18"/>
                <w:szCs w:val="18"/>
              </w:rPr>
              <w:t>10148.659</w:t>
            </w:r>
          </w:p>
        </w:tc>
        <w:tc>
          <w:tcPr>
            <w:tcW w:w="1134" w:type="dxa"/>
            <w:tcBorders>
              <w:top w:val="single" w:sz="16" w:space="0" w:color="000000"/>
              <w:bottom w:val="nil"/>
            </w:tcBorders>
            <w:shd w:val="clear" w:color="auto" w:fill="FFFFFF"/>
            <w:vAlign w:val="center"/>
          </w:tcPr>
          <w:p w:rsidR="00493579" w:rsidRPr="009408C2" w:rsidRDefault="00493579" w:rsidP="00372032">
            <w:pPr>
              <w:autoSpaceDE w:val="0"/>
              <w:autoSpaceDN w:val="0"/>
              <w:adjustRightInd w:val="0"/>
              <w:spacing w:after="0" w:line="240" w:lineRule="auto"/>
              <w:rPr>
                <w:sz w:val="24"/>
              </w:rPr>
            </w:pPr>
          </w:p>
        </w:tc>
        <w:tc>
          <w:tcPr>
            <w:tcW w:w="708" w:type="dxa"/>
            <w:tcBorders>
              <w:top w:val="single" w:sz="16" w:space="0" w:color="000000"/>
              <w:bottom w:val="nil"/>
            </w:tcBorders>
            <w:shd w:val="clear" w:color="auto" w:fill="FFFFFF"/>
            <w:vAlign w:val="center"/>
          </w:tcPr>
          <w:p w:rsidR="00493579" w:rsidRPr="009408C2" w:rsidRDefault="00493579" w:rsidP="00372032">
            <w:pPr>
              <w:autoSpaceDE w:val="0"/>
              <w:autoSpaceDN w:val="0"/>
              <w:adjustRightInd w:val="0"/>
              <w:spacing w:after="0" w:line="320" w:lineRule="atLeast"/>
              <w:ind w:left="60" w:right="60"/>
              <w:jc w:val="right"/>
              <w:rPr>
                <w:color w:val="000000"/>
                <w:sz w:val="18"/>
                <w:szCs w:val="18"/>
              </w:rPr>
            </w:pPr>
            <w:r w:rsidRPr="009408C2">
              <w:rPr>
                <w:color w:val="000000"/>
                <w:sz w:val="18"/>
                <w:szCs w:val="18"/>
              </w:rPr>
              <w:t>3.402</w:t>
            </w:r>
          </w:p>
        </w:tc>
        <w:tc>
          <w:tcPr>
            <w:tcW w:w="567" w:type="dxa"/>
            <w:tcBorders>
              <w:top w:val="single" w:sz="16" w:space="0" w:color="000000"/>
              <w:bottom w:val="nil"/>
              <w:right w:val="single" w:sz="16" w:space="0" w:color="000000"/>
            </w:tcBorders>
            <w:shd w:val="clear" w:color="auto" w:fill="FFFFFF"/>
            <w:vAlign w:val="center"/>
          </w:tcPr>
          <w:p w:rsidR="00493579" w:rsidRPr="009408C2" w:rsidRDefault="00493579" w:rsidP="00372032">
            <w:pPr>
              <w:autoSpaceDE w:val="0"/>
              <w:autoSpaceDN w:val="0"/>
              <w:adjustRightInd w:val="0"/>
              <w:spacing w:after="0" w:line="320" w:lineRule="atLeast"/>
              <w:ind w:left="60" w:right="60"/>
              <w:jc w:val="right"/>
              <w:rPr>
                <w:color w:val="000000"/>
                <w:sz w:val="18"/>
                <w:szCs w:val="18"/>
              </w:rPr>
            </w:pPr>
            <w:r w:rsidRPr="009408C2">
              <w:rPr>
                <w:color w:val="000000"/>
                <w:sz w:val="18"/>
                <w:szCs w:val="18"/>
              </w:rPr>
              <w:t>.002</w:t>
            </w:r>
          </w:p>
        </w:tc>
      </w:tr>
      <w:tr w:rsidR="00493579" w:rsidRPr="009408C2" w:rsidTr="0042545C">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493579" w:rsidRPr="009408C2" w:rsidRDefault="00493579" w:rsidP="00372032">
            <w:pPr>
              <w:autoSpaceDE w:val="0"/>
              <w:autoSpaceDN w:val="0"/>
              <w:adjustRightInd w:val="0"/>
              <w:spacing w:after="0" w:line="240" w:lineRule="auto"/>
              <w:rPr>
                <w:color w:val="000000"/>
                <w:sz w:val="18"/>
                <w:szCs w:val="18"/>
              </w:rPr>
            </w:pPr>
          </w:p>
        </w:tc>
        <w:tc>
          <w:tcPr>
            <w:tcW w:w="965" w:type="dxa"/>
            <w:tcBorders>
              <w:top w:val="nil"/>
              <w:left w:val="nil"/>
              <w:bottom w:val="nil"/>
              <w:right w:val="single" w:sz="16" w:space="0" w:color="000000"/>
            </w:tcBorders>
            <w:shd w:val="clear" w:color="auto" w:fill="FFFFFF"/>
          </w:tcPr>
          <w:p w:rsidR="00493579" w:rsidRPr="009408C2" w:rsidRDefault="00493579" w:rsidP="00372032">
            <w:pPr>
              <w:autoSpaceDE w:val="0"/>
              <w:autoSpaceDN w:val="0"/>
              <w:adjustRightInd w:val="0"/>
              <w:spacing w:after="0" w:line="320" w:lineRule="atLeast"/>
              <w:ind w:left="60" w:right="60"/>
              <w:rPr>
                <w:color w:val="000000"/>
                <w:sz w:val="18"/>
                <w:szCs w:val="18"/>
              </w:rPr>
            </w:pPr>
            <w:r w:rsidRPr="009408C2">
              <w:rPr>
                <w:color w:val="000000"/>
                <w:sz w:val="18"/>
                <w:szCs w:val="18"/>
              </w:rPr>
              <w:t>Kontribusi</w:t>
            </w:r>
          </w:p>
        </w:tc>
        <w:tc>
          <w:tcPr>
            <w:tcW w:w="736" w:type="dxa"/>
            <w:tcBorders>
              <w:top w:val="nil"/>
              <w:left w:val="single" w:sz="16" w:space="0" w:color="000000"/>
              <w:bottom w:val="nil"/>
            </w:tcBorders>
            <w:shd w:val="clear" w:color="auto" w:fill="FFFFFF"/>
            <w:vAlign w:val="center"/>
          </w:tcPr>
          <w:p w:rsidR="00493579" w:rsidRPr="009408C2" w:rsidRDefault="00493579" w:rsidP="00372032">
            <w:pPr>
              <w:autoSpaceDE w:val="0"/>
              <w:autoSpaceDN w:val="0"/>
              <w:adjustRightInd w:val="0"/>
              <w:spacing w:after="0" w:line="320" w:lineRule="atLeast"/>
              <w:ind w:left="60" w:right="60"/>
              <w:jc w:val="right"/>
              <w:rPr>
                <w:color w:val="000000"/>
                <w:sz w:val="18"/>
                <w:szCs w:val="18"/>
              </w:rPr>
            </w:pPr>
            <w:r w:rsidRPr="009408C2">
              <w:rPr>
                <w:color w:val="000000"/>
                <w:sz w:val="18"/>
                <w:szCs w:val="18"/>
              </w:rPr>
              <w:t>.113</w:t>
            </w:r>
          </w:p>
        </w:tc>
        <w:tc>
          <w:tcPr>
            <w:tcW w:w="993" w:type="dxa"/>
            <w:tcBorders>
              <w:top w:val="nil"/>
              <w:bottom w:val="nil"/>
            </w:tcBorders>
            <w:shd w:val="clear" w:color="auto" w:fill="FFFFFF"/>
            <w:vAlign w:val="center"/>
          </w:tcPr>
          <w:p w:rsidR="00493579" w:rsidRPr="009408C2" w:rsidRDefault="00493579" w:rsidP="00372032">
            <w:pPr>
              <w:autoSpaceDE w:val="0"/>
              <w:autoSpaceDN w:val="0"/>
              <w:adjustRightInd w:val="0"/>
              <w:spacing w:after="0" w:line="320" w:lineRule="atLeast"/>
              <w:ind w:left="60" w:right="60"/>
              <w:jc w:val="right"/>
              <w:rPr>
                <w:color w:val="000000"/>
                <w:sz w:val="18"/>
                <w:szCs w:val="18"/>
              </w:rPr>
            </w:pPr>
            <w:r w:rsidRPr="009408C2">
              <w:rPr>
                <w:color w:val="000000"/>
                <w:sz w:val="18"/>
                <w:szCs w:val="18"/>
              </w:rPr>
              <w:t>.040</w:t>
            </w:r>
          </w:p>
        </w:tc>
        <w:tc>
          <w:tcPr>
            <w:tcW w:w="1134" w:type="dxa"/>
            <w:tcBorders>
              <w:top w:val="nil"/>
              <w:bottom w:val="nil"/>
            </w:tcBorders>
            <w:shd w:val="clear" w:color="auto" w:fill="FFFFFF"/>
            <w:vAlign w:val="center"/>
          </w:tcPr>
          <w:p w:rsidR="00493579" w:rsidRPr="009408C2" w:rsidRDefault="00493579" w:rsidP="00372032">
            <w:pPr>
              <w:autoSpaceDE w:val="0"/>
              <w:autoSpaceDN w:val="0"/>
              <w:adjustRightInd w:val="0"/>
              <w:spacing w:after="0" w:line="320" w:lineRule="atLeast"/>
              <w:ind w:left="60" w:right="60"/>
              <w:jc w:val="right"/>
              <w:rPr>
                <w:color w:val="000000"/>
                <w:sz w:val="18"/>
                <w:szCs w:val="18"/>
              </w:rPr>
            </w:pPr>
            <w:r w:rsidRPr="009408C2">
              <w:rPr>
                <w:color w:val="000000"/>
                <w:sz w:val="18"/>
                <w:szCs w:val="18"/>
              </w:rPr>
              <w:t>.896</w:t>
            </w:r>
          </w:p>
        </w:tc>
        <w:tc>
          <w:tcPr>
            <w:tcW w:w="708" w:type="dxa"/>
            <w:tcBorders>
              <w:top w:val="nil"/>
              <w:bottom w:val="nil"/>
            </w:tcBorders>
            <w:shd w:val="clear" w:color="auto" w:fill="FFFFFF"/>
            <w:vAlign w:val="center"/>
          </w:tcPr>
          <w:p w:rsidR="00493579" w:rsidRPr="009408C2" w:rsidRDefault="00493579" w:rsidP="00372032">
            <w:pPr>
              <w:autoSpaceDE w:val="0"/>
              <w:autoSpaceDN w:val="0"/>
              <w:adjustRightInd w:val="0"/>
              <w:spacing w:after="0" w:line="320" w:lineRule="atLeast"/>
              <w:ind w:left="60" w:right="60"/>
              <w:jc w:val="right"/>
              <w:rPr>
                <w:color w:val="000000"/>
                <w:sz w:val="18"/>
                <w:szCs w:val="18"/>
              </w:rPr>
            </w:pPr>
            <w:r w:rsidRPr="009408C2">
              <w:rPr>
                <w:color w:val="000000"/>
                <w:sz w:val="18"/>
                <w:szCs w:val="18"/>
              </w:rPr>
              <w:t>2.854</w:t>
            </w:r>
          </w:p>
        </w:tc>
        <w:tc>
          <w:tcPr>
            <w:tcW w:w="567" w:type="dxa"/>
            <w:tcBorders>
              <w:top w:val="nil"/>
              <w:bottom w:val="nil"/>
              <w:right w:val="single" w:sz="16" w:space="0" w:color="000000"/>
            </w:tcBorders>
            <w:shd w:val="clear" w:color="auto" w:fill="FFFFFF"/>
            <w:vAlign w:val="center"/>
          </w:tcPr>
          <w:p w:rsidR="00493579" w:rsidRPr="009408C2" w:rsidRDefault="00493579" w:rsidP="00372032">
            <w:pPr>
              <w:autoSpaceDE w:val="0"/>
              <w:autoSpaceDN w:val="0"/>
              <w:adjustRightInd w:val="0"/>
              <w:spacing w:after="0" w:line="320" w:lineRule="atLeast"/>
              <w:ind w:left="60" w:right="60"/>
              <w:jc w:val="right"/>
              <w:rPr>
                <w:color w:val="000000"/>
                <w:sz w:val="18"/>
                <w:szCs w:val="18"/>
              </w:rPr>
            </w:pPr>
            <w:r w:rsidRPr="009408C2">
              <w:rPr>
                <w:color w:val="000000"/>
                <w:sz w:val="18"/>
                <w:szCs w:val="18"/>
              </w:rPr>
              <w:t>.008</w:t>
            </w:r>
          </w:p>
        </w:tc>
      </w:tr>
      <w:tr w:rsidR="00493579" w:rsidRPr="009408C2" w:rsidTr="0042545C">
        <w:trPr>
          <w:cantSplit/>
        </w:trPr>
        <w:tc>
          <w:tcPr>
            <w:tcW w:w="426" w:type="dxa"/>
            <w:vMerge/>
            <w:tcBorders>
              <w:top w:val="single" w:sz="16" w:space="0" w:color="000000"/>
              <w:left w:val="single" w:sz="16" w:space="0" w:color="000000"/>
              <w:bottom w:val="single" w:sz="16" w:space="0" w:color="000000"/>
              <w:right w:val="nil"/>
            </w:tcBorders>
            <w:shd w:val="clear" w:color="auto" w:fill="FFFFFF"/>
          </w:tcPr>
          <w:p w:rsidR="00493579" w:rsidRPr="009408C2" w:rsidRDefault="00493579" w:rsidP="00372032">
            <w:pPr>
              <w:autoSpaceDE w:val="0"/>
              <w:autoSpaceDN w:val="0"/>
              <w:adjustRightInd w:val="0"/>
              <w:spacing w:after="0" w:line="240" w:lineRule="auto"/>
              <w:rPr>
                <w:color w:val="000000"/>
                <w:sz w:val="18"/>
                <w:szCs w:val="18"/>
              </w:rPr>
            </w:pPr>
          </w:p>
        </w:tc>
        <w:tc>
          <w:tcPr>
            <w:tcW w:w="965" w:type="dxa"/>
            <w:tcBorders>
              <w:top w:val="nil"/>
              <w:left w:val="nil"/>
              <w:bottom w:val="single" w:sz="16" w:space="0" w:color="000000"/>
              <w:right w:val="single" w:sz="16" w:space="0" w:color="000000"/>
            </w:tcBorders>
            <w:shd w:val="clear" w:color="auto" w:fill="FFFFFF"/>
          </w:tcPr>
          <w:p w:rsidR="00493579" w:rsidRPr="009408C2" w:rsidRDefault="00493579" w:rsidP="00372032">
            <w:pPr>
              <w:autoSpaceDE w:val="0"/>
              <w:autoSpaceDN w:val="0"/>
              <w:adjustRightInd w:val="0"/>
              <w:spacing w:after="0" w:line="320" w:lineRule="atLeast"/>
              <w:ind w:left="60" w:right="60"/>
              <w:rPr>
                <w:color w:val="000000"/>
                <w:sz w:val="18"/>
                <w:szCs w:val="18"/>
              </w:rPr>
            </w:pPr>
            <w:r w:rsidRPr="009408C2">
              <w:rPr>
                <w:color w:val="000000"/>
                <w:sz w:val="18"/>
                <w:szCs w:val="18"/>
              </w:rPr>
              <w:t>Investasi</w:t>
            </w:r>
          </w:p>
        </w:tc>
        <w:tc>
          <w:tcPr>
            <w:tcW w:w="736" w:type="dxa"/>
            <w:tcBorders>
              <w:top w:val="nil"/>
              <w:left w:val="single" w:sz="16" w:space="0" w:color="000000"/>
              <w:bottom w:val="single" w:sz="16" w:space="0" w:color="000000"/>
            </w:tcBorders>
            <w:shd w:val="clear" w:color="auto" w:fill="FFFFFF"/>
            <w:vAlign w:val="center"/>
          </w:tcPr>
          <w:p w:rsidR="00493579" w:rsidRPr="009408C2" w:rsidRDefault="00493579" w:rsidP="00372032">
            <w:pPr>
              <w:autoSpaceDE w:val="0"/>
              <w:autoSpaceDN w:val="0"/>
              <w:adjustRightInd w:val="0"/>
              <w:spacing w:after="0" w:line="320" w:lineRule="atLeast"/>
              <w:ind w:left="60" w:right="60"/>
              <w:jc w:val="right"/>
              <w:rPr>
                <w:color w:val="000000"/>
                <w:sz w:val="18"/>
                <w:szCs w:val="18"/>
              </w:rPr>
            </w:pPr>
            <w:r w:rsidRPr="009408C2">
              <w:rPr>
                <w:color w:val="000000"/>
                <w:sz w:val="18"/>
                <w:szCs w:val="18"/>
              </w:rPr>
              <w:t>5.714</w:t>
            </w:r>
          </w:p>
        </w:tc>
        <w:tc>
          <w:tcPr>
            <w:tcW w:w="993" w:type="dxa"/>
            <w:tcBorders>
              <w:top w:val="nil"/>
              <w:bottom w:val="single" w:sz="16" w:space="0" w:color="000000"/>
            </w:tcBorders>
            <w:shd w:val="clear" w:color="auto" w:fill="FFFFFF"/>
            <w:vAlign w:val="center"/>
          </w:tcPr>
          <w:p w:rsidR="00493579" w:rsidRPr="009408C2" w:rsidRDefault="00493579" w:rsidP="00372032">
            <w:pPr>
              <w:autoSpaceDE w:val="0"/>
              <w:autoSpaceDN w:val="0"/>
              <w:adjustRightInd w:val="0"/>
              <w:spacing w:after="0" w:line="320" w:lineRule="atLeast"/>
              <w:ind w:left="60" w:right="60"/>
              <w:jc w:val="right"/>
              <w:rPr>
                <w:color w:val="000000"/>
                <w:sz w:val="18"/>
                <w:szCs w:val="18"/>
              </w:rPr>
            </w:pPr>
            <w:r w:rsidRPr="009408C2">
              <w:rPr>
                <w:color w:val="000000"/>
                <w:sz w:val="18"/>
                <w:szCs w:val="18"/>
              </w:rPr>
              <w:t>1.083</w:t>
            </w:r>
          </w:p>
        </w:tc>
        <w:tc>
          <w:tcPr>
            <w:tcW w:w="1134" w:type="dxa"/>
            <w:tcBorders>
              <w:top w:val="nil"/>
              <w:bottom w:val="single" w:sz="16" w:space="0" w:color="000000"/>
            </w:tcBorders>
            <w:shd w:val="clear" w:color="auto" w:fill="FFFFFF"/>
            <w:vAlign w:val="center"/>
          </w:tcPr>
          <w:p w:rsidR="00493579" w:rsidRPr="009408C2" w:rsidRDefault="00493579" w:rsidP="00372032">
            <w:pPr>
              <w:autoSpaceDE w:val="0"/>
              <w:autoSpaceDN w:val="0"/>
              <w:adjustRightInd w:val="0"/>
              <w:spacing w:after="0" w:line="320" w:lineRule="atLeast"/>
              <w:ind w:left="60" w:right="60"/>
              <w:jc w:val="right"/>
              <w:rPr>
                <w:color w:val="000000"/>
                <w:sz w:val="18"/>
                <w:szCs w:val="18"/>
              </w:rPr>
            </w:pPr>
            <w:r w:rsidRPr="009408C2">
              <w:rPr>
                <w:color w:val="000000"/>
                <w:sz w:val="18"/>
                <w:szCs w:val="18"/>
              </w:rPr>
              <w:t>1.658</w:t>
            </w:r>
          </w:p>
        </w:tc>
        <w:tc>
          <w:tcPr>
            <w:tcW w:w="708" w:type="dxa"/>
            <w:tcBorders>
              <w:top w:val="nil"/>
              <w:bottom w:val="single" w:sz="16" w:space="0" w:color="000000"/>
            </w:tcBorders>
            <w:shd w:val="clear" w:color="auto" w:fill="FFFFFF"/>
            <w:vAlign w:val="center"/>
          </w:tcPr>
          <w:p w:rsidR="00493579" w:rsidRPr="009408C2" w:rsidRDefault="00493579" w:rsidP="00372032">
            <w:pPr>
              <w:autoSpaceDE w:val="0"/>
              <w:autoSpaceDN w:val="0"/>
              <w:adjustRightInd w:val="0"/>
              <w:spacing w:after="0" w:line="320" w:lineRule="atLeast"/>
              <w:ind w:left="60" w:right="60"/>
              <w:jc w:val="right"/>
              <w:rPr>
                <w:color w:val="000000"/>
                <w:sz w:val="18"/>
                <w:szCs w:val="18"/>
              </w:rPr>
            </w:pPr>
            <w:r w:rsidRPr="009408C2">
              <w:rPr>
                <w:color w:val="000000"/>
                <w:sz w:val="18"/>
                <w:szCs w:val="18"/>
              </w:rPr>
              <w:t>5.278</w:t>
            </w:r>
          </w:p>
        </w:tc>
        <w:tc>
          <w:tcPr>
            <w:tcW w:w="567" w:type="dxa"/>
            <w:tcBorders>
              <w:top w:val="nil"/>
              <w:bottom w:val="single" w:sz="16" w:space="0" w:color="000000"/>
              <w:right w:val="single" w:sz="16" w:space="0" w:color="000000"/>
            </w:tcBorders>
            <w:shd w:val="clear" w:color="auto" w:fill="FFFFFF"/>
            <w:vAlign w:val="center"/>
          </w:tcPr>
          <w:p w:rsidR="00493579" w:rsidRPr="009408C2" w:rsidRDefault="00493579" w:rsidP="00372032">
            <w:pPr>
              <w:autoSpaceDE w:val="0"/>
              <w:autoSpaceDN w:val="0"/>
              <w:adjustRightInd w:val="0"/>
              <w:spacing w:after="0" w:line="320" w:lineRule="atLeast"/>
              <w:ind w:left="60" w:right="60"/>
              <w:jc w:val="right"/>
              <w:rPr>
                <w:color w:val="000000"/>
                <w:sz w:val="18"/>
                <w:szCs w:val="18"/>
              </w:rPr>
            </w:pPr>
            <w:r w:rsidRPr="009408C2">
              <w:rPr>
                <w:color w:val="000000"/>
                <w:sz w:val="18"/>
                <w:szCs w:val="18"/>
              </w:rPr>
              <w:t>.000</w:t>
            </w:r>
          </w:p>
        </w:tc>
      </w:tr>
      <w:tr w:rsidR="00493579" w:rsidRPr="009408C2" w:rsidTr="0042545C">
        <w:trPr>
          <w:cantSplit/>
        </w:trPr>
        <w:tc>
          <w:tcPr>
            <w:tcW w:w="5529" w:type="dxa"/>
            <w:gridSpan w:val="7"/>
            <w:tcBorders>
              <w:top w:val="nil"/>
              <w:left w:val="nil"/>
              <w:bottom w:val="nil"/>
              <w:right w:val="nil"/>
            </w:tcBorders>
            <w:shd w:val="clear" w:color="auto" w:fill="FFFFFF"/>
          </w:tcPr>
          <w:p w:rsidR="00493579" w:rsidRDefault="00493579" w:rsidP="00F2052F">
            <w:pPr>
              <w:pStyle w:val="ListParagraph"/>
              <w:numPr>
                <w:ilvl w:val="0"/>
                <w:numId w:val="8"/>
              </w:numPr>
              <w:autoSpaceDE w:val="0"/>
              <w:autoSpaceDN w:val="0"/>
              <w:adjustRightInd w:val="0"/>
              <w:spacing w:after="0" w:line="320" w:lineRule="atLeast"/>
              <w:ind w:right="60"/>
              <w:rPr>
                <w:color w:val="000000"/>
                <w:sz w:val="18"/>
                <w:szCs w:val="18"/>
              </w:rPr>
            </w:pPr>
            <w:r w:rsidRPr="009408C2">
              <w:rPr>
                <w:color w:val="000000"/>
                <w:sz w:val="18"/>
                <w:szCs w:val="18"/>
              </w:rPr>
              <w:t>Dependent Variable: Surplu</w:t>
            </w:r>
            <w:r w:rsidR="00A034B3">
              <w:rPr>
                <w:color w:val="000000"/>
                <w:sz w:val="18"/>
                <w:szCs w:val="18"/>
              </w:rPr>
              <w:t>s</w:t>
            </w:r>
          </w:p>
          <w:p w:rsidR="00F2052F" w:rsidRDefault="00F2052F" w:rsidP="00F2052F">
            <w:pPr>
              <w:autoSpaceDE w:val="0"/>
              <w:autoSpaceDN w:val="0"/>
              <w:adjustRightInd w:val="0"/>
              <w:spacing w:after="0" w:line="320" w:lineRule="atLeast"/>
              <w:ind w:right="60"/>
              <w:rPr>
                <w:color w:val="000000"/>
                <w:sz w:val="18"/>
                <w:szCs w:val="18"/>
              </w:rPr>
            </w:pPr>
          </w:p>
          <w:p w:rsidR="00F2052F" w:rsidRPr="00F2052F" w:rsidRDefault="00F2052F" w:rsidP="00F2052F">
            <w:pPr>
              <w:autoSpaceDE w:val="0"/>
              <w:autoSpaceDN w:val="0"/>
              <w:adjustRightInd w:val="0"/>
              <w:spacing w:after="0" w:line="320" w:lineRule="atLeast"/>
              <w:ind w:right="60"/>
              <w:rPr>
                <w:rFonts w:asciiTheme="majorBidi" w:hAnsiTheme="majorBidi" w:cstheme="majorBidi"/>
                <w:sz w:val="24"/>
                <w:lang w:val="id-ID"/>
              </w:rPr>
            </w:pPr>
            <w:r w:rsidRPr="00F2052F">
              <w:rPr>
                <w:rFonts w:asciiTheme="majorBidi" w:hAnsiTheme="majorBidi" w:cstheme="majorBidi"/>
                <w:sz w:val="24"/>
              </w:rPr>
              <w:t>Sumber: Hasil Pengolahan Data SPSS Versi 2</w:t>
            </w:r>
            <w:r w:rsidRPr="00F2052F">
              <w:rPr>
                <w:rFonts w:asciiTheme="majorBidi" w:hAnsiTheme="majorBidi" w:cstheme="majorBidi"/>
                <w:sz w:val="24"/>
                <w:lang w:val="id-ID"/>
              </w:rPr>
              <w:t>3.0</w:t>
            </w:r>
          </w:p>
          <w:p w:rsidR="00F2052F" w:rsidRPr="009408C2" w:rsidRDefault="00F2052F" w:rsidP="00372032">
            <w:pPr>
              <w:pStyle w:val="ListParagraph"/>
              <w:autoSpaceDE w:val="0"/>
              <w:autoSpaceDN w:val="0"/>
              <w:adjustRightInd w:val="0"/>
              <w:spacing w:after="0" w:line="320" w:lineRule="atLeast"/>
              <w:ind w:left="420" w:right="60"/>
              <w:rPr>
                <w:color w:val="000000"/>
                <w:sz w:val="18"/>
                <w:szCs w:val="18"/>
              </w:rPr>
            </w:pPr>
          </w:p>
        </w:tc>
      </w:tr>
    </w:tbl>
    <w:p w:rsidR="00493579" w:rsidRDefault="00493579" w:rsidP="00F2052F">
      <w:pPr>
        <w:pStyle w:val="ListParagraph"/>
        <w:numPr>
          <w:ilvl w:val="0"/>
          <w:numId w:val="10"/>
        </w:numPr>
        <w:spacing w:after="200" w:line="480" w:lineRule="auto"/>
        <w:ind w:left="1843" w:hanging="567"/>
        <w:jc w:val="both"/>
        <w:rPr>
          <w:sz w:val="24"/>
        </w:rPr>
      </w:pPr>
      <w:r>
        <w:rPr>
          <w:sz w:val="24"/>
        </w:rPr>
        <w:t>Pengujian Kontribusi Peserta</w:t>
      </w:r>
    </w:p>
    <w:p w:rsidR="00493579" w:rsidRDefault="00493579" w:rsidP="00493579">
      <w:pPr>
        <w:pStyle w:val="ListParagraph"/>
        <w:spacing w:after="200" w:line="480" w:lineRule="auto"/>
        <w:ind w:left="1418" w:firstLine="425"/>
        <w:jc w:val="both"/>
        <w:rPr>
          <w:i/>
          <w:sz w:val="24"/>
        </w:rPr>
      </w:pPr>
      <w:proofErr w:type="gramStart"/>
      <w:r>
        <w:rPr>
          <w:sz w:val="24"/>
        </w:rPr>
        <w:t>Untuk menguji konstanta dan koefisien dapat digunakan uji t, dimana hasil nilai statistic t hitung untuk konstanta sebesar 2,854.</w:t>
      </w:r>
      <w:proofErr w:type="gramEnd"/>
      <w:r>
        <w:rPr>
          <w:sz w:val="24"/>
        </w:rPr>
        <w:t xml:space="preserve"> Dengan signifikansi 0.05/2 = 0,025 (uji 2 sisi) dengan </w:t>
      </w:r>
      <w:proofErr w:type="gramStart"/>
      <w:r>
        <w:rPr>
          <w:sz w:val="24"/>
        </w:rPr>
        <w:t>df</w:t>
      </w:r>
      <w:proofErr w:type="gramEnd"/>
      <w:r>
        <w:rPr>
          <w:sz w:val="24"/>
        </w:rPr>
        <w:t xml:space="preserve"> = 32-2-1 atau 29. Didapat t </w:t>
      </w:r>
      <w:r>
        <w:rPr>
          <w:sz w:val="24"/>
        </w:rPr>
        <w:lastRenderedPageBreak/>
        <w:t>tabel adalah 2</w:t>
      </w:r>
      <w:proofErr w:type="gramStart"/>
      <w:r>
        <w:rPr>
          <w:sz w:val="24"/>
        </w:rPr>
        <w:t>,04523</w:t>
      </w:r>
      <w:proofErr w:type="gramEnd"/>
      <w:r>
        <w:rPr>
          <w:sz w:val="24"/>
        </w:rPr>
        <w:t>. Sehingga t hitung 2,854 &gt; tabel 2</w:t>
      </w:r>
      <w:proofErr w:type="gramStart"/>
      <w:r>
        <w:rPr>
          <w:sz w:val="24"/>
        </w:rPr>
        <w:t>,04523</w:t>
      </w:r>
      <w:proofErr w:type="gramEnd"/>
      <w:r>
        <w:rPr>
          <w:sz w:val="24"/>
        </w:rPr>
        <w:t xml:space="preserve">, dengan demikian Ho ditolak, artinya adanya pengaruh yang nyata antara kontribusi peserta dengan </w:t>
      </w:r>
      <w:r>
        <w:rPr>
          <w:i/>
          <w:sz w:val="24"/>
        </w:rPr>
        <w:t xml:space="preserve">surplus underwriting </w:t>
      </w:r>
      <w:r>
        <w:rPr>
          <w:sz w:val="24"/>
        </w:rPr>
        <w:t xml:space="preserve">dana </w:t>
      </w:r>
      <w:r>
        <w:rPr>
          <w:i/>
          <w:sz w:val="24"/>
        </w:rPr>
        <w:t>tabarru’</w:t>
      </w:r>
    </w:p>
    <w:p w:rsidR="00493579" w:rsidRPr="00804499" w:rsidRDefault="00493579" w:rsidP="00F2052F">
      <w:pPr>
        <w:pStyle w:val="ListParagraph"/>
        <w:numPr>
          <w:ilvl w:val="0"/>
          <w:numId w:val="10"/>
        </w:numPr>
        <w:spacing w:after="200" w:line="480" w:lineRule="auto"/>
        <w:ind w:left="1701" w:hanging="425"/>
        <w:jc w:val="both"/>
        <w:rPr>
          <w:i/>
          <w:sz w:val="24"/>
        </w:rPr>
      </w:pPr>
      <w:r>
        <w:rPr>
          <w:sz w:val="24"/>
        </w:rPr>
        <w:t>Pengujian Pendapatan Investasi</w:t>
      </w:r>
    </w:p>
    <w:p w:rsidR="00493579" w:rsidRDefault="00493579" w:rsidP="00493579">
      <w:pPr>
        <w:pStyle w:val="ListParagraph"/>
        <w:spacing w:after="200" w:line="480" w:lineRule="auto"/>
        <w:ind w:left="1418" w:firstLine="425"/>
        <w:jc w:val="both"/>
        <w:rPr>
          <w:i/>
          <w:sz w:val="24"/>
        </w:rPr>
      </w:pPr>
      <w:proofErr w:type="gramStart"/>
      <w:r>
        <w:rPr>
          <w:sz w:val="24"/>
        </w:rPr>
        <w:t>Untuk menguji konstanta dan koefisien dapat digunakan uji t, dimana hasil nilai statistic t hitung untuk konstanta sebesar 5,278.</w:t>
      </w:r>
      <w:proofErr w:type="gramEnd"/>
      <w:r>
        <w:rPr>
          <w:sz w:val="24"/>
        </w:rPr>
        <w:t xml:space="preserve"> Dengan signifikansi 0.05/2 = 0,025 (uji 2 sisi) dengan </w:t>
      </w:r>
      <w:proofErr w:type="gramStart"/>
      <w:r>
        <w:rPr>
          <w:sz w:val="24"/>
        </w:rPr>
        <w:t>df</w:t>
      </w:r>
      <w:proofErr w:type="gramEnd"/>
      <w:r>
        <w:rPr>
          <w:sz w:val="24"/>
        </w:rPr>
        <w:t xml:space="preserve"> = 32-2-1 atau 29. Didapat t tabel adalah 2</w:t>
      </w:r>
      <w:proofErr w:type="gramStart"/>
      <w:r>
        <w:rPr>
          <w:sz w:val="24"/>
        </w:rPr>
        <w:t>,04523</w:t>
      </w:r>
      <w:proofErr w:type="gramEnd"/>
      <w:r>
        <w:rPr>
          <w:sz w:val="24"/>
        </w:rPr>
        <w:t>. Sehingga t hitung 5,278 &gt; tabel 2</w:t>
      </w:r>
      <w:proofErr w:type="gramStart"/>
      <w:r>
        <w:rPr>
          <w:sz w:val="24"/>
        </w:rPr>
        <w:t>,04523</w:t>
      </w:r>
      <w:proofErr w:type="gramEnd"/>
      <w:r>
        <w:rPr>
          <w:sz w:val="24"/>
        </w:rPr>
        <w:t xml:space="preserve">, dengan demikian Ho ditolak, artinya adanya pengaruh yang nyata antara pendapatan investasi dengan </w:t>
      </w:r>
      <w:r>
        <w:rPr>
          <w:i/>
          <w:sz w:val="24"/>
        </w:rPr>
        <w:t xml:space="preserve">surplus underwriting </w:t>
      </w:r>
      <w:r>
        <w:rPr>
          <w:sz w:val="24"/>
        </w:rPr>
        <w:t xml:space="preserve">dana </w:t>
      </w:r>
      <w:r>
        <w:rPr>
          <w:i/>
          <w:sz w:val="24"/>
        </w:rPr>
        <w:t>tabarru’</w:t>
      </w:r>
    </w:p>
    <w:p w:rsidR="00493579" w:rsidRDefault="00493579" w:rsidP="00493579">
      <w:pPr>
        <w:pStyle w:val="ListParagraph"/>
        <w:spacing w:after="200" w:line="480" w:lineRule="auto"/>
        <w:ind w:left="1418" w:firstLine="425"/>
        <w:jc w:val="both"/>
        <w:rPr>
          <w:sz w:val="24"/>
        </w:rPr>
      </w:pPr>
      <w:r>
        <w:rPr>
          <w:sz w:val="24"/>
        </w:rPr>
        <w:t xml:space="preserve">Dari kedua variabel independen yang dimasukan kedalam model, </w:t>
      </w:r>
      <w:r w:rsidR="0014005B">
        <w:rPr>
          <w:sz w:val="24"/>
        </w:rPr>
        <w:t>probabilitas signifikansi</w:t>
      </w:r>
      <w:r>
        <w:rPr>
          <w:sz w:val="24"/>
        </w:rPr>
        <w:t xml:space="preserve"> kontribsi peserta sebesar 0,008 dan pendapatan investasi sebesar 0,000</w:t>
      </w:r>
      <w:r w:rsidR="0014005B">
        <w:rPr>
          <w:sz w:val="24"/>
        </w:rPr>
        <w:t xml:space="preserve"> signifikansi pada 0</w:t>
      </w:r>
      <w:proofErr w:type="gramStart"/>
      <w:r w:rsidR="0014005B">
        <w:rPr>
          <w:sz w:val="24"/>
        </w:rPr>
        <w:t>,0</w:t>
      </w:r>
      <w:r>
        <w:rPr>
          <w:sz w:val="24"/>
        </w:rPr>
        <w:t>5</w:t>
      </w:r>
      <w:proofErr w:type="gramEnd"/>
      <w:r>
        <w:rPr>
          <w:sz w:val="24"/>
        </w:rPr>
        <w:t xml:space="preserve">. </w:t>
      </w:r>
      <w:proofErr w:type="gramStart"/>
      <w:r>
        <w:rPr>
          <w:sz w:val="24"/>
        </w:rPr>
        <w:t xml:space="preserve">Maka dapat disimpulkan </w:t>
      </w:r>
      <w:r>
        <w:rPr>
          <w:i/>
          <w:sz w:val="24"/>
        </w:rPr>
        <w:t>surplus underwriting</w:t>
      </w:r>
      <w:r>
        <w:rPr>
          <w:sz w:val="24"/>
        </w:rPr>
        <w:t xml:space="preserve"> dana </w:t>
      </w:r>
      <w:r>
        <w:rPr>
          <w:i/>
          <w:sz w:val="24"/>
        </w:rPr>
        <w:t xml:space="preserve">tabarru’ </w:t>
      </w:r>
      <w:r>
        <w:rPr>
          <w:sz w:val="24"/>
        </w:rPr>
        <w:t>dipengaruhi oleh Kontribusi peserta dan pendapatan investasi.</w:t>
      </w:r>
      <w:proofErr w:type="gramEnd"/>
    </w:p>
    <w:p w:rsidR="00F2052F" w:rsidRDefault="00493579" w:rsidP="00F2052F">
      <w:pPr>
        <w:pStyle w:val="ListParagraph"/>
        <w:numPr>
          <w:ilvl w:val="1"/>
          <w:numId w:val="5"/>
        </w:numPr>
        <w:spacing w:after="200" w:line="480" w:lineRule="auto"/>
        <w:jc w:val="both"/>
        <w:rPr>
          <w:sz w:val="24"/>
        </w:rPr>
      </w:pPr>
      <w:r w:rsidRPr="00F2052F">
        <w:rPr>
          <w:sz w:val="24"/>
        </w:rPr>
        <w:lastRenderedPageBreak/>
        <w:t xml:space="preserve">Konstanta sebesar </w:t>
      </w:r>
      <w:r w:rsidR="00B24DB8">
        <w:rPr>
          <w:sz w:val="24"/>
        </w:rPr>
        <w:t xml:space="preserve">Rp. </w:t>
      </w:r>
      <w:proofErr w:type="gramStart"/>
      <w:r w:rsidRPr="00F2052F">
        <w:rPr>
          <w:sz w:val="24"/>
        </w:rPr>
        <w:t>34.530</w:t>
      </w:r>
      <w:r w:rsidR="007A2838">
        <w:rPr>
          <w:sz w:val="24"/>
        </w:rPr>
        <w:t>.000</w:t>
      </w:r>
      <w:r w:rsidRPr="00F2052F">
        <w:rPr>
          <w:sz w:val="24"/>
        </w:rPr>
        <w:t xml:space="preserve">  menyatakan</w:t>
      </w:r>
      <w:proofErr w:type="gramEnd"/>
      <w:r w:rsidRPr="00F2052F">
        <w:rPr>
          <w:sz w:val="24"/>
        </w:rPr>
        <w:t xml:space="preserve"> bahwa jika variabel independen dianggap konstan, maka rata – rata  </w:t>
      </w:r>
      <w:r w:rsidRPr="00F2052F">
        <w:rPr>
          <w:i/>
          <w:sz w:val="24"/>
        </w:rPr>
        <w:t xml:space="preserve">surplus underwriting </w:t>
      </w:r>
      <w:r w:rsidR="007A2838">
        <w:rPr>
          <w:sz w:val="24"/>
        </w:rPr>
        <w:t>adalah</w:t>
      </w:r>
      <w:r w:rsidR="00B24DB8">
        <w:rPr>
          <w:sz w:val="24"/>
        </w:rPr>
        <w:t xml:space="preserve"> Rp. </w:t>
      </w:r>
      <w:r w:rsidR="007A2838">
        <w:rPr>
          <w:sz w:val="24"/>
        </w:rPr>
        <w:t xml:space="preserve"> 34.530.000</w:t>
      </w:r>
    </w:p>
    <w:p w:rsidR="00F2052F" w:rsidRDefault="00493579" w:rsidP="00F2052F">
      <w:pPr>
        <w:pStyle w:val="ListParagraph"/>
        <w:numPr>
          <w:ilvl w:val="1"/>
          <w:numId w:val="5"/>
        </w:numPr>
        <w:spacing w:after="200" w:line="480" w:lineRule="auto"/>
        <w:jc w:val="both"/>
        <w:rPr>
          <w:sz w:val="24"/>
        </w:rPr>
      </w:pPr>
      <w:r w:rsidRPr="00F2052F">
        <w:rPr>
          <w:sz w:val="24"/>
        </w:rPr>
        <w:t>Koefisien regresi kontribusi sebesar 0,133 menyatakan bahwa setiap penamba</w:t>
      </w:r>
      <w:r w:rsidR="007A2838">
        <w:rPr>
          <w:sz w:val="24"/>
        </w:rPr>
        <w:t xml:space="preserve">han kontribusi sebesar 1.000.000 </w:t>
      </w:r>
      <w:r w:rsidRPr="00F2052F">
        <w:rPr>
          <w:sz w:val="24"/>
        </w:rPr>
        <w:t xml:space="preserve"> akan meningkatkan </w:t>
      </w:r>
      <w:r w:rsidRPr="00F2052F">
        <w:rPr>
          <w:i/>
          <w:sz w:val="24"/>
        </w:rPr>
        <w:t xml:space="preserve">surplus underwriting </w:t>
      </w:r>
      <w:r w:rsidR="007A2838">
        <w:rPr>
          <w:sz w:val="24"/>
        </w:rPr>
        <w:t>dana tabarru’ sebesar 113.000</w:t>
      </w:r>
    </w:p>
    <w:p w:rsidR="00D10A26" w:rsidRPr="00D10A26" w:rsidRDefault="00493579" w:rsidP="00D10A26">
      <w:pPr>
        <w:pStyle w:val="ListParagraph"/>
        <w:numPr>
          <w:ilvl w:val="1"/>
          <w:numId w:val="5"/>
        </w:numPr>
        <w:spacing w:after="200" w:line="480" w:lineRule="auto"/>
        <w:jc w:val="both"/>
        <w:rPr>
          <w:sz w:val="24"/>
        </w:rPr>
      </w:pPr>
      <w:r w:rsidRPr="00F2052F">
        <w:rPr>
          <w:sz w:val="24"/>
        </w:rPr>
        <w:t xml:space="preserve">Koefisien regresi investasi sebesar 5,714 menyatakan bahwa setiap penambahan </w:t>
      </w:r>
      <w:r w:rsidR="007A2838">
        <w:rPr>
          <w:sz w:val="24"/>
        </w:rPr>
        <w:t>Pendapatan Investasi</w:t>
      </w:r>
      <w:r w:rsidRPr="00F2052F">
        <w:rPr>
          <w:sz w:val="24"/>
        </w:rPr>
        <w:t xml:space="preserve"> sebesar </w:t>
      </w:r>
      <w:r w:rsidR="007A2838">
        <w:rPr>
          <w:sz w:val="24"/>
        </w:rPr>
        <w:t xml:space="preserve">Rp. </w:t>
      </w:r>
      <w:r w:rsidRPr="00F2052F">
        <w:rPr>
          <w:sz w:val="24"/>
        </w:rPr>
        <w:t>1.000</w:t>
      </w:r>
      <w:r w:rsidR="007A2838">
        <w:rPr>
          <w:sz w:val="24"/>
        </w:rPr>
        <w:t>.000</w:t>
      </w:r>
      <w:r w:rsidRPr="00F2052F">
        <w:rPr>
          <w:sz w:val="24"/>
        </w:rPr>
        <w:t xml:space="preserve"> </w:t>
      </w:r>
      <w:proofErr w:type="gramStart"/>
      <w:r w:rsidRPr="00F2052F">
        <w:rPr>
          <w:sz w:val="24"/>
        </w:rPr>
        <w:t>akan</w:t>
      </w:r>
      <w:proofErr w:type="gramEnd"/>
      <w:r w:rsidRPr="00F2052F">
        <w:rPr>
          <w:sz w:val="24"/>
        </w:rPr>
        <w:t xml:space="preserve"> meningkatkan </w:t>
      </w:r>
      <w:r w:rsidRPr="00F2052F">
        <w:rPr>
          <w:i/>
          <w:sz w:val="24"/>
        </w:rPr>
        <w:t xml:space="preserve">surplus underwriting </w:t>
      </w:r>
      <w:r w:rsidR="007A2838">
        <w:rPr>
          <w:sz w:val="24"/>
        </w:rPr>
        <w:t>sebesar Rp. 571.</w:t>
      </w:r>
      <w:r w:rsidRPr="00F2052F">
        <w:rPr>
          <w:sz w:val="24"/>
        </w:rPr>
        <w:t>4</w:t>
      </w:r>
      <w:r w:rsidR="007A2838">
        <w:rPr>
          <w:sz w:val="24"/>
        </w:rPr>
        <w:t>00.</w:t>
      </w:r>
    </w:p>
    <w:p w:rsidR="00A9309E" w:rsidRPr="00606847" w:rsidRDefault="00493579" w:rsidP="00606847">
      <w:pPr>
        <w:pStyle w:val="ListParagraph"/>
        <w:numPr>
          <w:ilvl w:val="0"/>
          <w:numId w:val="8"/>
        </w:numPr>
        <w:spacing w:after="200" w:line="480" w:lineRule="auto"/>
        <w:ind w:left="1134" w:firstLine="0"/>
        <w:jc w:val="both"/>
        <w:rPr>
          <w:b/>
          <w:sz w:val="24"/>
        </w:rPr>
      </w:pPr>
      <w:r w:rsidRPr="00606847">
        <w:rPr>
          <w:b/>
          <w:sz w:val="24"/>
        </w:rPr>
        <w:t>Uji Simultan (Uji F)</w:t>
      </w:r>
    </w:p>
    <w:p w:rsidR="00A9309E" w:rsidRPr="00A9309E" w:rsidRDefault="00A9309E" w:rsidP="00A9309E">
      <w:pPr>
        <w:pStyle w:val="ListParagraph"/>
        <w:spacing w:after="200" w:line="276" w:lineRule="auto"/>
        <w:ind w:left="1134"/>
        <w:jc w:val="center"/>
        <w:rPr>
          <w:b/>
          <w:sz w:val="24"/>
        </w:rPr>
      </w:pPr>
      <w:r>
        <w:rPr>
          <w:rFonts w:asciiTheme="majorBidi" w:hAnsiTheme="majorBidi" w:cstheme="majorBidi"/>
          <w:b/>
          <w:bCs/>
          <w:sz w:val="24"/>
        </w:rPr>
        <w:t xml:space="preserve">             Tabel 4.7</w:t>
      </w:r>
    </w:p>
    <w:tbl>
      <w:tblPr>
        <w:tblW w:w="5953"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965"/>
        <w:gridCol w:w="1658"/>
        <w:gridCol w:w="353"/>
        <w:gridCol w:w="1476"/>
        <w:gridCol w:w="650"/>
        <w:gridCol w:w="567"/>
      </w:tblGrid>
      <w:tr w:rsidR="00493579" w:rsidRPr="009B7F65" w:rsidTr="0042545C">
        <w:trPr>
          <w:cantSplit/>
        </w:trPr>
        <w:tc>
          <w:tcPr>
            <w:tcW w:w="5953" w:type="dxa"/>
            <w:gridSpan w:val="7"/>
            <w:tcBorders>
              <w:top w:val="nil"/>
              <w:left w:val="nil"/>
              <w:bottom w:val="nil"/>
              <w:right w:val="nil"/>
            </w:tcBorders>
            <w:shd w:val="clear" w:color="auto" w:fill="FFFFFF"/>
            <w:vAlign w:val="center"/>
          </w:tcPr>
          <w:p w:rsidR="00493579" w:rsidRPr="00A6386F" w:rsidRDefault="00493579" w:rsidP="00A9309E">
            <w:pPr>
              <w:autoSpaceDE w:val="0"/>
              <w:autoSpaceDN w:val="0"/>
              <w:adjustRightInd w:val="0"/>
              <w:spacing w:after="0" w:line="276" w:lineRule="auto"/>
              <w:ind w:left="60" w:right="60"/>
              <w:jc w:val="center"/>
              <w:rPr>
                <w:color w:val="000000"/>
                <w:sz w:val="18"/>
                <w:szCs w:val="18"/>
              </w:rPr>
            </w:pPr>
            <w:r w:rsidRPr="00A6386F">
              <w:rPr>
                <w:b/>
                <w:bCs/>
                <w:color w:val="000000"/>
                <w:sz w:val="18"/>
                <w:szCs w:val="18"/>
              </w:rPr>
              <w:t>ANOVA</w:t>
            </w:r>
            <w:r w:rsidRPr="00A6386F">
              <w:rPr>
                <w:b/>
                <w:bCs/>
                <w:color w:val="000000"/>
                <w:sz w:val="18"/>
                <w:szCs w:val="18"/>
                <w:vertAlign w:val="superscript"/>
              </w:rPr>
              <w:t>a</w:t>
            </w:r>
          </w:p>
        </w:tc>
      </w:tr>
      <w:tr w:rsidR="00493579" w:rsidRPr="00C176CE" w:rsidTr="0042545C">
        <w:trPr>
          <w:cantSplit/>
        </w:trPr>
        <w:tc>
          <w:tcPr>
            <w:tcW w:w="1249" w:type="dxa"/>
            <w:gridSpan w:val="2"/>
            <w:tcBorders>
              <w:top w:val="single" w:sz="16" w:space="0" w:color="000000"/>
              <w:left w:val="single" w:sz="16" w:space="0" w:color="000000"/>
              <w:bottom w:val="single" w:sz="16" w:space="0" w:color="000000"/>
              <w:right w:val="nil"/>
            </w:tcBorders>
            <w:shd w:val="clear" w:color="auto" w:fill="FFFFFF"/>
            <w:vAlign w:val="bottom"/>
          </w:tcPr>
          <w:p w:rsidR="00493579" w:rsidRPr="00C176CE" w:rsidRDefault="00493579" w:rsidP="00A9309E">
            <w:pPr>
              <w:autoSpaceDE w:val="0"/>
              <w:autoSpaceDN w:val="0"/>
              <w:adjustRightInd w:val="0"/>
              <w:spacing w:after="0" w:line="276" w:lineRule="auto"/>
              <w:ind w:left="60" w:right="60"/>
              <w:rPr>
                <w:color w:val="000000"/>
                <w:sz w:val="18"/>
                <w:szCs w:val="18"/>
              </w:rPr>
            </w:pPr>
            <w:r w:rsidRPr="00C176CE">
              <w:rPr>
                <w:color w:val="000000"/>
                <w:sz w:val="18"/>
                <w:szCs w:val="18"/>
              </w:rPr>
              <w:t>Model</w:t>
            </w:r>
          </w:p>
        </w:tc>
        <w:tc>
          <w:tcPr>
            <w:tcW w:w="1658" w:type="dxa"/>
            <w:tcBorders>
              <w:top w:val="single" w:sz="16" w:space="0" w:color="000000"/>
              <w:left w:val="single" w:sz="16" w:space="0" w:color="000000"/>
              <w:bottom w:val="single" w:sz="16" w:space="0" w:color="000000"/>
            </w:tcBorders>
            <w:shd w:val="clear" w:color="auto" w:fill="FFFFFF"/>
            <w:vAlign w:val="bottom"/>
          </w:tcPr>
          <w:p w:rsidR="00493579" w:rsidRPr="00C176CE" w:rsidRDefault="00493579" w:rsidP="00A9309E">
            <w:pPr>
              <w:autoSpaceDE w:val="0"/>
              <w:autoSpaceDN w:val="0"/>
              <w:adjustRightInd w:val="0"/>
              <w:spacing w:after="0" w:line="276" w:lineRule="auto"/>
              <w:ind w:left="60" w:right="60"/>
              <w:jc w:val="center"/>
              <w:rPr>
                <w:color w:val="000000"/>
                <w:sz w:val="18"/>
                <w:szCs w:val="18"/>
              </w:rPr>
            </w:pPr>
            <w:r w:rsidRPr="00C176CE">
              <w:rPr>
                <w:color w:val="000000"/>
                <w:sz w:val="18"/>
                <w:szCs w:val="18"/>
              </w:rPr>
              <w:t>Sum of Squares</w:t>
            </w:r>
          </w:p>
        </w:tc>
        <w:tc>
          <w:tcPr>
            <w:tcW w:w="353" w:type="dxa"/>
            <w:tcBorders>
              <w:top w:val="single" w:sz="16" w:space="0" w:color="000000"/>
              <w:bottom w:val="single" w:sz="16" w:space="0" w:color="000000"/>
            </w:tcBorders>
            <w:shd w:val="clear" w:color="auto" w:fill="FFFFFF"/>
            <w:vAlign w:val="bottom"/>
          </w:tcPr>
          <w:p w:rsidR="00493579" w:rsidRPr="00C176CE" w:rsidRDefault="00493579" w:rsidP="00A9309E">
            <w:pPr>
              <w:autoSpaceDE w:val="0"/>
              <w:autoSpaceDN w:val="0"/>
              <w:adjustRightInd w:val="0"/>
              <w:spacing w:after="0" w:line="276" w:lineRule="auto"/>
              <w:ind w:left="60" w:right="60"/>
              <w:jc w:val="center"/>
              <w:rPr>
                <w:color w:val="000000"/>
                <w:sz w:val="18"/>
                <w:szCs w:val="18"/>
              </w:rPr>
            </w:pPr>
            <w:r w:rsidRPr="00C176CE">
              <w:rPr>
                <w:color w:val="000000"/>
                <w:sz w:val="18"/>
                <w:szCs w:val="18"/>
              </w:rPr>
              <w:t>df</w:t>
            </w:r>
          </w:p>
        </w:tc>
        <w:tc>
          <w:tcPr>
            <w:tcW w:w="1476" w:type="dxa"/>
            <w:tcBorders>
              <w:top w:val="single" w:sz="16" w:space="0" w:color="000000"/>
              <w:bottom w:val="single" w:sz="16" w:space="0" w:color="000000"/>
            </w:tcBorders>
            <w:shd w:val="clear" w:color="auto" w:fill="FFFFFF"/>
            <w:vAlign w:val="bottom"/>
          </w:tcPr>
          <w:p w:rsidR="00493579" w:rsidRPr="00C176CE" w:rsidRDefault="00493579" w:rsidP="00A9309E">
            <w:pPr>
              <w:autoSpaceDE w:val="0"/>
              <w:autoSpaceDN w:val="0"/>
              <w:adjustRightInd w:val="0"/>
              <w:spacing w:after="0" w:line="276" w:lineRule="auto"/>
              <w:ind w:left="60" w:right="60"/>
              <w:jc w:val="center"/>
              <w:rPr>
                <w:color w:val="000000"/>
                <w:sz w:val="18"/>
                <w:szCs w:val="18"/>
              </w:rPr>
            </w:pPr>
            <w:r w:rsidRPr="00C176CE">
              <w:rPr>
                <w:color w:val="000000"/>
                <w:sz w:val="18"/>
                <w:szCs w:val="18"/>
              </w:rPr>
              <w:t>Mean Square</w:t>
            </w:r>
          </w:p>
        </w:tc>
        <w:tc>
          <w:tcPr>
            <w:tcW w:w="650" w:type="dxa"/>
            <w:tcBorders>
              <w:top w:val="single" w:sz="16" w:space="0" w:color="000000"/>
              <w:bottom w:val="single" w:sz="16" w:space="0" w:color="000000"/>
            </w:tcBorders>
            <w:shd w:val="clear" w:color="auto" w:fill="FFFFFF"/>
            <w:vAlign w:val="bottom"/>
          </w:tcPr>
          <w:p w:rsidR="00493579" w:rsidRPr="00C176CE" w:rsidRDefault="00493579" w:rsidP="00A9309E">
            <w:pPr>
              <w:autoSpaceDE w:val="0"/>
              <w:autoSpaceDN w:val="0"/>
              <w:adjustRightInd w:val="0"/>
              <w:spacing w:after="0" w:line="276" w:lineRule="auto"/>
              <w:ind w:left="60" w:right="60"/>
              <w:jc w:val="center"/>
              <w:rPr>
                <w:color w:val="000000"/>
                <w:sz w:val="18"/>
                <w:szCs w:val="18"/>
              </w:rPr>
            </w:pPr>
            <w:r w:rsidRPr="00C176CE">
              <w:rPr>
                <w:color w:val="000000"/>
                <w:sz w:val="18"/>
                <w:szCs w:val="18"/>
              </w:rPr>
              <w:t>F</w:t>
            </w:r>
          </w:p>
        </w:tc>
        <w:tc>
          <w:tcPr>
            <w:tcW w:w="567" w:type="dxa"/>
            <w:tcBorders>
              <w:top w:val="single" w:sz="16" w:space="0" w:color="000000"/>
              <w:bottom w:val="single" w:sz="16" w:space="0" w:color="000000"/>
              <w:right w:val="single" w:sz="16" w:space="0" w:color="000000"/>
            </w:tcBorders>
            <w:shd w:val="clear" w:color="auto" w:fill="FFFFFF"/>
            <w:vAlign w:val="bottom"/>
          </w:tcPr>
          <w:p w:rsidR="00493579" w:rsidRPr="00C176CE" w:rsidRDefault="00493579" w:rsidP="00A9309E">
            <w:pPr>
              <w:autoSpaceDE w:val="0"/>
              <w:autoSpaceDN w:val="0"/>
              <w:adjustRightInd w:val="0"/>
              <w:spacing w:after="0" w:line="276" w:lineRule="auto"/>
              <w:ind w:left="60" w:right="60"/>
              <w:jc w:val="center"/>
              <w:rPr>
                <w:color w:val="000000"/>
                <w:sz w:val="18"/>
                <w:szCs w:val="18"/>
              </w:rPr>
            </w:pPr>
            <w:r w:rsidRPr="00C176CE">
              <w:rPr>
                <w:color w:val="000000"/>
                <w:sz w:val="18"/>
                <w:szCs w:val="18"/>
              </w:rPr>
              <w:t>Sig.</w:t>
            </w:r>
          </w:p>
        </w:tc>
      </w:tr>
      <w:tr w:rsidR="00493579" w:rsidRPr="00C176CE" w:rsidTr="0042545C">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493579" w:rsidRPr="00C176CE" w:rsidRDefault="00493579" w:rsidP="0042545C">
            <w:pPr>
              <w:autoSpaceDE w:val="0"/>
              <w:autoSpaceDN w:val="0"/>
              <w:adjustRightInd w:val="0"/>
              <w:spacing w:after="0" w:line="320" w:lineRule="atLeast"/>
              <w:ind w:left="-27" w:right="60" w:firstLine="87"/>
              <w:rPr>
                <w:color w:val="000000"/>
                <w:sz w:val="18"/>
                <w:szCs w:val="18"/>
              </w:rPr>
            </w:pPr>
            <w:r w:rsidRPr="00C176CE">
              <w:rPr>
                <w:color w:val="000000"/>
                <w:sz w:val="18"/>
                <w:szCs w:val="18"/>
              </w:rPr>
              <w:t>1</w:t>
            </w:r>
          </w:p>
        </w:tc>
        <w:tc>
          <w:tcPr>
            <w:tcW w:w="965" w:type="dxa"/>
            <w:tcBorders>
              <w:top w:val="single" w:sz="16" w:space="0" w:color="000000"/>
              <w:left w:val="nil"/>
              <w:bottom w:val="nil"/>
              <w:right w:val="single" w:sz="16" w:space="0" w:color="000000"/>
            </w:tcBorders>
            <w:shd w:val="clear" w:color="auto" w:fill="FFFFFF"/>
          </w:tcPr>
          <w:p w:rsidR="00493579" w:rsidRPr="00C176CE" w:rsidRDefault="00493579" w:rsidP="00372032">
            <w:pPr>
              <w:autoSpaceDE w:val="0"/>
              <w:autoSpaceDN w:val="0"/>
              <w:adjustRightInd w:val="0"/>
              <w:spacing w:after="0" w:line="320" w:lineRule="atLeast"/>
              <w:ind w:left="60" w:right="60"/>
              <w:rPr>
                <w:color w:val="000000"/>
                <w:sz w:val="18"/>
                <w:szCs w:val="18"/>
              </w:rPr>
            </w:pPr>
            <w:r w:rsidRPr="00C176CE">
              <w:rPr>
                <w:color w:val="000000"/>
                <w:sz w:val="18"/>
                <w:szCs w:val="18"/>
              </w:rPr>
              <w:t>Regression</w:t>
            </w:r>
          </w:p>
        </w:tc>
        <w:tc>
          <w:tcPr>
            <w:tcW w:w="1658" w:type="dxa"/>
            <w:tcBorders>
              <w:top w:val="single" w:sz="16" w:space="0" w:color="000000"/>
              <w:left w:val="single" w:sz="16" w:space="0" w:color="000000"/>
              <w:bottom w:val="nil"/>
            </w:tcBorders>
            <w:shd w:val="clear" w:color="auto" w:fill="FFFFFF"/>
            <w:vAlign w:val="center"/>
          </w:tcPr>
          <w:p w:rsidR="00493579" w:rsidRPr="00C176CE" w:rsidRDefault="00493579" w:rsidP="00372032">
            <w:pPr>
              <w:autoSpaceDE w:val="0"/>
              <w:autoSpaceDN w:val="0"/>
              <w:adjustRightInd w:val="0"/>
              <w:spacing w:after="0" w:line="320" w:lineRule="atLeast"/>
              <w:ind w:left="60" w:right="60"/>
              <w:jc w:val="right"/>
              <w:rPr>
                <w:color w:val="000000"/>
                <w:sz w:val="18"/>
                <w:szCs w:val="18"/>
              </w:rPr>
            </w:pPr>
            <w:r w:rsidRPr="00C176CE">
              <w:rPr>
                <w:color w:val="000000"/>
                <w:sz w:val="18"/>
                <w:szCs w:val="18"/>
              </w:rPr>
              <w:t>5312400400.308</w:t>
            </w:r>
          </w:p>
        </w:tc>
        <w:tc>
          <w:tcPr>
            <w:tcW w:w="353" w:type="dxa"/>
            <w:tcBorders>
              <w:top w:val="single" w:sz="16" w:space="0" w:color="000000"/>
              <w:bottom w:val="nil"/>
            </w:tcBorders>
            <w:shd w:val="clear" w:color="auto" w:fill="FFFFFF"/>
            <w:vAlign w:val="center"/>
          </w:tcPr>
          <w:p w:rsidR="00493579" w:rsidRPr="00C176CE" w:rsidRDefault="00493579" w:rsidP="00372032">
            <w:pPr>
              <w:autoSpaceDE w:val="0"/>
              <w:autoSpaceDN w:val="0"/>
              <w:adjustRightInd w:val="0"/>
              <w:spacing w:after="0" w:line="320" w:lineRule="atLeast"/>
              <w:ind w:left="60" w:right="60"/>
              <w:jc w:val="right"/>
              <w:rPr>
                <w:color w:val="000000"/>
                <w:sz w:val="18"/>
                <w:szCs w:val="18"/>
              </w:rPr>
            </w:pPr>
            <w:r w:rsidRPr="00C176CE">
              <w:rPr>
                <w:color w:val="000000"/>
                <w:sz w:val="18"/>
                <w:szCs w:val="18"/>
              </w:rPr>
              <w:t>2</w:t>
            </w:r>
          </w:p>
        </w:tc>
        <w:tc>
          <w:tcPr>
            <w:tcW w:w="1476" w:type="dxa"/>
            <w:tcBorders>
              <w:top w:val="single" w:sz="16" w:space="0" w:color="000000"/>
              <w:bottom w:val="nil"/>
            </w:tcBorders>
            <w:shd w:val="clear" w:color="auto" w:fill="FFFFFF"/>
            <w:vAlign w:val="center"/>
          </w:tcPr>
          <w:p w:rsidR="00493579" w:rsidRPr="00C176CE" w:rsidRDefault="00493579" w:rsidP="00372032">
            <w:pPr>
              <w:autoSpaceDE w:val="0"/>
              <w:autoSpaceDN w:val="0"/>
              <w:adjustRightInd w:val="0"/>
              <w:spacing w:after="0" w:line="320" w:lineRule="atLeast"/>
              <w:ind w:left="60" w:right="60"/>
              <w:jc w:val="right"/>
              <w:rPr>
                <w:color w:val="000000"/>
                <w:sz w:val="18"/>
                <w:szCs w:val="18"/>
              </w:rPr>
            </w:pPr>
            <w:r w:rsidRPr="00C176CE">
              <w:rPr>
                <w:color w:val="000000"/>
                <w:sz w:val="18"/>
                <w:szCs w:val="18"/>
              </w:rPr>
              <w:t>2656200200.154</w:t>
            </w:r>
          </w:p>
        </w:tc>
        <w:tc>
          <w:tcPr>
            <w:tcW w:w="650" w:type="dxa"/>
            <w:tcBorders>
              <w:top w:val="single" w:sz="16" w:space="0" w:color="000000"/>
              <w:bottom w:val="nil"/>
            </w:tcBorders>
            <w:shd w:val="clear" w:color="auto" w:fill="FFFFFF"/>
            <w:vAlign w:val="center"/>
          </w:tcPr>
          <w:p w:rsidR="00493579" w:rsidRPr="00C176CE" w:rsidRDefault="00493579" w:rsidP="00372032">
            <w:pPr>
              <w:autoSpaceDE w:val="0"/>
              <w:autoSpaceDN w:val="0"/>
              <w:adjustRightInd w:val="0"/>
              <w:spacing w:after="0" w:line="320" w:lineRule="atLeast"/>
              <w:ind w:left="60" w:right="60"/>
              <w:jc w:val="right"/>
              <w:rPr>
                <w:color w:val="000000"/>
                <w:sz w:val="18"/>
                <w:szCs w:val="18"/>
              </w:rPr>
            </w:pPr>
            <w:r w:rsidRPr="00C176CE">
              <w:rPr>
                <w:color w:val="000000"/>
                <w:sz w:val="18"/>
                <w:szCs w:val="18"/>
              </w:rPr>
              <w:t>38.348</w:t>
            </w:r>
          </w:p>
        </w:tc>
        <w:tc>
          <w:tcPr>
            <w:tcW w:w="567" w:type="dxa"/>
            <w:tcBorders>
              <w:top w:val="single" w:sz="16" w:space="0" w:color="000000"/>
              <w:bottom w:val="nil"/>
              <w:right w:val="single" w:sz="16" w:space="0" w:color="000000"/>
            </w:tcBorders>
            <w:shd w:val="clear" w:color="auto" w:fill="FFFFFF"/>
            <w:vAlign w:val="center"/>
          </w:tcPr>
          <w:p w:rsidR="00493579" w:rsidRPr="00C176CE" w:rsidRDefault="00493579" w:rsidP="00372032">
            <w:pPr>
              <w:autoSpaceDE w:val="0"/>
              <w:autoSpaceDN w:val="0"/>
              <w:adjustRightInd w:val="0"/>
              <w:spacing w:after="0" w:line="320" w:lineRule="atLeast"/>
              <w:ind w:left="60" w:right="60"/>
              <w:jc w:val="right"/>
              <w:rPr>
                <w:color w:val="000000"/>
                <w:sz w:val="18"/>
                <w:szCs w:val="18"/>
              </w:rPr>
            </w:pPr>
            <w:r w:rsidRPr="00C176CE">
              <w:rPr>
                <w:color w:val="000000"/>
                <w:sz w:val="18"/>
                <w:szCs w:val="18"/>
              </w:rPr>
              <w:t>.000</w:t>
            </w:r>
            <w:r w:rsidRPr="00C176CE">
              <w:rPr>
                <w:color w:val="000000"/>
                <w:sz w:val="18"/>
                <w:szCs w:val="18"/>
                <w:vertAlign w:val="superscript"/>
              </w:rPr>
              <w:t>b</w:t>
            </w:r>
          </w:p>
        </w:tc>
      </w:tr>
      <w:tr w:rsidR="00493579" w:rsidRPr="00C176CE" w:rsidTr="0042545C">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rsidR="00493579" w:rsidRPr="00C176CE" w:rsidRDefault="00493579" w:rsidP="00372032">
            <w:pPr>
              <w:autoSpaceDE w:val="0"/>
              <w:autoSpaceDN w:val="0"/>
              <w:adjustRightInd w:val="0"/>
              <w:spacing w:after="0" w:line="240" w:lineRule="auto"/>
              <w:rPr>
                <w:color w:val="000000"/>
                <w:sz w:val="18"/>
                <w:szCs w:val="18"/>
              </w:rPr>
            </w:pPr>
          </w:p>
        </w:tc>
        <w:tc>
          <w:tcPr>
            <w:tcW w:w="965" w:type="dxa"/>
            <w:tcBorders>
              <w:top w:val="nil"/>
              <w:left w:val="nil"/>
              <w:bottom w:val="nil"/>
              <w:right w:val="single" w:sz="16" w:space="0" w:color="000000"/>
            </w:tcBorders>
            <w:shd w:val="clear" w:color="auto" w:fill="FFFFFF"/>
          </w:tcPr>
          <w:p w:rsidR="00493579" w:rsidRPr="00C176CE" w:rsidRDefault="00493579" w:rsidP="00372032">
            <w:pPr>
              <w:autoSpaceDE w:val="0"/>
              <w:autoSpaceDN w:val="0"/>
              <w:adjustRightInd w:val="0"/>
              <w:spacing w:after="0" w:line="320" w:lineRule="atLeast"/>
              <w:ind w:left="60" w:right="60"/>
              <w:rPr>
                <w:color w:val="000000"/>
                <w:sz w:val="18"/>
                <w:szCs w:val="18"/>
              </w:rPr>
            </w:pPr>
            <w:r w:rsidRPr="00C176CE">
              <w:rPr>
                <w:color w:val="000000"/>
                <w:sz w:val="18"/>
                <w:szCs w:val="18"/>
              </w:rPr>
              <w:t>Residual</w:t>
            </w:r>
          </w:p>
        </w:tc>
        <w:tc>
          <w:tcPr>
            <w:tcW w:w="1658" w:type="dxa"/>
            <w:tcBorders>
              <w:top w:val="nil"/>
              <w:left w:val="single" w:sz="16" w:space="0" w:color="000000"/>
              <w:bottom w:val="nil"/>
            </w:tcBorders>
            <w:shd w:val="clear" w:color="auto" w:fill="FFFFFF"/>
            <w:vAlign w:val="center"/>
          </w:tcPr>
          <w:p w:rsidR="00493579" w:rsidRPr="00C176CE" w:rsidRDefault="00493579" w:rsidP="00372032">
            <w:pPr>
              <w:autoSpaceDE w:val="0"/>
              <w:autoSpaceDN w:val="0"/>
              <w:adjustRightInd w:val="0"/>
              <w:spacing w:after="0" w:line="320" w:lineRule="atLeast"/>
              <w:ind w:left="60" w:right="60"/>
              <w:jc w:val="right"/>
              <w:rPr>
                <w:color w:val="000000"/>
                <w:sz w:val="18"/>
                <w:szCs w:val="18"/>
              </w:rPr>
            </w:pPr>
            <w:r w:rsidRPr="00C176CE">
              <w:rPr>
                <w:color w:val="000000"/>
                <w:sz w:val="18"/>
                <w:szCs w:val="18"/>
              </w:rPr>
              <w:t>2008725665.692</w:t>
            </w:r>
          </w:p>
        </w:tc>
        <w:tc>
          <w:tcPr>
            <w:tcW w:w="353" w:type="dxa"/>
            <w:tcBorders>
              <w:top w:val="nil"/>
              <w:bottom w:val="nil"/>
            </w:tcBorders>
            <w:shd w:val="clear" w:color="auto" w:fill="FFFFFF"/>
            <w:vAlign w:val="center"/>
          </w:tcPr>
          <w:p w:rsidR="00493579" w:rsidRPr="00C176CE" w:rsidRDefault="00493579" w:rsidP="00372032">
            <w:pPr>
              <w:autoSpaceDE w:val="0"/>
              <w:autoSpaceDN w:val="0"/>
              <w:adjustRightInd w:val="0"/>
              <w:spacing w:after="0" w:line="320" w:lineRule="atLeast"/>
              <w:ind w:left="60" w:right="60"/>
              <w:jc w:val="right"/>
              <w:rPr>
                <w:color w:val="000000"/>
                <w:sz w:val="18"/>
                <w:szCs w:val="18"/>
              </w:rPr>
            </w:pPr>
            <w:r w:rsidRPr="00C176CE">
              <w:rPr>
                <w:color w:val="000000"/>
                <w:sz w:val="18"/>
                <w:szCs w:val="18"/>
              </w:rPr>
              <w:t>29</w:t>
            </w:r>
          </w:p>
        </w:tc>
        <w:tc>
          <w:tcPr>
            <w:tcW w:w="1476" w:type="dxa"/>
            <w:tcBorders>
              <w:top w:val="nil"/>
              <w:bottom w:val="nil"/>
            </w:tcBorders>
            <w:shd w:val="clear" w:color="auto" w:fill="FFFFFF"/>
            <w:vAlign w:val="center"/>
          </w:tcPr>
          <w:p w:rsidR="00493579" w:rsidRPr="00C176CE" w:rsidRDefault="00493579" w:rsidP="00372032">
            <w:pPr>
              <w:autoSpaceDE w:val="0"/>
              <w:autoSpaceDN w:val="0"/>
              <w:adjustRightInd w:val="0"/>
              <w:spacing w:after="0" w:line="320" w:lineRule="atLeast"/>
              <w:ind w:left="60" w:right="60"/>
              <w:jc w:val="right"/>
              <w:rPr>
                <w:color w:val="000000"/>
                <w:sz w:val="18"/>
                <w:szCs w:val="18"/>
              </w:rPr>
            </w:pPr>
            <w:r w:rsidRPr="00C176CE">
              <w:rPr>
                <w:color w:val="000000"/>
                <w:sz w:val="18"/>
                <w:szCs w:val="18"/>
              </w:rPr>
              <w:t>69266402.265</w:t>
            </w:r>
          </w:p>
        </w:tc>
        <w:tc>
          <w:tcPr>
            <w:tcW w:w="650" w:type="dxa"/>
            <w:tcBorders>
              <w:top w:val="nil"/>
              <w:bottom w:val="nil"/>
            </w:tcBorders>
            <w:shd w:val="clear" w:color="auto" w:fill="FFFFFF"/>
            <w:vAlign w:val="center"/>
          </w:tcPr>
          <w:p w:rsidR="00493579" w:rsidRPr="00C176CE" w:rsidRDefault="00493579" w:rsidP="00372032">
            <w:pPr>
              <w:autoSpaceDE w:val="0"/>
              <w:autoSpaceDN w:val="0"/>
              <w:adjustRightInd w:val="0"/>
              <w:spacing w:after="0" w:line="240" w:lineRule="auto"/>
              <w:rPr>
                <w:sz w:val="24"/>
              </w:rPr>
            </w:pPr>
          </w:p>
        </w:tc>
        <w:tc>
          <w:tcPr>
            <w:tcW w:w="567" w:type="dxa"/>
            <w:tcBorders>
              <w:top w:val="nil"/>
              <w:bottom w:val="nil"/>
              <w:right w:val="single" w:sz="16" w:space="0" w:color="000000"/>
            </w:tcBorders>
            <w:shd w:val="clear" w:color="auto" w:fill="FFFFFF"/>
            <w:vAlign w:val="center"/>
          </w:tcPr>
          <w:p w:rsidR="00493579" w:rsidRPr="00C176CE" w:rsidRDefault="00493579" w:rsidP="00372032">
            <w:pPr>
              <w:autoSpaceDE w:val="0"/>
              <w:autoSpaceDN w:val="0"/>
              <w:adjustRightInd w:val="0"/>
              <w:spacing w:after="0" w:line="240" w:lineRule="auto"/>
              <w:rPr>
                <w:sz w:val="24"/>
              </w:rPr>
            </w:pPr>
          </w:p>
        </w:tc>
      </w:tr>
      <w:tr w:rsidR="00493579" w:rsidRPr="00C176CE" w:rsidTr="0042545C">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rsidR="00493579" w:rsidRPr="00C176CE" w:rsidRDefault="00493579" w:rsidP="00372032">
            <w:pPr>
              <w:autoSpaceDE w:val="0"/>
              <w:autoSpaceDN w:val="0"/>
              <w:adjustRightInd w:val="0"/>
              <w:spacing w:after="0" w:line="240" w:lineRule="auto"/>
              <w:rPr>
                <w:sz w:val="24"/>
              </w:rPr>
            </w:pPr>
          </w:p>
        </w:tc>
        <w:tc>
          <w:tcPr>
            <w:tcW w:w="965" w:type="dxa"/>
            <w:tcBorders>
              <w:top w:val="nil"/>
              <w:left w:val="nil"/>
              <w:bottom w:val="single" w:sz="16" w:space="0" w:color="000000"/>
              <w:right w:val="single" w:sz="16" w:space="0" w:color="000000"/>
            </w:tcBorders>
            <w:shd w:val="clear" w:color="auto" w:fill="FFFFFF"/>
          </w:tcPr>
          <w:p w:rsidR="00493579" w:rsidRPr="00C176CE" w:rsidRDefault="00493579" w:rsidP="00372032">
            <w:pPr>
              <w:autoSpaceDE w:val="0"/>
              <w:autoSpaceDN w:val="0"/>
              <w:adjustRightInd w:val="0"/>
              <w:spacing w:after="0" w:line="320" w:lineRule="atLeast"/>
              <w:ind w:left="60" w:right="60"/>
              <w:rPr>
                <w:color w:val="000000"/>
                <w:sz w:val="18"/>
                <w:szCs w:val="18"/>
              </w:rPr>
            </w:pPr>
            <w:r w:rsidRPr="00C176CE">
              <w:rPr>
                <w:color w:val="000000"/>
                <w:sz w:val="18"/>
                <w:szCs w:val="18"/>
              </w:rPr>
              <w:t>Total</w:t>
            </w:r>
          </w:p>
        </w:tc>
        <w:tc>
          <w:tcPr>
            <w:tcW w:w="1658" w:type="dxa"/>
            <w:tcBorders>
              <w:top w:val="nil"/>
              <w:left w:val="single" w:sz="16" w:space="0" w:color="000000"/>
              <w:bottom w:val="single" w:sz="16" w:space="0" w:color="000000"/>
            </w:tcBorders>
            <w:shd w:val="clear" w:color="auto" w:fill="FFFFFF"/>
            <w:vAlign w:val="center"/>
          </w:tcPr>
          <w:p w:rsidR="00493579" w:rsidRPr="00C176CE" w:rsidRDefault="00493579" w:rsidP="00372032">
            <w:pPr>
              <w:autoSpaceDE w:val="0"/>
              <w:autoSpaceDN w:val="0"/>
              <w:adjustRightInd w:val="0"/>
              <w:spacing w:after="0" w:line="320" w:lineRule="atLeast"/>
              <w:ind w:left="60" w:right="60"/>
              <w:jc w:val="right"/>
              <w:rPr>
                <w:color w:val="000000"/>
                <w:sz w:val="18"/>
                <w:szCs w:val="18"/>
              </w:rPr>
            </w:pPr>
            <w:r w:rsidRPr="00C176CE">
              <w:rPr>
                <w:color w:val="000000"/>
                <w:sz w:val="18"/>
                <w:szCs w:val="18"/>
              </w:rPr>
              <w:t>7321126066.000</w:t>
            </w:r>
          </w:p>
        </w:tc>
        <w:tc>
          <w:tcPr>
            <w:tcW w:w="353" w:type="dxa"/>
            <w:tcBorders>
              <w:top w:val="nil"/>
              <w:bottom w:val="single" w:sz="16" w:space="0" w:color="000000"/>
            </w:tcBorders>
            <w:shd w:val="clear" w:color="auto" w:fill="FFFFFF"/>
            <w:vAlign w:val="center"/>
          </w:tcPr>
          <w:p w:rsidR="00493579" w:rsidRPr="00C176CE" w:rsidRDefault="00493579" w:rsidP="00372032">
            <w:pPr>
              <w:autoSpaceDE w:val="0"/>
              <w:autoSpaceDN w:val="0"/>
              <w:adjustRightInd w:val="0"/>
              <w:spacing w:after="0" w:line="320" w:lineRule="atLeast"/>
              <w:ind w:left="60" w:right="60"/>
              <w:jc w:val="right"/>
              <w:rPr>
                <w:color w:val="000000"/>
                <w:sz w:val="18"/>
                <w:szCs w:val="18"/>
              </w:rPr>
            </w:pPr>
            <w:r w:rsidRPr="00C176CE">
              <w:rPr>
                <w:color w:val="000000"/>
                <w:sz w:val="18"/>
                <w:szCs w:val="18"/>
              </w:rPr>
              <w:t>31</w:t>
            </w:r>
          </w:p>
        </w:tc>
        <w:tc>
          <w:tcPr>
            <w:tcW w:w="1476" w:type="dxa"/>
            <w:tcBorders>
              <w:top w:val="nil"/>
              <w:bottom w:val="single" w:sz="16" w:space="0" w:color="000000"/>
            </w:tcBorders>
            <w:shd w:val="clear" w:color="auto" w:fill="FFFFFF"/>
            <w:vAlign w:val="center"/>
          </w:tcPr>
          <w:p w:rsidR="00493579" w:rsidRPr="00C176CE" w:rsidRDefault="00493579" w:rsidP="00372032">
            <w:pPr>
              <w:autoSpaceDE w:val="0"/>
              <w:autoSpaceDN w:val="0"/>
              <w:adjustRightInd w:val="0"/>
              <w:spacing w:after="0" w:line="240" w:lineRule="auto"/>
              <w:rPr>
                <w:sz w:val="24"/>
              </w:rPr>
            </w:pPr>
          </w:p>
        </w:tc>
        <w:tc>
          <w:tcPr>
            <w:tcW w:w="650" w:type="dxa"/>
            <w:tcBorders>
              <w:top w:val="nil"/>
              <w:bottom w:val="single" w:sz="16" w:space="0" w:color="000000"/>
            </w:tcBorders>
            <w:shd w:val="clear" w:color="auto" w:fill="FFFFFF"/>
            <w:vAlign w:val="center"/>
          </w:tcPr>
          <w:p w:rsidR="00493579" w:rsidRPr="00C176CE" w:rsidRDefault="00493579" w:rsidP="00372032">
            <w:pPr>
              <w:autoSpaceDE w:val="0"/>
              <w:autoSpaceDN w:val="0"/>
              <w:adjustRightInd w:val="0"/>
              <w:spacing w:after="0" w:line="240" w:lineRule="auto"/>
              <w:rPr>
                <w:sz w:val="24"/>
              </w:rPr>
            </w:pPr>
          </w:p>
        </w:tc>
        <w:tc>
          <w:tcPr>
            <w:tcW w:w="567" w:type="dxa"/>
            <w:tcBorders>
              <w:top w:val="nil"/>
              <w:bottom w:val="single" w:sz="16" w:space="0" w:color="000000"/>
              <w:right w:val="single" w:sz="16" w:space="0" w:color="000000"/>
            </w:tcBorders>
            <w:shd w:val="clear" w:color="auto" w:fill="FFFFFF"/>
            <w:vAlign w:val="center"/>
          </w:tcPr>
          <w:p w:rsidR="00493579" w:rsidRPr="00C176CE" w:rsidRDefault="00493579" w:rsidP="00372032">
            <w:pPr>
              <w:autoSpaceDE w:val="0"/>
              <w:autoSpaceDN w:val="0"/>
              <w:adjustRightInd w:val="0"/>
              <w:spacing w:after="0" w:line="240" w:lineRule="auto"/>
              <w:rPr>
                <w:sz w:val="24"/>
              </w:rPr>
            </w:pPr>
          </w:p>
        </w:tc>
      </w:tr>
      <w:tr w:rsidR="00493579" w:rsidRPr="00C176CE" w:rsidTr="0042545C">
        <w:trPr>
          <w:cantSplit/>
        </w:trPr>
        <w:tc>
          <w:tcPr>
            <w:tcW w:w="5953" w:type="dxa"/>
            <w:gridSpan w:val="7"/>
            <w:tcBorders>
              <w:top w:val="nil"/>
              <w:left w:val="nil"/>
              <w:bottom w:val="nil"/>
              <w:right w:val="nil"/>
            </w:tcBorders>
            <w:shd w:val="clear" w:color="auto" w:fill="FFFFFF"/>
          </w:tcPr>
          <w:p w:rsidR="00493579" w:rsidRPr="00C176CE" w:rsidRDefault="00493579" w:rsidP="00372032">
            <w:pPr>
              <w:autoSpaceDE w:val="0"/>
              <w:autoSpaceDN w:val="0"/>
              <w:adjustRightInd w:val="0"/>
              <w:spacing w:after="0" w:line="320" w:lineRule="atLeast"/>
              <w:ind w:left="60" w:right="60"/>
              <w:rPr>
                <w:color w:val="000000"/>
                <w:sz w:val="18"/>
                <w:szCs w:val="18"/>
              </w:rPr>
            </w:pPr>
            <w:r w:rsidRPr="00C176CE">
              <w:rPr>
                <w:color w:val="000000"/>
                <w:sz w:val="18"/>
                <w:szCs w:val="18"/>
              </w:rPr>
              <w:t>a. Dependent Variable: Surplus</w:t>
            </w:r>
          </w:p>
        </w:tc>
      </w:tr>
      <w:tr w:rsidR="00493579" w:rsidRPr="00C176CE" w:rsidTr="0042545C">
        <w:trPr>
          <w:cantSplit/>
        </w:trPr>
        <w:tc>
          <w:tcPr>
            <w:tcW w:w="5953" w:type="dxa"/>
            <w:gridSpan w:val="7"/>
            <w:tcBorders>
              <w:top w:val="nil"/>
              <w:left w:val="nil"/>
              <w:bottom w:val="nil"/>
              <w:right w:val="nil"/>
            </w:tcBorders>
            <w:shd w:val="clear" w:color="auto" w:fill="FFFFFF"/>
          </w:tcPr>
          <w:p w:rsidR="00493579" w:rsidRPr="00C176CE" w:rsidRDefault="00493579" w:rsidP="00372032">
            <w:pPr>
              <w:autoSpaceDE w:val="0"/>
              <w:autoSpaceDN w:val="0"/>
              <w:adjustRightInd w:val="0"/>
              <w:spacing w:after="0" w:line="320" w:lineRule="atLeast"/>
              <w:ind w:left="60" w:right="60"/>
              <w:rPr>
                <w:color w:val="000000"/>
                <w:sz w:val="18"/>
                <w:szCs w:val="18"/>
              </w:rPr>
            </w:pPr>
            <w:r w:rsidRPr="00C176CE">
              <w:rPr>
                <w:color w:val="000000"/>
                <w:sz w:val="18"/>
                <w:szCs w:val="18"/>
              </w:rPr>
              <w:t>b. Predictors: (Constant), Investasi, Kontribusi</w:t>
            </w:r>
          </w:p>
        </w:tc>
      </w:tr>
    </w:tbl>
    <w:p w:rsidR="00493579" w:rsidRPr="00B03DDD" w:rsidRDefault="00493579" w:rsidP="00493579">
      <w:pPr>
        <w:pStyle w:val="ListParagraph"/>
        <w:spacing w:after="200" w:line="480" w:lineRule="auto"/>
        <w:ind w:left="1134"/>
        <w:jc w:val="both"/>
        <w:rPr>
          <w:b/>
          <w:sz w:val="8"/>
        </w:rPr>
      </w:pPr>
    </w:p>
    <w:p w:rsidR="00493579" w:rsidRPr="00B03DDD" w:rsidRDefault="00493579" w:rsidP="00493579">
      <w:pPr>
        <w:pStyle w:val="BodyText"/>
        <w:spacing w:line="480" w:lineRule="auto"/>
        <w:ind w:left="1256" w:firstLine="720"/>
        <w:jc w:val="both"/>
      </w:pPr>
      <w:proofErr w:type="gramStart"/>
      <w:r w:rsidRPr="00B03DDD">
        <w:lastRenderedPageBreak/>
        <w:t>Dari tabel diatas diperoleh nilai F hitung sebesar 38,348.</w:t>
      </w:r>
      <w:proofErr w:type="gramEnd"/>
      <w:r w:rsidRPr="00B03DDD">
        <w:t xml:space="preserve"> Dengan menggunakan tingkat signifikansi (α) = 0</w:t>
      </w:r>
      <w:proofErr w:type="gramStart"/>
      <w:r w:rsidRPr="00B03DDD">
        <w:t>,05</w:t>
      </w:r>
      <w:proofErr w:type="gramEnd"/>
      <w:r w:rsidRPr="00B03DDD">
        <w:t xml:space="preserve"> atau 5% diper</w:t>
      </w:r>
      <w:r>
        <w:t>oleh nilai F tabel sebesar 2,93</w:t>
      </w:r>
      <w:r w:rsidRPr="00B03DDD">
        <w:t xml:space="preserve">. Berarti nilai F hitung &gt; F tabel, maka Ho </w:t>
      </w:r>
      <w:proofErr w:type="gramStart"/>
      <w:r w:rsidRPr="00B03DDD">
        <w:t>akan</w:t>
      </w:r>
      <w:proofErr w:type="gramEnd"/>
      <w:r w:rsidRPr="00B03DDD">
        <w:t xml:space="preserve"> ditolak yang menunjukkan bahwa variabel independen (</w:t>
      </w:r>
      <w:r>
        <w:t>kontribusi peserta dan pendapatan investasi</w:t>
      </w:r>
      <w:r w:rsidRPr="00B03DDD">
        <w:t>) secara bersama-sama berpengaruh secara signifikan terhadap variabel dependen (</w:t>
      </w:r>
      <w:r>
        <w:rPr>
          <w:i/>
        </w:rPr>
        <w:t xml:space="preserve">surplus underwriting </w:t>
      </w:r>
      <w:r>
        <w:t xml:space="preserve">dana </w:t>
      </w:r>
      <w:r>
        <w:rPr>
          <w:i/>
        </w:rPr>
        <w:t>tabarru’</w:t>
      </w:r>
      <w:r w:rsidRPr="00B03DDD">
        <w:t>).</w:t>
      </w:r>
    </w:p>
    <w:p w:rsidR="00493579" w:rsidRPr="00B03DDD" w:rsidRDefault="00493579" w:rsidP="00493579">
      <w:pPr>
        <w:pStyle w:val="BodyText"/>
        <w:spacing w:before="1" w:line="480" w:lineRule="auto"/>
        <w:ind w:left="1256" w:firstLine="720"/>
        <w:jc w:val="both"/>
      </w:pPr>
      <w:r w:rsidRPr="00B03DDD">
        <w:t xml:space="preserve">Hal ini juga dapat dilihat dari nilai signifikansinya, dari tabel diatas diketahui bahwa nilai Sig. Dari hasil perhitungan regresi antar variabel </w:t>
      </w:r>
      <w:r>
        <w:t>kontribusi peserta dan variabel pendapatan</w:t>
      </w:r>
      <w:r w:rsidRPr="00B03DDD">
        <w:t xml:space="preserve"> investasi sebagai variabel bebas (independent variable) terhadap </w:t>
      </w:r>
      <w:r>
        <w:rPr>
          <w:i/>
        </w:rPr>
        <w:t xml:space="preserve">surplus underwriting </w:t>
      </w:r>
      <w:r>
        <w:t xml:space="preserve">dana </w:t>
      </w:r>
      <w:r>
        <w:rPr>
          <w:i/>
        </w:rPr>
        <w:t>tabarru</w:t>
      </w:r>
      <w:r w:rsidRPr="00B03DDD">
        <w:t>’ sebagai variabel terikat (dependent variable) adalah 0,000 berada kurang dari 0,05. Selanjutnya</w:t>
      </w:r>
      <w:r>
        <w:t xml:space="preserve"> </w:t>
      </w:r>
      <w:r w:rsidRPr="00B03DDD">
        <w:t xml:space="preserve">dilakukan pengujian terhadap model regresi dengan menggunakan Uji F dengan bentuk hipotesis sebagai </w:t>
      </w:r>
      <w:proofErr w:type="gramStart"/>
      <w:r w:rsidRPr="00B03DDD">
        <w:t>berikut :</w:t>
      </w:r>
      <w:proofErr w:type="gramEnd"/>
    </w:p>
    <w:p w:rsidR="00493579" w:rsidRPr="00B03DDD" w:rsidRDefault="00493579" w:rsidP="00493579">
      <w:pPr>
        <w:pStyle w:val="BodyText"/>
        <w:spacing w:line="480" w:lineRule="auto"/>
        <w:ind w:left="2260" w:hanging="1004"/>
        <w:jc w:val="both"/>
      </w:pPr>
      <w:proofErr w:type="gramStart"/>
      <w:r w:rsidRPr="00B03DDD">
        <w:t>Ho :</w:t>
      </w:r>
      <w:proofErr w:type="gramEnd"/>
      <w:r w:rsidRPr="00B03DDD">
        <w:t xml:space="preserve"> β</w:t>
      </w:r>
      <w:r w:rsidRPr="00B03DDD">
        <w:rPr>
          <w:vertAlign w:val="subscript"/>
        </w:rPr>
        <w:t>1</w:t>
      </w:r>
      <w:r w:rsidRPr="00B03DDD">
        <w:t xml:space="preserve"> = β</w:t>
      </w:r>
      <w:r w:rsidRPr="00B03DDD">
        <w:rPr>
          <w:vertAlign w:val="subscript"/>
        </w:rPr>
        <w:t>2</w:t>
      </w:r>
      <w:r w:rsidRPr="00B03DDD">
        <w:t xml:space="preserve"> = 0, Tidak ada pengaruh yang signifikan antara </w:t>
      </w:r>
      <w:r>
        <w:t>kontribusi peserta dan pendapatan</w:t>
      </w:r>
      <w:r w:rsidRPr="00B03DDD">
        <w:t xml:space="preserve"> investasi </w:t>
      </w:r>
      <w:r w:rsidRPr="00B03DDD">
        <w:lastRenderedPageBreak/>
        <w:t xml:space="preserve">secara bersamaan terhadap </w:t>
      </w:r>
      <w:r>
        <w:rPr>
          <w:i/>
        </w:rPr>
        <w:t xml:space="preserve">surplus underwriting </w:t>
      </w:r>
      <w:r>
        <w:t xml:space="preserve">dana </w:t>
      </w:r>
      <w:r>
        <w:rPr>
          <w:i/>
        </w:rPr>
        <w:t>tabarru’</w:t>
      </w:r>
      <w:r w:rsidRPr="00B03DDD">
        <w:t>.</w:t>
      </w:r>
    </w:p>
    <w:p w:rsidR="00493579" w:rsidRPr="00B03DDD" w:rsidRDefault="00493579" w:rsidP="00493579">
      <w:pPr>
        <w:pStyle w:val="BodyText"/>
        <w:spacing w:line="480" w:lineRule="auto"/>
        <w:ind w:left="2260" w:hanging="1004"/>
        <w:jc w:val="both"/>
      </w:pPr>
      <w:proofErr w:type="gramStart"/>
      <w:r w:rsidRPr="00B03DDD">
        <w:t>Ha :</w:t>
      </w:r>
      <w:proofErr w:type="gramEnd"/>
      <w:r w:rsidRPr="00B03DDD">
        <w:t xml:space="preserve"> β</w:t>
      </w:r>
      <w:r w:rsidRPr="00B03DDD">
        <w:rPr>
          <w:vertAlign w:val="subscript"/>
        </w:rPr>
        <w:t>1</w:t>
      </w:r>
      <w:r w:rsidRPr="00B03DDD">
        <w:t xml:space="preserve"> ≠ β</w:t>
      </w:r>
      <w:r w:rsidRPr="00B03DDD">
        <w:rPr>
          <w:vertAlign w:val="subscript"/>
        </w:rPr>
        <w:t>2</w:t>
      </w:r>
      <w:r w:rsidRPr="00B03DDD">
        <w:t xml:space="preserve"> ≠ 0</w:t>
      </w:r>
      <w:r>
        <w:t xml:space="preserve">, Ada pengaruh yang signifikan antara kontribusi peserta dan pendapatan </w:t>
      </w:r>
      <w:r w:rsidRPr="00B03DDD">
        <w:t xml:space="preserve">investasi secara bersamaan terhadap </w:t>
      </w:r>
      <w:r>
        <w:rPr>
          <w:i/>
        </w:rPr>
        <w:t xml:space="preserve">surplus underwriting </w:t>
      </w:r>
      <w:r>
        <w:t xml:space="preserve">dana </w:t>
      </w:r>
      <w:r>
        <w:rPr>
          <w:i/>
        </w:rPr>
        <w:t>tabarru</w:t>
      </w:r>
      <w:r w:rsidRPr="00B03DDD">
        <w:t>.</w:t>
      </w:r>
    </w:p>
    <w:p w:rsidR="00493579" w:rsidRPr="00B03DDD" w:rsidRDefault="00493579" w:rsidP="00493579">
      <w:pPr>
        <w:pStyle w:val="BodyText"/>
        <w:spacing w:before="1"/>
        <w:ind w:left="2324"/>
      </w:pPr>
      <w:r w:rsidRPr="00B03DDD">
        <w:t xml:space="preserve">Dasar pengambilan keputusan berdasarkan </w:t>
      </w:r>
      <w:proofErr w:type="gramStart"/>
      <w:r w:rsidRPr="00B03DDD">
        <w:t>probabilitas :</w:t>
      </w:r>
      <w:proofErr w:type="gramEnd"/>
    </w:p>
    <w:p w:rsidR="00493579" w:rsidRPr="00B03DDD" w:rsidRDefault="00493579" w:rsidP="00493579">
      <w:pPr>
        <w:pStyle w:val="BodyText"/>
      </w:pPr>
    </w:p>
    <w:p w:rsidR="00493579" w:rsidRPr="00B03DDD" w:rsidRDefault="00493579" w:rsidP="00493579">
      <w:pPr>
        <w:pStyle w:val="ListParagraph"/>
        <w:widowControl w:val="0"/>
        <w:numPr>
          <w:ilvl w:val="1"/>
          <w:numId w:val="9"/>
        </w:numPr>
        <w:tabs>
          <w:tab w:val="left" w:pos="1681"/>
          <w:tab w:val="left" w:pos="1682"/>
        </w:tabs>
        <w:autoSpaceDE w:val="0"/>
        <w:autoSpaceDN w:val="0"/>
        <w:spacing w:after="0" w:line="240" w:lineRule="auto"/>
        <w:contextualSpacing w:val="0"/>
        <w:rPr>
          <w:sz w:val="24"/>
        </w:rPr>
      </w:pPr>
      <w:r w:rsidRPr="00B03DDD">
        <w:rPr>
          <w:sz w:val="24"/>
        </w:rPr>
        <w:t>Jika probabilitas &gt; 0,05 maka Ho</w:t>
      </w:r>
      <w:r w:rsidRPr="00B03DDD">
        <w:rPr>
          <w:spacing w:val="-4"/>
          <w:sz w:val="24"/>
        </w:rPr>
        <w:t xml:space="preserve"> </w:t>
      </w:r>
      <w:r w:rsidRPr="00B03DDD">
        <w:rPr>
          <w:sz w:val="24"/>
        </w:rPr>
        <w:t>diterima</w:t>
      </w:r>
    </w:p>
    <w:p w:rsidR="00493579" w:rsidRPr="00B03DDD" w:rsidRDefault="00493579" w:rsidP="00493579">
      <w:pPr>
        <w:pStyle w:val="BodyText"/>
      </w:pPr>
    </w:p>
    <w:p w:rsidR="00493579" w:rsidRPr="00B03DDD" w:rsidRDefault="00493579" w:rsidP="00493579">
      <w:pPr>
        <w:pStyle w:val="ListParagraph"/>
        <w:widowControl w:val="0"/>
        <w:numPr>
          <w:ilvl w:val="1"/>
          <w:numId w:val="9"/>
        </w:numPr>
        <w:tabs>
          <w:tab w:val="left" w:pos="1681"/>
          <w:tab w:val="left" w:pos="1682"/>
        </w:tabs>
        <w:autoSpaceDE w:val="0"/>
        <w:autoSpaceDN w:val="0"/>
        <w:spacing w:after="0" w:line="240" w:lineRule="auto"/>
        <w:contextualSpacing w:val="0"/>
        <w:rPr>
          <w:sz w:val="24"/>
        </w:rPr>
      </w:pPr>
      <w:r w:rsidRPr="00B03DDD">
        <w:rPr>
          <w:sz w:val="24"/>
        </w:rPr>
        <w:t>Jika probabilitas &lt; 0</w:t>
      </w:r>
      <w:proofErr w:type="gramStart"/>
      <w:r w:rsidRPr="00B03DDD">
        <w:rPr>
          <w:sz w:val="24"/>
        </w:rPr>
        <w:t>,05</w:t>
      </w:r>
      <w:proofErr w:type="gramEnd"/>
      <w:r w:rsidRPr="00B03DDD">
        <w:rPr>
          <w:sz w:val="24"/>
        </w:rPr>
        <w:t xml:space="preserve"> maka Ho</w:t>
      </w:r>
      <w:r w:rsidRPr="00B03DDD">
        <w:rPr>
          <w:spacing w:val="-4"/>
          <w:sz w:val="24"/>
        </w:rPr>
        <w:t xml:space="preserve"> </w:t>
      </w:r>
      <w:r w:rsidRPr="00B03DDD">
        <w:rPr>
          <w:sz w:val="24"/>
        </w:rPr>
        <w:t>ditolak.</w:t>
      </w:r>
    </w:p>
    <w:p w:rsidR="00493579" w:rsidRPr="00B03DDD" w:rsidRDefault="00493579" w:rsidP="00493579">
      <w:pPr>
        <w:pStyle w:val="BodyText"/>
      </w:pPr>
    </w:p>
    <w:p w:rsidR="00493579" w:rsidRPr="00B03DDD" w:rsidRDefault="00493579" w:rsidP="00493579">
      <w:pPr>
        <w:pStyle w:val="BodyText"/>
        <w:spacing w:before="1" w:line="480" w:lineRule="auto"/>
        <w:ind w:left="1681"/>
        <w:jc w:val="both"/>
      </w:pPr>
      <w:r w:rsidRPr="00B03DDD">
        <w:t>Dari hasil perhitungan yang dapat dilihat pada tabel dia</w:t>
      </w:r>
      <w:r w:rsidR="00B24DB8">
        <w:t xml:space="preserve">tas bahwa nilai Sig. 0,000 </w:t>
      </w:r>
      <w:r w:rsidRPr="00B03DDD">
        <w:t>lebih kecil dari 0</w:t>
      </w:r>
      <w:proofErr w:type="gramStart"/>
      <w:r w:rsidRPr="00B03DDD">
        <w:t>,05</w:t>
      </w:r>
      <w:proofErr w:type="gramEnd"/>
      <w:r w:rsidRPr="00B03DDD">
        <w:t xml:space="preserve">, dengan demikian maka Ho ditolak. </w:t>
      </w:r>
      <w:proofErr w:type="gramStart"/>
      <w:r w:rsidRPr="00B03DDD">
        <w:t xml:space="preserve">Sehingga keputusannya adalah bahwa </w:t>
      </w:r>
      <w:r>
        <w:t>kontribusi peserta</w:t>
      </w:r>
      <w:r w:rsidRPr="00B03DDD">
        <w:t xml:space="preserve"> dan </w:t>
      </w:r>
      <w:r>
        <w:t>pendapatan</w:t>
      </w:r>
      <w:r w:rsidRPr="00B03DDD">
        <w:t xml:space="preserve"> investasi mempengaruhi </w:t>
      </w:r>
      <w:r>
        <w:rPr>
          <w:i/>
        </w:rPr>
        <w:t xml:space="preserve">surplus underwriting </w:t>
      </w:r>
      <w:r>
        <w:t xml:space="preserve">dana </w:t>
      </w:r>
      <w:r>
        <w:rPr>
          <w:i/>
        </w:rPr>
        <w:t>tabarru’</w:t>
      </w:r>
      <w:r w:rsidRPr="00B03DDD">
        <w:t xml:space="preserve"> secara</w:t>
      </w:r>
      <w:r w:rsidRPr="00B03DDD">
        <w:rPr>
          <w:spacing w:val="-3"/>
        </w:rPr>
        <w:t xml:space="preserve"> </w:t>
      </w:r>
      <w:r w:rsidRPr="00B03DDD">
        <w:t>signifikan.</w:t>
      </w:r>
      <w:proofErr w:type="gramEnd"/>
    </w:p>
    <w:p w:rsidR="00493579" w:rsidRPr="00270486" w:rsidRDefault="00493579" w:rsidP="00270486">
      <w:pPr>
        <w:pStyle w:val="ListParagraph"/>
        <w:numPr>
          <w:ilvl w:val="0"/>
          <w:numId w:val="5"/>
        </w:numPr>
        <w:spacing w:after="200" w:line="480" w:lineRule="auto"/>
        <w:jc w:val="both"/>
        <w:rPr>
          <w:b/>
          <w:sz w:val="24"/>
        </w:rPr>
      </w:pPr>
      <w:r w:rsidRPr="00270486">
        <w:rPr>
          <w:b/>
          <w:sz w:val="24"/>
        </w:rPr>
        <w:t>Uji Koefisien Korelasi (Uji R)</w:t>
      </w:r>
    </w:p>
    <w:p w:rsidR="00A034B3" w:rsidRPr="00351413" w:rsidRDefault="00493579" w:rsidP="00351413">
      <w:pPr>
        <w:pStyle w:val="ListParagraph"/>
        <w:spacing w:after="200" w:line="480" w:lineRule="auto"/>
        <w:ind w:left="1180" w:firstLine="521"/>
        <w:jc w:val="both"/>
        <w:rPr>
          <w:sz w:val="24"/>
        </w:rPr>
      </w:pPr>
      <w:r w:rsidRPr="00F608C9">
        <w:rPr>
          <w:sz w:val="24"/>
        </w:rPr>
        <w:t xml:space="preserve">Pengujian R digunakan untuk mengukur proporsi atau presentasi dari variasi total variable dependen yang mampu dijelaskan oleh model regresi yang diperoleh .Pengaruh </w:t>
      </w:r>
      <w:r w:rsidRPr="00F608C9">
        <w:rPr>
          <w:sz w:val="24"/>
        </w:rPr>
        <w:lastRenderedPageBreak/>
        <w:t>Kontribusi</w:t>
      </w:r>
      <w:r>
        <w:rPr>
          <w:sz w:val="24"/>
        </w:rPr>
        <w:t xml:space="preserve"> Peserta dan Pendapatan</w:t>
      </w:r>
      <w:r w:rsidRPr="00F608C9">
        <w:rPr>
          <w:sz w:val="24"/>
        </w:rPr>
        <w:t xml:space="preserve"> Investasi terhadap </w:t>
      </w:r>
      <w:r w:rsidRPr="00F608C9">
        <w:rPr>
          <w:i/>
          <w:sz w:val="24"/>
        </w:rPr>
        <w:t>Surplus Underwriting</w:t>
      </w:r>
      <w:r>
        <w:rPr>
          <w:i/>
          <w:sz w:val="24"/>
        </w:rPr>
        <w:t xml:space="preserve"> </w:t>
      </w:r>
      <w:r>
        <w:rPr>
          <w:sz w:val="24"/>
        </w:rPr>
        <w:t xml:space="preserve">dana </w:t>
      </w:r>
      <w:r>
        <w:rPr>
          <w:i/>
          <w:sz w:val="24"/>
        </w:rPr>
        <w:t>tabarru</w:t>
      </w:r>
      <w:r w:rsidRPr="00F608C9">
        <w:rPr>
          <w:sz w:val="24"/>
        </w:rPr>
        <w:t>, dapat dijelaskan pada table sebagai</w:t>
      </w:r>
      <w:r w:rsidR="00351413">
        <w:rPr>
          <w:sz w:val="24"/>
        </w:rPr>
        <w:t xml:space="preserve"> berikut : </w:t>
      </w:r>
    </w:p>
    <w:p w:rsidR="00A034B3" w:rsidRDefault="00A034B3" w:rsidP="00A9309E">
      <w:pPr>
        <w:pStyle w:val="ListParagraph"/>
        <w:spacing w:line="276" w:lineRule="auto"/>
        <w:jc w:val="center"/>
        <w:rPr>
          <w:rFonts w:asciiTheme="majorBidi" w:hAnsiTheme="majorBidi" w:cstheme="majorBidi"/>
          <w:b/>
          <w:bCs/>
          <w:sz w:val="24"/>
        </w:rPr>
      </w:pPr>
    </w:p>
    <w:p w:rsidR="00A9309E" w:rsidRPr="00A9309E" w:rsidRDefault="00A9309E" w:rsidP="00A9309E">
      <w:pPr>
        <w:pStyle w:val="ListParagraph"/>
        <w:spacing w:line="276" w:lineRule="auto"/>
        <w:jc w:val="center"/>
        <w:rPr>
          <w:rFonts w:asciiTheme="majorBidi" w:hAnsiTheme="majorBidi" w:cstheme="majorBidi"/>
          <w:b/>
          <w:bCs/>
          <w:sz w:val="24"/>
        </w:rPr>
      </w:pPr>
      <w:r>
        <w:rPr>
          <w:rFonts w:asciiTheme="majorBidi" w:hAnsiTheme="majorBidi" w:cstheme="majorBidi"/>
          <w:b/>
          <w:bCs/>
          <w:sz w:val="24"/>
        </w:rPr>
        <w:t>Tabel 4.8</w:t>
      </w:r>
    </w:p>
    <w:tbl>
      <w:tblPr>
        <w:tblW w:w="6393"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8"/>
        <w:gridCol w:w="709"/>
        <w:gridCol w:w="1007"/>
        <w:gridCol w:w="1190"/>
        <w:gridCol w:w="1361"/>
        <w:gridCol w:w="1418"/>
      </w:tblGrid>
      <w:tr w:rsidR="00493579" w:rsidRPr="00CF2F5C" w:rsidTr="0042545C">
        <w:trPr>
          <w:cantSplit/>
        </w:trPr>
        <w:tc>
          <w:tcPr>
            <w:tcW w:w="6393" w:type="dxa"/>
            <w:gridSpan w:val="6"/>
            <w:tcBorders>
              <w:top w:val="nil"/>
              <w:left w:val="nil"/>
              <w:bottom w:val="nil"/>
              <w:right w:val="nil"/>
            </w:tcBorders>
            <w:shd w:val="clear" w:color="auto" w:fill="FFFFFF"/>
            <w:vAlign w:val="center"/>
          </w:tcPr>
          <w:p w:rsidR="00493579" w:rsidRPr="00CF2F5C" w:rsidRDefault="00493579" w:rsidP="00A9309E">
            <w:pPr>
              <w:autoSpaceDE w:val="0"/>
              <w:autoSpaceDN w:val="0"/>
              <w:adjustRightInd w:val="0"/>
              <w:spacing w:after="0" w:line="276" w:lineRule="auto"/>
              <w:ind w:left="60" w:right="60"/>
              <w:jc w:val="center"/>
              <w:rPr>
                <w:color w:val="000000"/>
                <w:sz w:val="18"/>
                <w:szCs w:val="18"/>
              </w:rPr>
            </w:pPr>
            <w:r w:rsidRPr="00CF2F5C">
              <w:rPr>
                <w:b/>
                <w:bCs/>
                <w:color w:val="000000"/>
                <w:sz w:val="18"/>
                <w:szCs w:val="18"/>
              </w:rPr>
              <w:t>Model Summary</w:t>
            </w:r>
            <w:r w:rsidRPr="00CF2F5C">
              <w:rPr>
                <w:b/>
                <w:bCs/>
                <w:color w:val="000000"/>
                <w:sz w:val="18"/>
                <w:szCs w:val="18"/>
                <w:vertAlign w:val="superscript"/>
              </w:rPr>
              <w:t>b</w:t>
            </w:r>
          </w:p>
        </w:tc>
      </w:tr>
      <w:tr w:rsidR="00493579" w:rsidRPr="00CF2F5C" w:rsidTr="0042545C">
        <w:trPr>
          <w:cantSplit/>
        </w:trPr>
        <w:tc>
          <w:tcPr>
            <w:tcW w:w="70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93579" w:rsidRPr="00CF2F5C" w:rsidRDefault="00493579" w:rsidP="00372032">
            <w:pPr>
              <w:autoSpaceDE w:val="0"/>
              <w:autoSpaceDN w:val="0"/>
              <w:adjustRightInd w:val="0"/>
              <w:spacing w:after="0" w:line="320" w:lineRule="atLeast"/>
              <w:ind w:left="60" w:right="60"/>
              <w:rPr>
                <w:color w:val="000000"/>
                <w:sz w:val="18"/>
                <w:szCs w:val="18"/>
              </w:rPr>
            </w:pPr>
            <w:r w:rsidRPr="00CF2F5C">
              <w:rPr>
                <w:color w:val="000000"/>
                <w:sz w:val="18"/>
                <w:szCs w:val="18"/>
              </w:rPr>
              <w:t>Model</w:t>
            </w:r>
          </w:p>
        </w:tc>
        <w:tc>
          <w:tcPr>
            <w:tcW w:w="709" w:type="dxa"/>
            <w:tcBorders>
              <w:top w:val="single" w:sz="16" w:space="0" w:color="000000"/>
              <w:left w:val="single" w:sz="16" w:space="0" w:color="000000"/>
              <w:bottom w:val="single" w:sz="16" w:space="0" w:color="000000"/>
            </w:tcBorders>
            <w:shd w:val="clear" w:color="auto" w:fill="FFFFFF"/>
            <w:vAlign w:val="bottom"/>
          </w:tcPr>
          <w:p w:rsidR="00493579" w:rsidRPr="00CF2F5C" w:rsidRDefault="00493579" w:rsidP="00372032">
            <w:pPr>
              <w:autoSpaceDE w:val="0"/>
              <w:autoSpaceDN w:val="0"/>
              <w:adjustRightInd w:val="0"/>
              <w:spacing w:after="0" w:line="320" w:lineRule="atLeast"/>
              <w:ind w:left="60" w:right="60"/>
              <w:jc w:val="center"/>
              <w:rPr>
                <w:color w:val="000000"/>
                <w:sz w:val="18"/>
                <w:szCs w:val="18"/>
              </w:rPr>
            </w:pPr>
            <w:r w:rsidRPr="00CF2F5C">
              <w:rPr>
                <w:color w:val="000000"/>
                <w:sz w:val="18"/>
                <w:szCs w:val="18"/>
              </w:rPr>
              <w:t>R</w:t>
            </w:r>
          </w:p>
        </w:tc>
        <w:tc>
          <w:tcPr>
            <w:tcW w:w="1007" w:type="dxa"/>
            <w:tcBorders>
              <w:top w:val="single" w:sz="16" w:space="0" w:color="000000"/>
              <w:bottom w:val="single" w:sz="16" w:space="0" w:color="000000"/>
            </w:tcBorders>
            <w:shd w:val="clear" w:color="auto" w:fill="FFFFFF"/>
            <w:vAlign w:val="bottom"/>
          </w:tcPr>
          <w:p w:rsidR="00493579" w:rsidRPr="00CF2F5C" w:rsidRDefault="00493579" w:rsidP="00372032">
            <w:pPr>
              <w:autoSpaceDE w:val="0"/>
              <w:autoSpaceDN w:val="0"/>
              <w:adjustRightInd w:val="0"/>
              <w:spacing w:after="0" w:line="320" w:lineRule="atLeast"/>
              <w:ind w:left="60" w:right="60"/>
              <w:jc w:val="center"/>
              <w:rPr>
                <w:color w:val="000000"/>
                <w:sz w:val="18"/>
                <w:szCs w:val="18"/>
              </w:rPr>
            </w:pPr>
            <w:r w:rsidRPr="00CF2F5C">
              <w:rPr>
                <w:color w:val="000000"/>
                <w:sz w:val="18"/>
                <w:szCs w:val="18"/>
              </w:rPr>
              <w:t>R Square</w:t>
            </w:r>
          </w:p>
        </w:tc>
        <w:tc>
          <w:tcPr>
            <w:tcW w:w="1190" w:type="dxa"/>
            <w:tcBorders>
              <w:top w:val="single" w:sz="16" w:space="0" w:color="000000"/>
              <w:bottom w:val="single" w:sz="16" w:space="0" w:color="000000"/>
            </w:tcBorders>
            <w:shd w:val="clear" w:color="auto" w:fill="FFFFFF"/>
            <w:vAlign w:val="bottom"/>
          </w:tcPr>
          <w:p w:rsidR="00493579" w:rsidRPr="00CF2F5C" w:rsidRDefault="00493579" w:rsidP="00372032">
            <w:pPr>
              <w:autoSpaceDE w:val="0"/>
              <w:autoSpaceDN w:val="0"/>
              <w:adjustRightInd w:val="0"/>
              <w:spacing w:after="0" w:line="320" w:lineRule="atLeast"/>
              <w:ind w:left="60" w:right="60"/>
              <w:jc w:val="center"/>
              <w:rPr>
                <w:color w:val="000000"/>
                <w:sz w:val="18"/>
                <w:szCs w:val="18"/>
              </w:rPr>
            </w:pPr>
            <w:r w:rsidRPr="00CF2F5C">
              <w:rPr>
                <w:color w:val="000000"/>
                <w:sz w:val="18"/>
                <w:szCs w:val="18"/>
              </w:rPr>
              <w:t>Adjusted R Square</w:t>
            </w:r>
          </w:p>
        </w:tc>
        <w:tc>
          <w:tcPr>
            <w:tcW w:w="1361" w:type="dxa"/>
            <w:tcBorders>
              <w:top w:val="single" w:sz="16" w:space="0" w:color="000000"/>
              <w:bottom w:val="single" w:sz="16" w:space="0" w:color="000000"/>
            </w:tcBorders>
            <w:shd w:val="clear" w:color="auto" w:fill="FFFFFF"/>
            <w:vAlign w:val="bottom"/>
          </w:tcPr>
          <w:p w:rsidR="00493579" w:rsidRPr="00CF2F5C" w:rsidRDefault="00493579" w:rsidP="00372032">
            <w:pPr>
              <w:autoSpaceDE w:val="0"/>
              <w:autoSpaceDN w:val="0"/>
              <w:adjustRightInd w:val="0"/>
              <w:spacing w:after="0" w:line="320" w:lineRule="atLeast"/>
              <w:ind w:left="60" w:right="60"/>
              <w:jc w:val="center"/>
              <w:rPr>
                <w:color w:val="000000"/>
                <w:sz w:val="18"/>
                <w:szCs w:val="18"/>
              </w:rPr>
            </w:pPr>
            <w:r w:rsidRPr="00CF2F5C">
              <w:rPr>
                <w:color w:val="000000"/>
                <w:sz w:val="18"/>
                <w:szCs w:val="18"/>
              </w:rPr>
              <w:t>Std. Error of the Estimate</w:t>
            </w:r>
          </w:p>
        </w:tc>
        <w:tc>
          <w:tcPr>
            <w:tcW w:w="1418" w:type="dxa"/>
            <w:tcBorders>
              <w:top w:val="single" w:sz="16" w:space="0" w:color="000000"/>
              <w:bottom w:val="single" w:sz="16" w:space="0" w:color="000000"/>
              <w:right w:val="single" w:sz="16" w:space="0" w:color="000000"/>
            </w:tcBorders>
            <w:shd w:val="clear" w:color="auto" w:fill="FFFFFF"/>
            <w:vAlign w:val="bottom"/>
          </w:tcPr>
          <w:p w:rsidR="00493579" w:rsidRPr="00CF2F5C" w:rsidRDefault="00493579" w:rsidP="00372032">
            <w:pPr>
              <w:autoSpaceDE w:val="0"/>
              <w:autoSpaceDN w:val="0"/>
              <w:adjustRightInd w:val="0"/>
              <w:spacing w:after="0" w:line="320" w:lineRule="atLeast"/>
              <w:ind w:left="60" w:right="60"/>
              <w:jc w:val="center"/>
              <w:rPr>
                <w:color w:val="000000"/>
                <w:sz w:val="18"/>
                <w:szCs w:val="18"/>
              </w:rPr>
            </w:pPr>
            <w:r w:rsidRPr="00CF2F5C">
              <w:rPr>
                <w:color w:val="000000"/>
                <w:sz w:val="18"/>
                <w:szCs w:val="18"/>
              </w:rPr>
              <w:t>Durbin-Watson</w:t>
            </w:r>
          </w:p>
        </w:tc>
      </w:tr>
      <w:tr w:rsidR="00493579" w:rsidRPr="00CF2F5C" w:rsidTr="0042545C">
        <w:trPr>
          <w:cantSplit/>
        </w:trPr>
        <w:tc>
          <w:tcPr>
            <w:tcW w:w="708" w:type="dxa"/>
            <w:tcBorders>
              <w:top w:val="single" w:sz="16" w:space="0" w:color="000000"/>
              <w:left w:val="single" w:sz="16" w:space="0" w:color="000000"/>
              <w:bottom w:val="single" w:sz="16" w:space="0" w:color="000000"/>
              <w:right w:val="single" w:sz="16" w:space="0" w:color="000000"/>
            </w:tcBorders>
            <w:shd w:val="clear" w:color="auto" w:fill="FFFFFF"/>
          </w:tcPr>
          <w:p w:rsidR="00493579" w:rsidRPr="00CF2F5C" w:rsidRDefault="00493579" w:rsidP="00372032">
            <w:pPr>
              <w:autoSpaceDE w:val="0"/>
              <w:autoSpaceDN w:val="0"/>
              <w:adjustRightInd w:val="0"/>
              <w:spacing w:after="0" w:line="320" w:lineRule="atLeast"/>
              <w:ind w:left="60" w:right="60"/>
              <w:rPr>
                <w:color w:val="000000"/>
                <w:sz w:val="18"/>
                <w:szCs w:val="18"/>
              </w:rPr>
            </w:pPr>
            <w:r w:rsidRPr="00CF2F5C">
              <w:rPr>
                <w:color w:val="000000"/>
                <w:sz w:val="18"/>
                <w:szCs w:val="18"/>
              </w:rPr>
              <w:t>1</w:t>
            </w:r>
          </w:p>
        </w:tc>
        <w:tc>
          <w:tcPr>
            <w:tcW w:w="709" w:type="dxa"/>
            <w:tcBorders>
              <w:top w:val="single" w:sz="16" w:space="0" w:color="000000"/>
              <w:left w:val="single" w:sz="16" w:space="0" w:color="000000"/>
              <w:bottom w:val="single" w:sz="16" w:space="0" w:color="000000"/>
            </w:tcBorders>
            <w:shd w:val="clear" w:color="auto" w:fill="FFFFFF"/>
            <w:vAlign w:val="center"/>
          </w:tcPr>
          <w:p w:rsidR="00493579" w:rsidRPr="00CF2F5C" w:rsidRDefault="00493579" w:rsidP="00372032">
            <w:pPr>
              <w:autoSpaceDE w:val="0"/>
              <w:autoSpaceDN w:val="0"/>
              <w:adjustRightInd w:val="0"/>
              <w:spacing w:after="0" w:line="320" w:lineRule="atLeast"/>
              <w:ind w:left="60" w:right="60"/>
              <w:jc w:val="right"/>
              <w:rPr>
                <w:color w:val="000000"/>
                <w:sz w:val="18"/>
                <w:szCs w:val="18"/>
              </w:rPr>
            </w:pPr>
            <w:r w:rsidRPr="00CF2F5C">
              <w:rPr>
                <w:color w:val="000000"/>
                <w:sz w:val="18"/>
                <w:szCs w:val="18"/>
              </w:rPr>
              <w:t>.851</w:t>
            </w:r>
            <w:r w:rsidRPr="00CF2F5C">
              <w:rPr>
                <w:color w:val="000000"/>
                <w:sz w:val="18"/>
                <w:szCs w:val="18"/>
                <w:vertAlign w:val="superscript"/>
              </w:rPr>
              <w:t>a</w:t>
            </w:r>
          </w:p>
        </w:tc>
        <w:tc>
          <w:tcPr>
            <w:tcW w:w="1007" w:type="dxa"/>
            <w:tcBorders>
              <w:top w:val="single" w:sz="16" w:space="0" w:color="000000"/>
              <w:bottom w:val="single" w:sz="16" w:space="0" w:color="000000"/>
            </w:tcBorders>
            <w:shd w:val="clear" w:color="auto" w:fill="FFFFFF"/>
            <w:vAlign w:val="center"/>
          </w:tcPr>
          <w:p w:rsidR="00493579" w:rsidRPr="00CF2F5C" w:rsidRDefault="00493579" w:rsidP="00372032">
            <w:pPr>
              <w:autoSpaceDE w:val="0"/>
              <w:autoSpaceDN w:val="0"/>
              <w:adjustRightInd w:val="0"/>
              <w:spacing w:after="0" w:line="320" w:lineRule="atLeast"/>
              <w:ind w:left="60" w:right="60"/>
              <w:jc w:val="right"/>
              <w:rPr>
                <w:color w:val="000000"/>
                <w:sz w:val="18"/>
                <w:szCs w:val="18"/>
              </w:rPr>
            </w:pPr>
            <w:r w:rsidRPr="00CF2F5C">
              <w:rPr>
                <w:color w:val="000000"/>
                <w:sz w:val="18"/>
                <w:szCs w:val="18"/>
              </w:rPr>
              <w:t>.724</w:t>
            </w:r>
          </w:p>
        </w:tc>
        <w:tc>
          <w:tcPr>
            <w:tcW w:w="1190" w:type="dxa"/>
            <w:tcBorders>
              <w:top w:val="single" w:sz="16" w:space="0" w:color="000000"/>
              <w:bottom w:val="single" w:sz="16" w:space="0" w:color="000000"/>
            </w:tcBorders>
            <w:shd w:val="clear" w:color="auto" w:fill="FFFFFF"/>
            <w:vAlign w:val="center"/>
          </w:tcPr>
          <w:p w:rsidR="00493579" w:rsidRPr="00CF2F5C" w:rsidRDefault="00493579" w:rsidP="00372032">
            <w:pPr>
              <w:autoSpaceDE w:val="0"/>
              <w:autoSpaceDN w:val="0"/>
              <w:adjustRightInd w:val="0"/>
              <w:spacing w:after="0" w:line="320" w:lineRule="atLeast"/>
              <w:ind w:left="60" w:right="60"/>
              <w:jc w:val="right"/>
              <w:rPr>
                <w:color w:val="000000"/>
                <w:sz w:val="18"/>
                <w:szCs w:val="18"/>
              </w:rPr>
            </w:pPr>
            <w:r w:rsidRPr="00CF2F5C">
              <w:rPr>
                <w:color w:val="000000"/>
                <w:sz w:val="18"/>
                <w:szCs w:val="18"/>
              </w:rPr>
              <w:t>.614</w:t>
            </w:r>
          </w:p>
        </w:tc>
        <w:tc>
          <w:tcPr>
            <w:tcW w:w="1361" w:type="dxa"/>
            <w:tcBorders>
              <w:top w:val="single" w:sz="16" w:space="0" w:color="000000"/>
              <w:bottom w:val="single" w:sz="16" w:space="0" w:color="000000"/>
            </w:tcBorders>
            <w:shd w:val="clear" w:color="auto" w:fill="FFFFFF"/>
            <w:vAlign w:val="center"/>
          </w:tcPr>
          <w:p w:rsidR="00493579" w:rsidRPr="00CF2F5C" w:rsidRDefault="00493579" w:rsidP="00372032">
            <w:pPr>
              <w:autoSpaceDE w:val="0"/>
              <w:autoSpaceDN w:val="0"/>
              <w:adjustRightInd w:val="0"/>
              <w:spacing w:after="0" w:line="320" w:lineRule="atLeast"/>
              <w:ind w:left="60" w:right="60"/>
              <w:jc w:val="right"/>
              <w:rPr>
                <w:color w:val="000000"/>
                <w:sz w:val="18"/>
                <w:szCs w:val="18"/>
              </w:rPr>
            </w:pPr>
            <w:r w:rsidRPr="00CF2F5C">
              <w:rPr>
                <w:color w:val="000000"/>
                <w:sz w:val="18"/>
                <w:szCs w:val="18"/>
              </w:rPr>
              <w:t>.344</w:t>
            </w:r>
          </w:p>
        </w:tc>
        <w:tc>
          <w:tcPr>
            <w:tcW w:w="1418" w:type="dxa"/>
            <w:tcBorders>
              <w:top w:val="single" w:sz="16" w:space="0" w:color="000000"/>
              <w:bottom w:val="single" w:sz="16" w:space="0" w:color="000000"/>
              <w:right w:val="single" w:sz="16" w:space="0" w:color="000000"/>
            </w:tcBorders>
            <w:shd w:val="clear" w:color="auto" w:fill="FFFFFF"/>
            <w:vAlign w:val="center"/>
          </w:tcPr>
          <w:p w:rsidR="00493579" w:rsidRPr="00CF2F5C" w:rsidRDefault="00493579" w:rsidP="00372032">
            <w:pPr>
              <w:autoSpaceDE w:val="0"/>
              <w:autoSpaceDN w:val="0"/>
              <w:adjustRightInd w:val="0"/>
              <w:spacing w:after="0" w:line="320" w:lineRule="atLeast"/>
              <w:ind w:left="60" w:right="60"/>
              <w:jc w:val="right"/>
              <w:rPr>
                <w:color w:val="000000"/>
                <w:sz w:val="18"/>
                <w:szCs w:val="18"/>
              </w:rPr>
            </w:pPr>
            <w:r w:rsidRPr="00CF2F5C">
              <w:rPr>
                <w:color w:val="000000"/>
                <w:sz w:val="18"/>
                <w:szCs w:val="18"/>
              </w:rPr>
              <w:t>1.790</w:t>
            </w:r>
          </w:p>
        </w:tc>
      </w:tr>
      <w:tr w:rsidR="00493579" w:rsidRPr="00CF2F5C" w:rsidTr="0042545C">
        <w:trPr>
          <w:cantSplit/>
        </w:trPr>
        <w:tc>
          <w:tcPr>
            <w:tcW w:w="6393" w:type="dxa"/>
            <w:gridSpan w:val="6"/>
            <w:tcBorders>
              <w:top w:val="nil"/>
              <w:left w:val="nil"/>
              <w:bottom w:val="nil"/>
              <w:right w:val="nil"/>
            </w:tcBorders>
            <w:shd w:val="clear" w:color="auto" w:fill="FFFFFF"/>
          </w:tcPr>
          <w:p w:rsidR="00493579" w:rsidRPr="00CF2F5C" w:rsidRDefault="001C22CD" w:rsidP="00A034B3">
            <w:pPr>
              <w:autoSpaceDE w:val="0"/>
              <w:autoSpaceDN w:val="0"/>
              <w:adjustRightInd w:val="0"/>
              <w:spacing w:after="0" w:line="320" w:lineRule="atLeast"/>
              <w:ind w:left="60" w:right="60"/>
              <w:rPr>
                <w:color w:val="000000"/>
                <w:sz w:val="18"/>
                <w:szCs w:val="18"/>
              </w:rPr>
            </w:pPr>
            <w:r>
              <w:rPr>
                <w:color w:val="000000"/>
                <w:sz w:val="18"/>
                <w:szCs w:val="18"/>
              </w:rPr>
              <w:t xml:space="preserve">a. Predictors: (Constant), </w:t>
            </w:r>
            <w:r w:rsidR="00A034B3">
              <w:rPr>
                <w:color w:val="000000"/>
                <w:sz w:val="18"/>
                <w:szCs w:val="18"/>
              </w:rPr>
              <w:t>Investasi</w:t>
            </w:r>
            <w:r>
              <w:rPr>
                <w:color w:val="000000"/>
                <w:sz w:val="18"/>
                <w:szCs w:val="18"/>
              </w:rPr>
              <w:t xml:space="preserve">, </w:t>
            </w:r>
            <w:r w:rsidR="00A034B3">
              <w:rPr>
                <w:color w:val="000000"/>
                <w:sz w:val="18"/>
                <w:szCs w:val="18"/>
              </w:rPr>
              <w:t>Kontribusi</w:t>
            </w:r>
          </w:p>
        </w:tc>
      </w:tr>
      <w:tr w:rsidR="00493579" w:rsidRPr="00CF2F5C" w:rsidTr="0042545C">
        <w:trPr>
          <w:cantSplit/>
        </w:trPr>
        <w:tc>
          <w:tcPr>
            <w:tcW w:w="6393" w:type="dxa"/>
            <w:gridSpan w:val="6"/>
            <w:tcBorders>
              <w:top w:val="nil"/>
              <w:left w:val="nil"/>
              <w:bottom w:val="nil"/>
              <w:right w:val="nil"/>
            </w:tcBorders>
            <w:shd w:val="clear" w:color="auto" w:fill="FFFFFF"/>
          </w:tcPr>
          <w:p w:rsidR="00493579" w:rsidRDefault="001C22CD" w:rsidP="00372032">
            <w:pPr>
              <w:autoSpaceDE w:val="0"/>
              <w:autoSpaceDN w:val="0"/>
              <w:adjustRightInd w:val="0"/>
              <w:spacing w:after="0" w:line="320" w:lineRule="atLeast"/>
              <w:ind w:left="60" w:right="60"/>
              <w:rPr>
                <w:color w:val="000000"/>
                <w:sz w:val="18"/>
                <w:szCs w:val="18"/>
              </w:rPr>
            </w:pPr>
            <w:r>
              <w:rPr>
                <w:color w:val="000000"/>
                <w:sz w:val="18"/>
                <w:szCs w:val="18"/>
              </w:rPr>
              <w:t xml:space="preserve">b. Dependent Variable: </w:t>
            </w:r>
            <w:r w:rsidR="00A034B3">
              <w:rPr>
                <w:color w:val="000000"/>
                <w:sz w:val="18"/>
                <w:szCs w:val="18"/>
              </w:rPr>
              <w:t>Surplus</w:t>
            </w:r>
          </w:p>
          <w:p w:rsidR="00493579" w:rsidRPr="00CF2F5C" w:rsidRDefault="00493579" w:rsidP="00372032">
            <w:pPr>
              <w:autoSpaceDE w:val="0"/>
              <w:autoSpaceDN w:val="0"/>
              <w:adjustRightInd w:val="0"/>
              <w:spacing w:after="0" w:line="320" w:lineRule="atLeast"/>
              <w:ind w:left="60" w:right="60"/>
              <w:rPr>
                <w:color w:val="000000"/>
                <w:sz w:val="18"/>
                <w:szCs w:val="18"/>
              </w:rPr>
            </w:pPr>
          </w:p>
        </w:tc>
      </w:tr>
    </w:tbl>
    <w:p w:rsidR="00372032" w:rsidRPr="00F2052F" w:rsidRDefault="00372032" w:rsidP="00A034B3">
      <w:pPr>
        <w:autoSpaceDE w:val="0"/>
        <w:autoSpaceDN w:val="0"/>
        <w:adjustRightInd w:val="0"/>
        <w:spacing w:after="0" w:line="480" w:lineRule="auto"/>
        <w:ind w:firstLine="993"/>
        <w:rPr>
          <w:rFonts w:asciiTheme="majorBidi" w:hAnsiTheme="majorBidi" w:cstheme="majorBidi"/>
          <w:sz w:val="24"/>
          <w:lang w:val="id-ID"/>
        </w:rPr>
      </w:pPr>
      <w:r w:rsidRPr="006C06C5">
        <w:rPr>
          <w:rFonts w:asciiTheme="majorBidi" w:hAnsiTheme="majorBidi" w:cstheme="majorBidi"/>
          <w:sz w:val="24"/>
        </w:rPr>
        <w:t>Sumber: Hasil Pengolahan Data SPSS Versi 2</w:t>
      </w:r>
      <w:r w:rsidR="00F2052F">
        <w:rPr>
          <w:rFonts w:asciiTheme="majorBidi" w:hAnsiTheme="majorBidi" w:cstheme="majorBidi"/>
          <w:sz w:val="24"/>
          <w:lang w:val="id-ID"/>
        </w:rPr>
        <w:t>3.0</w:t>
      </w:r>
    </w:p>
    <w:p w:rsidR="00493579" w:rsidRDefault="00493579" w:rsidP="00493579">
      <w:pPr>
        <w:spacing w:after="0" w:line="480" w:lineRule="auto"/>
        <w:ind w:left="1134" w:firstLine="567"/>
        <w:jc w:val="both"/>
        <w:rPr>
          <w:rFonts w:asciiTheme="majorBidi" w:hAnsiTheme="majorBidi" w:cstheme="majorBidi"/>
          <w:sz w:val="24"/>
        </w:rPr>
      </w:pPr>
      <w:proofErr w:type="gramStart"/>
      <w:r w:rsidRPr="006C06C5">
        <w:rPr>
          <w:rFonts w:asciiTheme="majorBidi" w:hAnsiTheme="majorBidi" w:cstheme="majorBidi"/>
          <w:sz w:val="24"/>
        </w:rPr>
        <w:t>Berdasarkan tabel diatas diperoleh angka R (</w:t>
      </w:r>
      <w:r>
        <w:rPr>
          <w:rFonts w:asciiTheme="majorBidi" w:hAnsiTheme="majorBidi" w:cstheme="majorBidi"/>
          <w:sz w:val="24"/>
        </w:rPr>
        <w:t xml:space="preserve">koefisen </w:t>
      </w:r>
      <w:r w:rsidR="00B24DB8">
        <w:rPr>
          <w:rFonts w:asciiTheme="majorBidi" w:hAnsiTheme="majorBidi" w:cstheme="majorBidi"/>
          <w:sz w:val="24"/>
        </w:rPr>
        <w:t>korelasi) sebesar 0.851 atau 85.</w:t>
      </w:r>
      <w:r>
        <w:rPr>
          <w:rFonts w:asciiTheme="majorBidi" w:hAnsiTheme="majorBidi" w:cstheme="majorBidi"/>
          <w:sz w:val="24"/>
        </w:rPr>
        <w:t>1</w:t>
      </w:r>
      <w:r w:rsidRPr="006C06C5">
        <w:rPr>
          <w:rFonts w:asciiTheme="majorBidi" w:hAnsiTheme="majorBidi" w:cstheme="majorBidi"/>
          <w:sz w:val="24"/>
        </w:rPr>
        <w:t>%.</w:t>
      </w:r>
      <w:proofErr w:type="gramEnd"/>
      <w:r w:rsidRPr="006C06C5">
        <w:rPr>
          <w:rFonts w:asciiTheme="majorBidi" w:hAnsiTheme="majorBidi" w:cstheme="majorBidi"/>
          <w:sz w:val="24"/>
        </w:rPr>
        <w:t xml:space="preserve"> </w:t>
      </w:r>
      <w:proofErr w:type="gramStart"/>
      <w:r w:rsidRPr="006C06C5">
        <w:rPr>
          <w:rFonts w:asciiTheme="majorBidi" w:hAnsiTheme="majorBidi" w:cstheme="majorBidi"/>
          <w:sz w:val="24"/>
        </w:rPr>
        <w:t>Hal ini menunjukkan bahwa terjadi hubungan yang</w:t>
      </w:r>
      <w:r w:rsidR="003432E8">
        <w:rPr>
          <w:rFonts w:asciiTheme="majorBidi" w:hAnsiTheme="majorBidi" w:cstheme="majorBidi"/>
          <w:sz w:val="24"/>
        </w:rPr>
        <w:t xml:space="preserve"> sangat</w:t>
      </w:r>
      <w:r w:rsidRPr="006C06C5">
        <w:rPr>
          <w:rFonts w:asciiTheme="majorBidi" w:hAnsiTheme="majorBidi" w:cstheme="majorBidi"/>
          <w:sz w:val="24"/>
        </w:rPr>
        <w:t xml:space="preserve"> kuat antara </w:t>
      </w:r>
      <w:r>
        <w:rPr>
          <w:rFonts w:asciiTheme="majorBidi" w:hAnsiTheme="majorBidi" w:cstheme="majorBidi"/>
          <w:sz w:val="24"/>
        </w:rPr>
        <w:t xml:space="preserve">Kontribusi peserta dan pendapatan investasi terhadap </w:t>
      </w:r>
      <w:r>
        <w:rPr>
          <w:rFonts w:asciiTheme="majorBidi" w:hAnsiTheme="majorBidi" w:cstheme="majorBidi"/>
          <w:i/>
          <w:sz w:val="24"/>
        </w:rPr>
        <w:t xml:space="preserve">surplus underwriting </w:t>
      </w:r>
      <w:r>
        <w:rPr>
          <w:rFonts w:asciiTheme="majorBidi" w:hAnsiTheme="majorBidi" w:cstheme="majorBidi"/>
          <w:sz w:val="24"/>
        </w:rPr>
        <w:t xml:space="preserve">dana </w:t>
      </w:r>
      <w:r>
        <w:rPr>
          <w:rFonts w:asciiTheme="majorBidi" w:hAnsiTheme="majorBidi" w:cstheme="majorBidi"/>
          <w:i/>
          <w:sz w:val="24"/>
        </w:rPr>
        <w:t>tabarru’</w:t>
      </w:r>
      <w:r w:rsidRPr="006C06C5">
        <w:rPr>
          <w:rFonts w:asciiTheme="majorBidi" w:hAnsiTheme="majorBidi" w:cstheme="majorBidi"/>
          <w:sz w:val="24"/>
        </w:rPr>
        <w:t>.</w:t>
      </w:r>
      <w:proofErr w:type="gramEnd"/>
      <w:r w:rsidRPr="006C06C5">
        <w:rPr>
          <w:rFonts w:asciiTheme="majorBidi" w:hAnsiTheme="majorBidi" w:cstheme="majorBidi"/>
          <w:sz w:val="24"/>
        </w:rPr>
        <w:t xml:space="preserve"> Hal ini berdasarkan pedoman interpretasi koefisien korelasi sebagai berikut:</w:t>
      </w:r>
    </w:p>
    <w:p w:rsidR="00116741" w:rsidRPr="00116741" w:rsidRDefault="00116741" w:rsidP="00116741">
      <w:pPr>
        <w:pStyle w:val="ListParagraph"/>
        <w:spacing w:line="276" w:lineRule="auto"/>
        <w:jc w:val="center"/>
        <w:rPr>
          <w:rFonts w:asciiTheme="majorBidi" w:hAnsiTheme="majorBidi" w:cstheme="majorBidi"/>
          <w:b/>
          <w:bCs/>
          <w:sz w:val="24"/>
        </w:rPr>
      </w:pPr>
      <w:r>
        <w:rPr>
          <w:rFonts w:asciiTheme="majorBidi" w:hAnsiTheme="majorBidi" w:cstheme="majorBidi"/>
          <w:b/>
          <w:bCs/>
          <w:sz w:val="24"/>
        </w:rPr>
        <w:t>Tabel 4.9</w:t>
      </w:r>
    </w:p>
    <w:tbl>
      <w:tblPr>
        <w:tblStyle w:val="TableGrid1"/>
        <w:tblW w:w="0" w:type="auto"/>
        <w:tblInd w:w="1192" w:type="dxa"/>
        <w:tblLook w:val="04A0" w:firstRow="1" w:lastRow="0" w:firstColumn="1" w:lastColumn="0" w:noHBand="0" w:noVBand="1"/>
      </w:tblPr>
      <w:tblGrid>
        <w:gridCol w:w="3035"/>
        <w:gridCol w:w="3036"/>
      </w:tblGrid>
      <w:tr w:rsidR="00493579" w:rsidRPr="006C06C5" w:rsidTr="00372032">
        <w:trPr>
          <w:trHeight w:val="357"/>
        </w:trPr>
        <w:tc>
          <w:tcPr>
            <w:tcW w:w="3035" w:type="dxa"/>
            <w:vAlign w:val="center"/>
          </w:tcPr>
          <w:p w:rsidR="00493579" w:rsidRPr="006C06C5" w:rsidRDefault="00493579" w:rsidP="00372032">
            <w:pPr>
              <w:jc w:val="center"/>
              <w:rPr>
                <w:rFonts w:asciiTheme="majorBidi" w:hAnsiTheme="majorBidi" w:cstheme="majorBidi"/>
                <w:sz w:val="24"/>
                <w:lang w:val="id-ID"/>
              </w:rPr>
            </w:pPr>
            <w:r w:rsidRPr="006C06C5">
              <w:rPr>
                <w:rFonts w:asciiTheme="majorBidi" w:hAnsiTheme="majorBidi" w:cstheme="majorBidi"/>
                <w:sz w:val="24"/>
                <w:lang w:val="id-ID"/>
              </w:rPr>
              <w:t>Interval  Koefisien (Nilai R)</w:t>
            </w:r>
          </w:p>
        </w:tc>
        <w:tc>
          <w:tcPr>
            <w:tcW w:w="3036" w:type="dxa"/>
            <w:vAlign w:val="center"/>
          </w:tcPr>
          <w:p w:rsidR="00493579" w:rsidRPr="006C06C5" w:rsidRDefault="00493579" w:rsidP="00372032">
            <w:pPr>
              <w:jc w:val="center"/>
              <w:rPr>
                <w:rFonts w:asciiTheme="majorBidi" w:hAnsiTheme="majorBidi" w:cstheme="majorBidi"/>
                <w:sz w:val="24"/>
                <w:lang w:val="id-ID"/>
              </w:rPr>
            </w:pPr>
            <w:r w:rsidRPr="006C06C5">
              <w:rPr>
                <w:rFonts w:asciiTheme="majorBidi" w:hAnsiTheme="majorBidi" w:cstheme="majorBidi"/>
                <w:sz w:val="24"/>
                <w:lang w:val="id-ID"/>
              </w:rPr>
              <w:t>Tingat Hubungan (kriteria)</w:t>
            </w:r>
          </w:p>
        </w:tc>
      </w:tr>
      <w:tr w:rsidR="00493579" w:rsidRPr="006C06C5" w:rsidTr="00372032">
        <w:trPr>
          <w:trHeight w:val="379"/>
        </w:trPr>
        <w:tc>
          <w:tcPr>
            <w:tcW w:w="3035" w:type="dxa"/>
            <w:vAlign w:val="center"/>
          </w:tcPr>
          <w:p w:rsidR="00493579" w:rsidRPr="006C06C5" w:rsidRDefault="00493579" w:rsidP="00372032">
            <w:pPr>
              <w:spacing w:before="240"/>
              <w:jc w:val="center"/>
              <w:rPr>
                <w:rFonts w:asciiTheme="majorBidi" w:hAnsiTheme="majorBidi" w:cstheme="majorBidi"/>
                <w:sz w:val="24"/>
                <w:lang w:val="id-ID"/>
              </w:rPr>
            </w:pPr>
            <w:r w:rsidRPr="006C06C5">
              <w:rPr>
                <w:rFonts w:asciiTheme="majorBidi" w:hAnsiTheme="majorBidi" w:cstheme="majorBidi"/>
                <w:sz w:val="24"/>
                <w:lang w:val="id-ID"/>
              </w:rPr>
              <w:t>0,00 – 0,199</w:t>
            </w:r>
          </w:p>
        </w:tc>
        <w:tc>
          <w:tcPr>
            <w:tcW w:w="3036" w:type="dxa"/>
            <w:vAlign w:val="center"/>
          </w:tcPr>
          <w:p w:rsidR="00493579" w:rsidRPr="006C06C5" w:rsidRDefault="00493579" w:rsidP="00372032">
            <w:pPr>
              <w:spacing w:before="240"/>
              <w:jc w:val="center"/>
              <w:rPr>
                <w:rFonts w:asciiTheme="majorBidi" w:hAnsiTheme="majorBidi" w:cstheme="majorBidi"/>
                <w:sz w:val="24"/>
                <w:lang w:val="id-ID"/>
              </w:rPr>
            </w:pPr>
            <w:r w:rsidRPr="006C06C5">
              <w:rPr>
                <w:rFonts w:asciiTheme="majorBidi" w:hAnsiTheme="majorBidi" w:cstheme="majorBidi"/>
                <w:sz w:val="24"/>
                <w:lang w:val="id-ID"/>
              </w:rPr>
              <w:t>Sangat rendah</w:t>
            </w:r>
          </w:p>
        </w:tc>
      </w:tr>
      <w:tr w:rsidR="00493579" w:rsidRPr="006C06C5" w:rsidTr="00372032">
        <w:trPr>
          <w:trHeight w:val="368"/>
        </w:trPr>
        <w:tc>
          <w:tcPr>
            <w:tcW w:w="3035" w:type="dxa"/>
            <w:vAlign w:val="center"/>
          </w:tcPr>
          <w:p w:rsidR="00493579" w:rsidRPr="006C06C5" w:rsidRDefault="00493579" w:rsidP="00372032">
            <w:pPr>
              <w:spacing w:before="240"/>
              <w:jc w:val="center"/>
              <w:rPr>
                <w:rFonts w:asciiTheme="majorBidi" w:hAnsiTheme="majorBidi" w:cstheme="majorBidi"/>
                <w:sz w:val="24"/>
                <w:lang w:val="id-ID"/>
              </w:rPr>
            </w:pPr>
            <w:r w:rsidRPr="006C06C5">
              <w:rPr>
                <w:rFonts w:asciiTheme="majorBidi" w:hAnsiTheme="majorBidi" w:cstheme="majorBidi"/>
                <w:sz w:val="24"/>
                <w:lang w:val="id-ID"/>
              </w:rPr>
              <w:t>0,02 – 0,399</w:t>
            </w:r>
          </w:p>
        </w:tc>
        <w:tc>
          <w:tcPr>
            <w:tcW w:w="3036" w:type="dxa"/>
            <w:vAlign w:val="center"/>
          </w:tcPr>
          <w:p w:rsidR="00493579" w:rsidRPr="006C06C5" w:rsidRDefault="00493579" w:rsidP="00372032">
            <w:pPr>
              <w:spacing w:before="240"/>
              <w:jc w:val="center"/>
              <w:rPr>
                <w:rFonts w:asciiTheme="majorBidi" w:hAnsiTheme="majorBidi" w:cstheme="majorBidi"/>
                <w:sz w:val="24"/>
                <w:lang w:val="id-ID"/>
              </w:rPr>
            </w:pPr>
            <w:r w:rsidRPr="006C06C5">
              <w:rPr>
                <w:rFonts w:asciiTheme="majorBidi" w:hAnsiTheme="majorBidi" w:cstheme="majorBidi"/>
                <w:sz w:val="24"/>
                <w:lang w:val="id-ID"/>
              </w:rPr>
              <w:t>Rendah</w:t>
            </w:r>
          </w:p>
        </w:tc>
      </w:tr>
      <w:tr w:rsidR="00493579" w:rsidRPr="006C06C5" w:rsidTr="00372032">
        <w:trPr>
          <w:trHeight w:val="368"/>
        </w:trPr>
        <w:tc>
          <w:tcPr>
            <w:tcW w:w="3035" w:type="dxa"/>
            <w:vAlign w:val="center"/>
          </w:tcPr>
          <w:p w:rsidR="00493579" w:rsidRPr="006C06C5" w:rsidRDefault="00493579" w:rsidP="00372032">
            <w:pPr>
              <w:spacing w:before="240"/>
              <w:jc w:val="center"/>
              <w:rPr>
                <w:rFonts w:asciiTheme="majorBidi" w:hAnsiTheme="majorBidi" w:cstheme="majorBidi"/>
                <w:sz w:val="24"/>
                <w:lang w:val="id-ID"/>
              </w:rPr>
            </w:pPr>
            <w:r w:rsidRPr="006C06C5">
              <w:rPr>
                <w:rFonts w:asciiTheme="majorBidi" w:hAnsiTheme="majorBidi" w:cstheme="majorBidi"/>
                <w:sz w:val="24"/>
                <w:lang w:val="id-ID"/>
              </w:rPr>
              <w:lastRenderedPageBreak/>
              <w:t>0,40 – 0,599</w:t>
            </w:r>
          </w:p>
        </w:tc>
        <w:tc>
          <w:tcPr>
            <w:tcW w:w="3036" w:type="dxa"/>
            <w:vAlign w:val="center"/>
          </w:tcPr>
          <w:p w:rsidR="00493579" w:rsidRPr="006C06C5" w:rsidRDefault="00493579" w:rsidP="00372032">
            <w:pPr>
              <w:spacing w:before="240"/>
              <w:jc w:val="center"/>
              <w:rPr>
                <w:rFonts w:asciiTheme="majorBidi" w:hAnsiTheme="majorBidi" w:cstheme="majorBidi"/>
                <w:sz w:val="24"/>
                <w:lang w:val="id-ID"/>
              </w:rPr>
            </w:pPr>
            <w:r w:rsidRPr="006C06C5">
              <w:rPr>
                <w:rFonts w:asciiTheme="majorBidi" w:hAnsiTheme="majorBidi" w:cstheme="majorBidi"/>
                <w:sz w:val="24"/>
                <w:lang w:val="id-ID"/>
              </w:rPr>
              <w:t>Sedang</w:t>
            </w:r>
          </w:p>
        </w:tc>
      </w:tr>
      <w:tr w:rsidR="00493579" w:rsidRPr="006C06C5" w:rsidTr="00372032">
        <w:trPr>
          <w:trHeight w:val="368"/>
        </w:trPr>
        <w:tc>
          <w:tcPr>
            <w:tcW w:w="3035" w:type="dxa"/>
            <w:vAlign w:val="center"/>
          </w:tcPr>
          <w:p w:rsidR="00493579" w:rsidRPr="006C06C5" w:rsidRDefault="00493579" w:rsidP="00372032">
            <w:pPr>
              <w:spacing w:before="240"/>
              <w:jc w:val="center"/>
              <w:rPr>
                <w:rFonts w:asciiTheme="majorBidi" w:hAnsiTheme="majorBidi" w:cstheme="majorBidi"/>
                <w:sz w:val="24"/>
                <w:lang w:val="id-ID"/>
              </w:rPr>
            </w:pPr>
            <w:r w:rsidRPr="006C06C5">
              <w:rPr>
                <w:rFonts w:asciiTheme="majorBidi" w:hAnsiTheme="majorBidi" w:cstheme="majorBidi"/>
                <w:sz w:val="24"/>
                <w:lang w:val="id-ID"/>
              </w:rPr>
              <w:t>0,60 – 0,799</w:t>
            </w:r>
          </w:p>
        </w:tc>
        <w:tc>
          <w:tcPr>
            <w:tcW w:w="3036" w:type="dxa"/>
            <w:vAlign w:val="center"/>
          </w:tcPr>
          <w:p w:rsidR="00493579" w:rsidRPr="006C06C5" w:rsidRDefault="00493579" w:rsidP="00372032">
            <w:pPr>
              <w:spacing w:before="240"/>
              <w:jc w:val="center"/>
              <w:rPr>
                <w:rFonts w:asciiTheme="majorBidi" w:hAnsiTheme="majorBidi" w:cstheme="majorBidi"/>
                <w:sz w:val="24"/>
                <w:lang w:val="id-ID"/>
              </w:rPr>
            </w:pPr>
            <w:r w:rsidRPr="006C06C5">
              <w:rPr>
                <w:rFonts w:asciiTheme="majorBidi" w:hAnsiTheme="majorBidi" w:cstheme="majorBidi"/>
                <w:sz w:val="24"/>
                <w:lang w:val="id-ID"/>
              </w:rPr>
              <w:t>Kuat</w:t>
            </w:r>
          </w:p>
        </w:tc>
      </w:tr>
      <w:tr w:rsidR="00493579" w:rsidRPr="006C06C5" w:rsidTr="00372032">
        <w:trPr>
          <w:trHeight w:val="56"/>
        </w:trPr>
        <w:tc>
          <w:tcPr>
            <w:tcW w:w="3035" w:type="dxa"/>
            <w:vAlign w:val="center"/>
          </w:tcPr>
          <w:p w:rsidR="00493579" w:rsidRPr="006C06C5" w:rsidRDefault="00493579" w:rsidP="00372032">
            <w:pPr>
              <w:spacing w:before="240"/>
              <w:jc w:val="center"/>
              <w:rPr>
                <w:rFonts w:asciiTheme="majorBidi" w:hAnsiTheme="majorBidi" w:cstheme="majorBidi"/>
                <w:sz w:val="24"/>
                <w:lang w:val="id-ID"/>
              </w:rPr>
            </w:pPr>
            <w:r w:rsidRPr="006C06C5">
              <w:rPr>
                <w:rFonts w:asciiTheme="majorBidi" w:hAnsiTheme="majorBidi" w:cstheme="majorBidi"/>
                <w:sz w:val="24"/>
                <w:lang w:val="id-ID"/>
              </w:rPr>
              <w:t>0,80 – 1,000</w:t>
            </w:r>
          </w:p>
        </w:tc>
        <w:tc>
          <w:tcPr>
            <w:tcW w:w="3036" w:type="dxa"/>
            <w:vAlign w:val="center"/>
          </w:tcPr>
          <w:p w:rsidR="00493579" w:rsidRPr="006C06C5" w:rsidRDefault="00493579" w:rsidP="00372032">
            <w:pPr>
              <w:spacing w:before="240"/>
              <w:jc w:val="center"/>
              <w:rPr>
                <w:rFonts w:asciiTheme="majorBidi" w:hAnsiTheme="majorBidi" w:cstheme="majorBidi"/>
                <w:sz w:val="24"/>
                <w:lang w:val="id-ID"/>
              </w:rPr>
            </w:pPr>
            <w:r w:rsidRPr="006C06C5">
              <w:rPr>
                <w:rFonts w:asciiTheme="majorBidi" w:hAnsiTheme="majorBidi" w:cstheme="majorBidi"/>
                <w:sz w:val="24"/>
                <w:lang w:val="id-ID"/>
              </w:rPr>
              <w:t>Sangat kuat</w:t>
            </w:r>
          </w:p>
        </w:tc>
      </w:tr>
    </w:tbl>
    <w:p w:rsidR="00493579" w:rsidRDefault="00493579" w:rsidP="00493579">
      <w:pPr>
        <w:pStyle w:val="ListParagraph"/>
        <w:spacing w:after="200" w:line="480" w:lineRule="auto"/>
        <w:ind w:left="1418" w:hanging="567"/>
        <w:jc w:val="both"/>
        <w:rPr>
          <w:b/>
          <w:sz w:val="24"/>
        </w:rPr>
      </w:pPr>
    </w:p>
    <w:p w:rsidR="00493579" w:rsidRPr="00270486" w:rsidRDefault="00493579" w:rsidP="00270486">
      <w:pPr>
        <w:pStyle w:val="ListParagraph"/>
        <w:numPr>
          <w:ilvl w:val="0"/>
          <w:numId w:val="5"/>
        </w:numPr>
        <w:spacing w:after="200" w:line="480" w:lineRule="auto"/>
        <w:jc w:val="both"/>
        <w:rPr>
          <w:b/>
          <w:sz w:val="24"/>
        </w:rPr>
      </w:pPr>
      <w:r w:rsidRPr="00270486">
        <w:rPr>
          <w:b/>
          <w:sz w:val="24"/>
        </w:rPr>
        <w:t>Uji Koefisien Determinasi (R</w:t>
      </w:r>
      <w:r w:rsidRPr="00270486">
        <w:rPr>
          <w:b/>
          <w:sz w:val="24"/>
          <w:vertAlign w:val="superscript"/>
        </w:rPr>
        <w:t>2</w:t>
      </w:r>
      <w:r w:rsidRPr="00270486">
        <w:rPr>
          <w:b/>
          <w:sz w:val="24"/>
        </w:rPr>
        <w:t>)</w:t>
      </w:r>
    </w:p>
    <w:p w:rsidR="00A9309E" w:rsidRDefault="00493579" w:rsidP="00A9309E">
      <w:pPr>
        <w:pStyle w:val="ListParagraph"/>
        <w:spacing w:line="480" w:lineRule="auto"/>
        <w:ind w:left="1134" w:firstLine="459"/>
        <w:jc w:val="both"/>
        <w:rPr>
          <w:rFonts w:asciiTheme="majorBidi" w:hAnsiTheme="majorBidi" w:cstheme="majorBidi"/>
          <w:sz w:val="24"/>
        </w:rPr>
      </w:pPr>
      <w:proofErr w:type="gramStart"/>
      <w:r w:rsidRPr="006C06C5">
        <w:rPr>
          <w:rFonts w:asciiTheme="majorBidi" w:hAnsiTheme="majorBidi" w:cstheme="majorBidi"/>
          <w:sz w:val="24"/>
        </w:rPr>
        <w:t>Uji koefisien determinasi dilakukan untuk mengetahui seberapa besar kemampuan variabel independen menjelaskan variabel terikatnya.</w:t>
      </w:r>
      <w:proofErr w:type="gramEnd"/>
      <w:r w:rsidRPr="006C06C5">
        <w:rPr>
          <w:rFonts w:asciiTheme="majorBidi" w:hAnsiTheme="majorBidi" w:cstheme="majorBidi"/>
          <w:sz w:val="24"/>
        </w:rPr>
        <w:t xml:space="preserve"> </w:t>
      </w:r>
      <w:proofErr w:type="gramStart"/>
      <w:r w:rsidRPr="006C06C5">
        <w:rPr>
          <w:rFonts w:asciiTheme="majorBidi" w:hAnsiTheme="majorBidi" w:cstheme="majorBidi"/>
          <w:sz w:val="24"/>
        </w:rPr>
        <w:t>Dalam analisis korelasi terdapat suatu angka yang disebut dengan koefisien determinasi yang mana besarannya adalah kuadrat dari korelasi (r2).</w:t>
      </w:r>
      <w:proofErr w:type="gramEnd"/>
      <w:r w:rsidRPr="006C06C5">
        <w:rPr>
          <w:rFonts w:asciiTheme="majorBidi" w:hAnsiTheme="majorBidi" w:cstheme="majorBidi"/>
          <w:sz w:val="24"/>
        </w:rPr>
        <w:t xml:space="preserve"> </w:t>
      </w:r>
      <w:proofErr w:type="gramStart"/>
      <w:r w:rsidRPr="006C06C5">
        <w:rPr>
          <w:rFonts w:asciiTheme="majorBidi" w:hAnsiTheme="majorBidi" w:cstheme="majorBidi"/>
          <w:sz w:val="24"/>
        </w:rPr>
        <w:t>Koefisien ini disebut koefisien penentu.</w:t>
      </w:r>
      <w:proofErr w:type="gramEnd"/>
      <w:r w:rsidRPr="006C06C5">
        <w:rPr>
          <w:rFonts w:asciiTheme="majorBidi" w:hAnsiTheme="majorBidi" w:cstheme="majorBidi"/>
          <w:sz w:val="24"/>
        </w:rPr>
        <w:t xml:space="preserve"> Hasil dari koefisien determinasi dapat dilihat pada tabel berikut ini:</w:t>
      </w:r>
    </w:p>
    <w:p w:rsidR="00A9309E" w:rsidRPr="00A9309E" w:rsidRDefault="00116741" w:rsidP="00A9309E">
      <w:pPr>
        <w:pStyle w:val="ListParagraph"/>
        <w:spacing w:line="276" w:lineRule="auto"/>
        <w:jc w:val="center"/>
        <w:rPr>
          <w:rFonts w:asciiTheme="majorBidi" w:hAnsiTheme="majorBidi" w:cstheme="majorBidi"/>
          <w:b/>
          <w:bCs/>
          <w:sz w:val="24"/>
        </w:rPr>
      </w:pPr>
      <w:r>
        <w:rPr>
          <w:rFonts w:asciiTheme="majorBidi" w:hAnsiTheme="majorBidi" w:cstheme="majorBidi"/>
          <w:b/>
          <w:bCs/>
          <w:sz w:val="24"/>
        </w:rPr>
        <w:t>Tabel 4.10</w:t>
      </w:r>
    </w:p>
    <w:tbl>
      <w:tblPr>
        <w:tblW w:w="608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762"/>
        <w:gridCol w:w="850"/>
        <w:gridCol w:w="977"/>
        <w:gridCol w:w="1276"/>
        <w:gridCol w:w="1418"/>
      </w:tblGrid>
      <w:tr w:rsidR="00493579" w:rsidRPr="00CF2F5C" w:rsidTr="0042545C">
        <w:trPr>
          <w:cantSplit/>
        </w:trPr>
        <w:tc>
          <w:tcPr>
            <w:tcW w:w="6081" w:type="dxa"/>
            <w:gridSpan w:val="6"/>
            <w:tcBorders>
              <w:top w:val="nil"/>
              <w:left w:val="nil"/>
              <w:bottom w:val="nil"/>
              <w:right w:val="nil"/>
            </w:tcBorders>
            <w:shd w:val="clear" w:color="auto" w:fill="FFFFFF"/>
            <w:vAlign w:val="center"/>
          </w:tcPr>
          <w:p w:rsidR="00493579" w:rsidRPr="00CF2F5C" w:rsidRDefault="00493579" w:rsidP="00A9309E">
            <w:pPr>
              <w:autoSpaceDE w:val="0"/>
              <w:autoSpaceDN w:val="0"/>
              <w:adjustRightInd w:val="0"/>
              <w:spacing w:after="0" w:line="276" w:lineRule="auto"/>
              <w:ind w:left="60" w:right="60"/>
              <w:jc w:val="center"/>
              <w:rPr>
                <w:color w:val="000000"/>
                <w:sz w:val="18"/>
                <w:szCs w:val="18"/>
              </w:rPr>
            </w:pPr>
            <w:r w:rsidRPr="00CF2F5C">
              <w:rPr>
                <w:b/>
                <w:bCs/>
                <w:color w:val="000000"/>
                <w:sz w:val="18"/>
                <w:szCs w:val="18"/>
              </w:rPr>
              <w:t>Model Summary</w:t>
            </w:r>
            <w:r w:rsidRPr="00CF2F5C">
              <w:rPr>
                <w:b/>
                <w:bCs/>
                <w:color w:val="000000"/>
                <w:sz w:val="18"/>
                <w:szCs w:val="18"/>
                <w:vertAlign w:val="superscript"/>
              </w:rPr>
              <w:t>b</w:t>
            </w:r>
          </w:p>
        </w:tc>
      </w:tr>
      <w:tr w:rsidR="00493579" w:rsidRPr="00CF2F5C" w:rsidTr="0042545C">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93579" w:rsidRPr="00CF2F5C" w:rsidRDefault="00493579" w:rsidP="0042545C">
            <w:pPr>
              <w:autoSpaceDE w:val="0"/>
              <w:autoSpaceDN w:val="0"/>
              <w:adjustRightInd w:val="0"/>
              <w:spacing w:after="0" w:line="320" w:lineRule="atLeast"/>
              <w:ind w:left="-142" w:right="60" w:firstLine="202"/>
              <w:rPr>
                <w:color w:val="000000"/>
                <w:sz w:val="18"/>
                <w:szCs w:val="18"/>
              </w:rPr>
            </w:pPr>
            <w:r w:rsidRPr="00CF2F5C">
              <w:rPr>
                <w:color w:val="000000"/>
                <w:sz w:val="18"/>
                <w:szCs w:val="18"/>
              </w:rPr>
              <w:t>Model</w:t>
            </w:r>
          </w:p>
        </w:tc>
        <w:tc>
          <w:tcPr>
            <w:tcW w:w="762" w:type="dxa"/>
            <w:tcBorders>
              <w:top w:val="single" w:sz="16" w:space="0" w:color="000000"/>
              <w:left w:val="single" w:sz="16" w:space="0" w:color="000000"/>
              <w:bottom w:val="single" w:sz="16" w:space="0" w:color="000000"/>
            </w:tcBorders>
            <w:shd w:val="clear" w:color="auto" w:fill="FFFFFF"/>
            <w:vAlign w:val="bottom"/>
          </w:tcPr>
          <w:p w:rsidR="00493579" w:rsidRPr="00CF2F5C" w:rsidRDefault="00493579" w:rsidP="00372032">
            <w:pPr>
              <w:autoSpaceDE w:val="0"/>
              <w:autoSpaceDN w:val="0"/>
              <w:adjustRightInd w:val="0"/>
              <w:spacing w:after="0" w:line="320" w:lineRule="atLeast"/>
              <w:ind w:left="60" w:right="60"/>
              <w:jc w:val="center"/>
              <w:rPr>
                <w:color w:val="000000"/>
                <w:sz w:val="18"/>
                <w:szCs w:val="18"/>
              </w:rPr>
            </w:pPr>
            <w:r w:rsidRPr="00CF2F5C">
              <w:rPr>
                <w:color w:val="000000"/>
                <w:sz w:val="18"/>
                <w:szCs w:val="18"/>
              </w:rPr>
              <w:t>R</w:t>
            </w:r>
          </w:p>
        </w:tc>
        <w:tc>
          <w:tcPr>
            <w:tcW w:w="850" w:type="dxa"/>
            <w:tcBorders>
              <w:top w:val="single" w:sz="16" w:space="0" w:color="000000"/>
              <w:bottom w:val="single" w:sz="16" w:space="0" w:color="000000"/>
            </w:tcBorders>
            <w:shd w:val="clear" w:color="auto" w:fill="FFFFFF"/>
            <w:vAlign w:val="bottom"/>
          </w:tcPr>
          <w:p w:rsidR="00493579" w:rsidRPr="00CF2F5C" w:rsidRDefault="00493579" w:rsidP="00372032">
            <w:pPr>
              <w:autoSpaceDE w:val="0"/>
              <w:autoSpaceDN w:val="0"/>
              <w:adjustRightInd w:val="0"/>
              <w:spacing w:after="0" w:line="320" w:lineRule="atLeast"/>
              <w:ind w:left="60" w:right="60"/>
              <w:jc w:val="center"/>
              <w:rPr>
                <w:color w:val="000000"/>
                <w:sz w:val="18"/>
                <w:szCs w:val="18"/>
              </w:rPr>
            </w:pPr>
            <w:r w:rsidRPr="00CF2F5C">
              <w:rPr>
                <w:color w:val="000000"/>
                <w:sz w:val="18"/>
                <w:szCs w:val="18"/>
              </w:rPr>
              <w:t>R Square</w:t>
            </w:r>
          </w:p>
        </w:tc>
        <w:tc>
          <w:tcPr>
            <w:tcW w:w="977" w:type="dxa"/>
            <w:tcBorders>
              <w:top w:val="single" w:sz="16" w:space="0" w:color="000000"/>
              <w:bottom w:val="single" w:sz="16" w:space="0" w:color="000000"/>
            </w:tcBorders>
            <w:shd w:val="clear" w:color="auto" w:fill="FFFFFF"/>
            <w:vAlign w:val="bottom"/>
          </w:tcPr>
          <w:p w:rsidR="00493579" w:rsidRPr="00CF2F5C" w:rsidRDefault="00493579" w:rsidP="00372032">
            <w:pPr>
              <w:autoSpaceDE w:val="0"/>
              <w:autoSpaceDN w:val="0"/>
              <w:adjustRightInd w:val="0"/>
              <w:spacing w:after="0" w:line="320" w:lineRule="atLeast"/>
              <w:ind w:left="60" w:right="60"/>
              <w:jc w:val="center"/>
              <w:rPr>
                <w:color w:val="000000"/>
                <w:sz w:val="18"/>
                <w:szCs w:val="18"/>
              </w:rPr>
            </w:pPr>
            <w:r w:rsidRPr="00CF2F5C">
              <w:rPr>
                <w:color w:val="000000"/>
                <w:sz w:val="18"/>
                <w:szCs w:val="18"/>
              </w:rPr>
              <w:t>Adjusted R Square</w:t>
            </w:r>
          </w:p>
        </w:tc>
        <w:tc>
          <w:tcPr>
            <w:tcW w:w="1276" w:type="dxa"/>
            <w:tcBorders>
              <w:top w:val="single" w:sz="16" w:space="0" w:color="000000"/>
              <w:bottom w:val="single" w:sz="16" w:space="0" w:color="000000"/>
            </w:tcBorders>
            <w:shd w:val="clear" w:color="auto" w:fill="FFFFFF"/>
            <w:vAlign w:val="bottom"/>
          </w:tcPr>
          <w:p w:rsidR="00493579" w:rsidRPr="00CF2F5C" w:rsidRDefault="00493579" w:rsidP="00372032">
            <w:pPr>
              <w:autoSpaceDE w:val="0"/>
              <w:autoSpaceDN w:val="0"/>
              <w:adjustRightInd w:val="0"/>
              <w:spacing w:after="0" w:line="320" w:lineRule="atLeast"/>
              <w:ind w:left="60" w:right="60"/>
              <w:jc w:val="center"/>
              <w:rPr>
                <w:color w:val="000000"/>
                <w:sz w:val="18"/>
                <w:szCs w:val="18"/>
              </w:rPr>
            </w:pPr>
            <w:r w:rsidRPr="00CF2F5C">
              <w:rPr>
                <w:color w:val="000000"/>
                <w:sz w:val="18"/>
                <w:szCs w:val="18"/>
              </w:rPr>
              <w:t>Std. Error of the Estimate</w:t>
            </w:r>
          </w:p>
        </w:tc>
        <w:tc>
          <w:tcPr>
            <w:tcW w:w="1418" w:type="dxa"/>
            <w:tcBorders>
              <w:top w:val="single" w:sz="16" w:space="0" w:color="000000"/>
              <w:bottom w:val="single" w:sz="16" w:space="0" w:color="000000"/>
              <w:right w:val="single" w:sz="16" w:space="0" w:color="000000"/>
            </w:tcBorders>
            <w:shd w:val="clear" w:color="auto" w:fill="FFFFFF"/>
            <w:vAlign w:val="bottom"/>
          </w:tcPr>
          <w:p w:rsidR="00493579" w:rsidRPr="00CF2F5C" w:rsidRDefault="00493579" w:rsidP="00372032">
            <w:pPr>
              <w:autoSpaceDE w:val="0"/>
              <w:autoSpaceDN w:val="0"/>
              <w:adjustRightInd w:val="0"/>
              <w:spacing w:after="0" w:line="320" w:lineRule="atLeast"/>
              <w:ind w:left="60" w:right="60"/>
              <w:jc w:val="center"/>
              <w:rPr>
                <w:color w:val="000000"/>
                <w:sz w:val="18"/>
                <w:szCs w:val="18"/>
              </w:rPr>
            </w:pPr>
            <w:r w:rsidRPr="00CF2F5C">
              <w:rPr>
                <w:color w:val="000000"/>
                <w:sz w:val="18"/>
                <w:szCs w:val="18"/>
              </w:rPr>
              <w:t>Durbin-Watson</w:t>
            </w:r>
          </w:p>
        </w:tc>
      </w:tr>
      <w:tr w:rsidR="00493579" w:rsidRPr="00CF2F5C" w:rsidTr="0042545C">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493579" w:rsidRPr="00CF2F5C" w:rsidRDefault="00493579" w:rsidP="00372032">
            <w:pPr>
              <w:autoSpaceDE w:val="0"/>
              <w:autoSpaceDN w:val="0"/>
              <w:adjustRightInd w:val="0"/>
              <w:spacing w:after="0" w:line="320" w:lineRule="atLeast"/>
              <w:ind w:left="60" w:right="60"/>
              <w:rPr>
                <w:color w:val="000000"/>
                <w:sz w:val="18"/>
                <w:szCs w:val="18"/>
              </w:rPr>
            </w:pPr>
            <w:r w:rsidRPr="00CF2F5C">
              <w:rPr>
                <w:color w:val="000000"/>
                <w:sz w:val="18"/>
                <w:szCs w:val="18"/>
              </w:rPr>
              <w:t>1</w:t>
            </w:r>
          </w:p>
        </w:tc>
        <w:tc>
          <w:tcPr>
            <w:tcW w:w="762" w:type="dxa"/>
            <w:tcBorders>
              <w:top w:val="single" w:sz="16" w:space="0" w:color="000000"/>
              <w:left w:val="single" w:sz="16" w:space="0" w:color="000000"/>
              <w:bottom w:val="single" w:sz="16" w:space="0" w:color="000000"/>
            </w:tcBorders>
            <w:shd w:val="clear" w:color="auto" w:fill="FFFFFF"/>
            <w:vAlign w:val="center"/>
          </w:tcPr>
          <w:p w:rsidR="00493579" w:rsidRPr="00CF2F5C" w:rsidRDefault="00493579" w:rsidP="00372032">
            <w:pPr>
              <w:autoSpaceDE w:val="0"/>
              <w:autoSpaceDN w:val="0"/>
              <w:adjustRightInd w:val="0"/>
              <w:spacing w:after="0" w:line="320" w:lineRule="atLeast"/>
              <w:ind w:left="60" w:right="60"/>
              <w:jc w:val="right"/>
              <w:rPr>
                <w:color w:val="000000"/>
                <w:sz w:val="18"/>
                <w:szCs w:val="18"/>
              </w:rPr>
            </w:pPr>
            <w:r w:rsidRPr="00CF2F5C">
              <w:rPr>
                <w:color w:val="000000"/>
                <w:sz w:val="18"/>
                <w:szCs w:val="18"/>
              </w:rPr>
              <w:t>.851</w:t>
            </w:r>
            <w:r w:rsidRPr="00CF2F5C">
              <w:rPr>
                <w:color w:val="000000"/>
                <w:sz w:val="18"/>
                <w:szCs w:val="18"/>
                <w:vertAlign w:val="superscript"/>
              </w:rPr>
              <w:t>a</w:t>
            </w:r>
          </w:p>
        </w:tc>
        <w:tc>
          <w:tcPr>
            <w:tcW w:w="850" w:type="dxa"/>
            <w:tcBorders>
              <w:top w:val="single" w:sz="16" w:space="0" w:color="000000"/>
              <w:bottom w:val="single" w:sz="16" w:space="0" w:color="000000"/>
            </w:tcBorders>
            <w:shd w:val="clear" w:color="auto" w:fill="FFFFFF"/>
            <w:vAlign w:val="center"/>
          </w:tcPr>
          <w:p w:rsidR="00493579" w:rsidRPr="00CF2F5C" w:rsidRDefault="00493579" w:rsidP="00372032">
            <w:pPr>
              <w:autoSpaceDE w:val="0"/>
              <w:autoSpaceDN w:val="0"/>
              <w:adjustRightInd w:val="0"/>
              <w:spacing w:after="0" w:line="320" w:lineRule="atLeast"/>
              <w:ind w:left="60" w:right="60"/>
              <w:jc w:val="right"/>
              <w:rPr>
                <w:color w:val="000000"/>
                <w:sz w:val="18"/>
                <w:szCs w:val="18"/>
              </w:rPr>
            </w:pPr>
            <w:r w:rsidRPr="00CF2F5C">
              <w:rPr>
                <w:color w:val="000000"/>
                <w:sz w:val="18"/>
                <w:szCs w:val="18"/>
              </w:rPr>
              <w:t>.724</w:t>
            </w:r>
          </w:p>
        </w:tc>
        <w:tc>
          <w:tcPr>
            <w:tcW w:w="977" w:type="dxa"/>
            <w:tcBorders>
              <w:top w:val="single" w:sz="16" w:space="0" w:color="000000"/>
              <w:bottom w:val="single" w:sz="16" w:space="0" w:color="000000"/>
            </w:tcBorders>
            <w:shd w:val="clear" w:color="auto" w:fill="FFFFFF"/>
            <w:vAlign w:val="center"/>
          </w:tcPr>
          <w:p w:rsidR="00493579" w:rsidRPr="00CF2F5C" w:rsidRDefault="00493579" w:rsidP="00372032">
            <w:pPr>
              <w:autoSpaceDE w:val="0"/>
              <w:autoSpaceDN w:val="0"/>
              <w:adjustRightInd w:val="0"/>
              <w:spacing w:after="0" w:line="320" w:lineRule="atLeast"/>
              <w:ind w:left="60" w:right="60"/>
              <w:jc w:val="right"/>
              <w:rPr>
                <w:color w:val="000000"/>
                <w:sz w:val="18"/>
                <w:szCs w:val="18"/>
              </w:rPr>
            </w:pPr>
            <w:r w:rsidRPr="00CF2F5C">
              <w:rPr>
                <w:color w:val="000000"/>
                <w:sz w:val="18"/>
                <w:szCs w:val="18"/>
              </w:rPr>
              <w:t>.614</w:t>
            </w:r>
          </w:p>
        </w:tc>
        <w:tc>
          <w:tcPr>
            <w:tcW w:w="1276" w:type="dxa"/>
            <w:tcBorders>
              <w:top w:val="single" w:sz="16" w:space="0" w:color="000000"/>
              <w:bottom w:val="single" w:sz="16" w:space="0" w:color="000000"/>
            </w:tcBorders>
            <w:shd w:val="clear" w:color="auto" w:fill="FFFFFF"/>
            <w:vAlign w:val="center"/>
          </w:tcPr>
          <w:p w:rsidR="00493579" w:rsidRPr="00CF2F5C" w:rsidRDefault="00493579" w:rsidP="00372032">
            <w:pPr>
              <w:autoSpaceDE w:val="0"/>
              <w:autoSpaceDN w:val="0"/>
              <w:adjustRightInd w:val="0"/>
              <w:spacing w:after="0" w:line="320" w:lineRule="atLeast"/>
              <w:ind w:left="60" w:right="60"/>
              <w:jc w:val="right"/>
              <w:rPr>
                <w:color w:val="000000"/>
                <w:sz w:val="18"/>
                <w:szCs w:val="18"/>
              </w:rPr>
            </w:pPr>
            <w:r w:rsidRPr="00CF2F5C">
              <w:rPr>
                <w:color w:val="000000"/>
                <w:sz w:val="18"/>
                <w:szCs w:val="18"/>
              </w:rPr>
              <w:t>.344</w:t>
            </w:r>
          </w:p>
        </w:tc>
        <w:tc>
          <w:tcPr>
            <w:tcW w:w="1418" w:type="dxa"/>
            <w:tcBorders>
              <w:top w:val="single" w:sz="16" w:space="0" w:color="000000"/>
              <w:bottom w:val="single" w:sz="16" w:space="0" w:color="000000"/>
              <w:right w:val="single" w:sz="16" w:space="0" w:color="000000"/>
            </w:tcBorders>
            <w:shd w:val="clear" w:color="auto" w:fill="FFFFFF"/>
            <w:vAlign w:val="center"/>
          </w:tcPr>
          <w:p w:rsidR="00493579" w:rsidRPr="00CF2F5C" w:rsidRDefault="00493579" w:rsidP="00372032">
            <w:pPr>
              <w:autoSpaceDE w:val="0"/>
              <w:autoSpaceDN w:val="0"/>
              <w:adjustRightInd w:val="0"/>
              <w:spacing w:after="0" w:line="320" w:lineRule="atLeast"/>
              <w:ind w:left="60" w:right="60"/>
              <w:jc w:val="right"/>
              <w:rPr>
                <w:color w:val="000000"/>
                <w:sz w:val="18"/>
                <w:szCs w:val="18"/>
              </w:rPr>
            </w:pPr>
            <w:r w:rsidRPr="00CF2F5C">
              <w:rPr>
                <w:color w:val="000000"/>
                <w:sz w:val="18"/>
                <w:szCs w:val="18"/>
              </w:rPr>
              <w:t>1.790</w:t>
            </w:r>
          </w:p>
        </w:tc>
      </w:tr>
      <w:tr w:rsidR="00493579" w:rsidRPr="00CF2F5C" w:rsidTr="0042545C">
        <w:trPr>
          <w:cantSplit/>
        </w:trPr>
        <w:tc>
          <w:tcPr>
            <w:tcW w:w="6081" w:type="dxa"/>
            <w:gridSpan w:val="6"/>
            <w:tcBorders>
              <w:top w:val="nil"/>
              <w:left w:val="nil"/>
              <w:bottom w:val="nil"/>
              <w:right w:val="nil"/>
            </w:tcBorders>
            <w:shd w:val="clear" w:color="auto" w:fill="FFFFFF"/>
          </w:tcPr>
          <w:p w:rsidR="00493579" w:rsidRPr="00CF2F5C" w:rsidRDefault="001C22CD" w:rsidP="00372032">
            <w:pPr>
              <w:autoSpaceDE w:val="0"/>
              <w:autoSpaceDN w:val="0"/>
              <w:adjustRightInd w:val="0"/>
              <w:spacing w:after="0" w:line="320" w:lineRule="atLeast"/>
              <w:ind w:left="60" w:right="60"/>
              <w:rPr>
                <w:color w:val="000000"/>
                <w:sz w:val="18"/>
                <w:szCs w:val="18"/>
              </w:rPr>
            </w:pPr>
            <w:r>
              <w:rPr>
                <w:color w:val="000000"/>
                <w:sz w:val="18"/>
                <w:szCs w:val="18"/>
              </w:rPr>
              <w:t xml:space="preserve">a. Predictors: (Constant), </w:t>
            </w:r>
            <w:r w:rsidR="00B24DB8">
              <w:rPr>
                <w:color w:val="000000"/>
                <w:sz w:val="18"/>
                <w:szCs w:val="18"/>
              </w:rPr>
              <w:t>Investasi</w:t>
            </w:r>
            <w:r w:rsidR="00493579" w:rsidRPr="00CF2F5C">
              <w:rPr>
                <w:color w:val="000000"/>
                <w:sz w:val="18"/>
                <w:szCs w:val="18"/>
              </w:rPr>
              <w:t>,</w:t>
            </w:r>
            <w:r>
              <w:rPr>
                <w:color w:val="000000"/>
                <w:sz w:val="18"/>
                <w:szCs w:val="18"/>
              </w:rPr>
              <w:t xml:space="preserve"> </w:t>
            </w:r>
            <w:r w:rsidR="00B24DB8">
              <w:rPr>
                <w:color w:val="000000"/>
                <w:sz w:val="18"/>
                <w:szCs w:val="18"/>
              </w:rPr>
              <w:t>Kontribusi</w:t>
            </w:r>
          </w:p>
        </w:tc>
      </w:tr>
      <w:tr w:rsidR="00493579" w:rsidRPr="00CF2F5C" w:rsidTr="0042545C">
        <w:trPr>
          <w:cantSplit/>
        </w:trPr>
        <w:tc>
          <w:tcPr>
            <w:tcW w:w="6081" w:type="dxa"/>
            <w:gridSpan w:val="6"/>
            <w:tcBorders>
              <w:top w:val="nil"/>
              <w:left w:val="nil"/>
              <w:bottom w:val="nil"/>
              <w:right w:val="nil"/>
            </w:tcBorders>
            <w:shd w:val="clear" w:color="auto" w:fill="FFFFFF"/>
          </w:tcPr>
          <w:p w:rsidR="00493579" w:rsidRDefault="00B24DB8" w:rsidP="00372032">
            <w:pPr>
              <w:autoSpaceDE w:val="0"/>
              <w:autoSpaceDN w:val="0"/>
              <w:adjustRightInd w:val="0"/>
              <w:spacing w:after="0" w:line="320" w:lineRule="atLeast"/>
              <w:ind w:left="60" w:right="60"/>
              <w:rPr>
                <w:color w:val="000000"/>
                <w:sz w:val="18"/>
                <w:szCs w:val="18"/>
              </w:rPr>
            </w:pPr>
            <w:r>
              <w:rPr>
                <w:color w:val="000000"/>
                <w:sz w:val="18"/>
                <w:szCs w:val="18"/>
              </w:rPr>
              <w:t>b. Dependent Variable: Surplus</w:t>
            </w:r>
          </w:p>
          <w:p w:rsidR="00493579" w:rsidRPr="00CF2F5C" w:rsidRDefault="00493579" w:rsidP="00372032">
            <w:pPr>
              <w:autoSpaceDE w:val="0"/>
              <w:autoSpaceDN w:val="0"/>
              <w:adjustRightInd w:val="0"/>
              <w:spacing w:after="0" w:line="320" w:lineRule="atLeast"/>
              <w:ind w:left="60" w:right="60"/>
              <w:rPr>
                <w:color w:val="000000"/>
                <w:sz w:val="18"/>
                <w:szCs w:val="18"/>
              </w:rPr>
            </w:pPr>
          </w:p>
        </w:tc>
      </w:tr>
    </w:tbl>
    <w:p w:rsidR="00493579" w:rsidRPr="001C22CD" w:rsidRDefault="001C22CD" w:rsidP="001C22CD">
      <w:pPr>
        <w:autoSpaceDE w:val="0"/>
        <w:autoSpaceDN w:val="0"/>
        <w:adjustRightInd w:val="0"/>
        <w:spacing w:after="0" w:line="480" w:lineRule="auto"/>
        <w:ind w:firstLine="993"/>
        <w:rPr>
          <w:rFonts w:asciiTheme="majorBidi" w:hAnsiTheme="majorBidi" w:cstheme="majorBidi"/>
          <w:sz w:val="24"/>
          <w:lang w:val="id-ID"/>
        </w:rPr>
      </w:pPr>
      <w:r w:rsidRPr="006C06C5">
        <w:rPr>
          <w:rFonts w:asciiTheme="majorBidi" w:hAnsiTheme="majorBidi" w:cstheme="majorBidi"/>
          <w:sz w:val="24"/>
        </w:rPr>
        <w:t>Sumber: Hasil Pengolahan Data SPSS Versi 2</w:t>
      </w:r>
      <w:r>
        <w:rPr>
          <w:rFonts w:asciiTheme="majorBidi" w:hAnsiTheme="majorBidi" w:cstheme="majorBidi"/>
          <w:sz w:val="24"/>
          <w:lang w:val="id-ID"/>
        </w:rPr>
        <w:t>3.0</w:t>
      </w:r>
    </w:p>
    <w:p w:rsidR="00493579" w:rsidRDefault="00493579" w:rsidP="00B07622">
      <w:pPr>
        <w:spacing w:after="0" w:line="480" w:lineRule="auto"/>
        <w:ind w:left="1134" w:firstLine="567"/>
        <w:jc w:val="both"/>
        <w:rPr>
          <w:rFonts w:asciiTheme="majorBidi" w:hAnsiTheme="majorBidi" w:cstheme="majorBidi"/>
          <w:sz w:val="24"/>
        </w:rPr>
      </w:pPr>
      <w:proofErr w:type="gramStart"/>
      <w:r w:rsidRPr="006C06C5">
        <w:rPr>
          <w:rFonts w:asciiTheme="majorBidi" w:hAnsiTheme="majorBidi" w:cstheme="majorBidi"/>
          <w:sz w:val="24"/>
        </w:rPr>
        <w:lastRenderedPageBreak/>
        <w:t xml:space="preserve">Dari tabel diatas, diketahui nilai koefisien determinasi (R </w:t>
      </w:r>
      <w:r w:rsidRPr="006C06C5">
        <w:rPr>
          <w:rFonts w:asciiTheme="majorBidi" w:hAnsiTheme="majorBidi" w:cstheme="majorBidi"/>
          <w:i/>
          <w:iCs/>
          <w:sz w:val="24"/>
        </w:rPr>
        <w:t>Square</w:t>
      </w:r>
      <w:r>
        <w:rPr>
          <w:rFonts w:asciiTheme="majorBidi" w:hAnsiTheme="majorBidi" w:cstheme="majorBidi"/>
          <w:sz w:val="24"/>
        </w:rPr>
        <w:t>) sebesar 0.724 = 72.4</w:t>
      </w:r>
      <w:r w:rsidRPr="006C06C5">
        <w:rPr>
          <w:rFonts w:asciiTheme="majorBidi" w:hAnsiTheme="majorBidi" w:cstheme="majorBidi"/>
          <w:sz w:val="24"/>
        </w:rPr>
        <w:t>%.</w:t>
      </w:r>
      <w:proofErr w:type="gramEnd"/>
      <w:r w:rsidRPr="006C06C5">
        <w:rPr>
          <w:rFonts w:asciiTheme="majorBidi" w:hAnsiTheme="majorBidi" w:cstheme="majorBidi"/>
          <w:sz w:val="24"/>
        </w:rPr>
        <w:t xml:space="preserve"> Artinya </w:t>
      </w:r>
      <w:r>
        <w:rPr>
          <w:rFonts w:asciiTheme="majorBidi" w:hAnsiTheme="majorBidi" w:cstheme="majorBidi"/>
          <w:sz w:val="24"/>
        </w:rPr>
        <w:t>Kontribusi Peserta dan Pendapatan Investasi dapat menjelaskan pengaruhnya t</w:t>
      </w:r>
      <w:r w:rsidRPr="006C06C5">
        <w:rPr>
          <w:rFonts w:asciiTheme="majorBidi" w:hAnsiTheme="majorBidi" w:cstheme="majorBidi"/>
          <w:sz w:val="24"/>
        </w:rPr>
        <w:t xml:space="preserve">erhadap </w:t>
      </w:r>
      <w:r>
        <w:rPr>
          <w:rFonts w:asciiTheme="majorBidi" w:hAnsiTheme="majorBidi" w:cstheme="majorBidi"/>
          <w:i/>
          <w:sz w:val="24"/>
        </w:rPr>
        <w:t xml:space="preserve">Surplus Underwriting </w:t>
      </w:r>
      <w:r>
        <w:rPr>
          <w:rFonts w:asciiTheme="majorBidi" w:hAnsiTheme="majorBidi" w:cstheme="majorBidi"/>
          <w:sz w:val="24"/>
        </w:rPr>
        <w:t xml:space="preserve">dana </w:t>
      </w:r>
      <w:r>
        <w:rPr>
          <w:rFonts w:asciiTheme="majorBidi" w:hAnsiTheme="majorBidi" w:cstheme="majorBidi"/>
          <w:i/>
          <w:sz w:val="24"/>
        </w:rPr>
        <w:t>tabarru’</w:t>
      </w:r>
      <w:r>
        <w:rPr>
          <w:rFonts w:asciiTheme="majorBidi" w:hAnsiTheme="majorBidi" w:cstheme="majorBidi"/>
          <w:sz w:val="24"/>
        </w:rPr>
        <w:t xml:space="preserve"> sebesar 72.4% dan sisanya sebesar 27.6</w:t>
      </w:r>
      <w:r w:rsidRPr="006C06C5">
        <w:rPr>
          <w:rFonts w:asciiTheme="majorBidi" w:hAnsiTheme="majorBidi" w:cstheme="majorBidi"/>
          <w:sz w:val="24"/>
        </w:rPr>
        <w:t xml:space="preserve">% dipengaruhi oleh variabel </w:t>
      </w:r>
      <w:proofErr w:type="gramStart"/>
      <w:r w:rsidRPr="006C06C5">
        <w:rPr>
          <w:rFonts w:asciiTheme="majorBidi" w:hAnsiTheme="majorBidi" w:cstheme="majorBidi"/>
          <w:sz w:val="24"/>
        </w:rPr>
        <w:t>lain</w:t>
      </w:r>
      <w:proofErr w:type="gramEnd"/>
      <w:r w:rsidRPr="006C06C5">
        <w:rPr>
          <w:rFonts w:asciiTheme="majorBidi" w:hAnsiTheme="majorBidi" w:cstheme="majorBidi"/>
          <w:sz w:val="24"/>
        </w:rPr>
        <w:t xml:space="preserve"> </w:t>
      </w:r>
      <w:r>
        <w:rPr>
          <w:rFonts w:asciiTheme="majorBidi" w:hAnsiTheme="majorBidi" w:cstheme="majorBidi"/>
          <w:sz w:val="24"/>
        </w:rPr>
        <w:t xml:space="preserve">yang </w:t>
      </w:r>
      <w:r w:rsidRPr="006C06C5">
        <w:rPr>
          <w:rFonts w:asciiTheme="majorBidi" w:hAnsiTheme="majorBidi" w:cstheme="majorBidi"/>
          <w:sz w:val="24"/>
        </w:rPr>
        <w:t>tidak dibahas dalam penelitian ini.</w:t>
      </w:r>
    </w:p>
    <w:p w:rsidR="00493579" w:rsidRPr="00270486" w:rsidRDefault="00493579" w:rsidP="00270486">
      <w:pPr>
        <w:pStyle w:val="ListParagraph"/>
        <w:numPr>
          <w:ilvl w:val="0"/>
          <w:numId w:val="1"/>
        </w:numPr>
        <w:spacing w:line="480" w:lineRule="auto"/>
        <w:ind w:left="567" w:hanging="567"/>
        <w:jc w:val="both"/>
        <w:rPr>
          <w:rFonts w:asciiTheme="majorBidi" w:hAnsiTheme="majorBidi" w:cstheme="majorBidi"/>
          <w:b/>
          <w:sz w:val="24"/>
        </w:rPr>
      </w:pPr>
      <w:r w:rsidRPr="00270486">
        <w:rPr>
          <w:rFonts w:asciiTheme="majorBidi" w:hAnsiTheme="majorBidi" w:cstheme="majorBidi"/>
          <w:b/>
          <w:sz w:val="24"/>
        </w:rPr>
        <w:t xml:space="preserve">Pembahasan </w:t>
      </w:r>
    </w:p>
    <w:p w:rsidR="00493579" w:rsidRDefault="00493579" w:rsidP="00270486">
      <w:pPr>
        <w:pStyle w:val="ListParagraph"/>
        <w:spacing w:line="480" w:lineRule="auto"/>
        <w:ind w:left="567" w:firstLine="567"/>
        <w:jc w:val="both"/>
        <w:rPr>
          <w:rFonts w:asciiTheme="majorBidi" w:hAnsiTheme="majorBidi" w:cstheme="majorBidi"/>
          <w:i/>
          <w:sz w:val="24"/>
        </w:rPr>
      </w:pPr>
      <w:r w:rsidRPr="006F1992">
        <w:rPr>
          <w:rFonts w:asciiTheme="majorBidi" w:hAnsiTheme="majorBidi" w:cstheme="majorBidi"/>
          <w:sz w:val="24"/>
          <w:lang w:val="id-ID"/>
        </w:rPr>
        <w:t>Hasil penelitian ini menunjukan bahwa nilai t</w:t>
      </w:r>
      <w:r w:rsidRPr="006F1992">
        <w:rPr>
          <w:rFonts w:asciiTheme="majorBidi" w:hAnsiTheme="majorBidi" w:cstheme="majorBidi"/>
          <w:sz w:val="24"/>
          <w:vertAlign w:val="subscript"/>
          <w:lang w:val="id-ID"/>
        </w:rPr>
        <w:t>hitung</w:t>
      </w:r>
      <w:r>
        <w:rPr>
          <w:rFonts w:asciiTheme="majorBidi" w:hAnsiTheme="majorBidi" w:cstheme="majorBidi"/>
          <w:sz w:val="24"/>
          <w:vertAlign w:val="subscript"/>
        </w:rPr>
        <w:t xml:space="preserve"> </w:t>
      </w:r>
      <w:r>
        <w:rPr>
          <w:rFonts w:asciiTheme="majorBidi" w:hAnsiTheme="majorBidi" w:cstheme="majorBidi"/>
          <w:sz w:val="24"/>
        </w:rPr>
        <w:t>untuk variabel kontribusi peserta</w:t>
      </w:r>
      <w:r>
        <w:rPr>
          <w:rFonts w:asciiTheme="majorBidi" w:hAnsiTheme="majorBidi" w:cstheme="majorBidi"/>
          <w:sz w:val="24"/>
          <w:lang w:val="id-ID"/>
        </w:rPr>
        <w:t xml:space="preserve"> sebesar 2.854</w:t>
      </w:r>
      <w:r w:rsidRPr="006F1992">
        <w:rPr>
          <w:rFonts w:asciiTheme="majorBidi" w:hAnsiTheme="majorBidi" w:cstheme="majorBidi"/>
          <w:sz w:val="24"/>
          <w:lang w:val="id-ID"/>
        </w:rPr>
        <w:t xml:space="preserve">  sedangkan pada nilai t</w:t>
      </w:r>
      <w:r w:rsidRPr="006F1992">
        <w:rPr>
          <w:rFonts w:asciiTheme="majorBidi" w:hAnsiTheme="majorBidi" w:cstheme="majorBidi"/>
          <w:sz w:val="24"/>
          <w:vertAlign w:val="subscript"/>
          <w:lang w:val="id-ID"/>
        </w:rPr>
        <w:t>tabel</w:t>
      </w:r>
      <w:r w:rsidRPr="006F1992">
        <w:rPr>
          <w:rFonts w:asciiTheme="majorBidi" w:hAnsiTheme="majorBidi" w:cstheme="majorBidi"/>
          <w:sz w:val="24"/>
          <w:lang w:val="id-ID"/>
        </w:rPr>
        <w:t xml:space="preserve"> didapat dari tabel distribusi t dicari pada signifikansi 5% : 2 = 2.5% (uji dua arah) dera</w:t>
      </w:r>
      <w:r>
        <w:rPr>
          <w:rFonts w:asciiTheme="majorBidi" w:hAnsiTheme="majorBidi" w:cstheme="majorBidi"/>
          <w:sz w:val="24"/>
          <w:lang w:val="id-ID"/>
        </w:rPr>
        <w:t>jat kebebasan (df) n-k-1 atau 32-2-1 = 29</w:t>
      </w:r>
      <w:r w:rsidRPr="006F1992">
        <w:rPr>
          <w:rFonts w:asciiTheme="majorBidi" w:hAnsiTheme="majorBidi" w:cstheme="majorBidi"/>
          <w:sz w:val="24"/>
          <w:lang w:val="id-ID"/>
        </w:rPr>
        <w:t xml:space="preserve">  maka</w:t>
      </w:r>
      <w:r>
        <w:rPr>
          <w:rFonts w:asciiTheme="majorBidi" w:hAnsiTheme="majorBidi" w:cstheme="majorBidi"/>
          <w:sz w:val="24"/>
          <w:lang w:val="id-ID"/>
        </w:rPr>
        <w:t xml:space="preserve"> didapat t tabel sebesar 2.04523</w:t>
      </w:r>
      <w:r w:rsidRPr="006F1992">
        <w:rPr>
          <w:rFonts w:asciiTheme="majorBidi" w:hAnsiTheme="majorBidi" w:cstheme="majorBidi"/>
          <w:sz w:val="24"/>
          <w:lang w:val="id-ID"/>
        </w:rPr>
        <w:t xml:space="preserve"> Oleh karena nilai t</w:t>
      </w:r>
      <w:r w:rsidRPr="006F1992">
        <w:rPr>
          <w:rFonts w:asciiTheme="majorBidi" w:hAnsiTheme="majorBidi" w:cstheme="majorBidi"/>
          <w:sz w:val="24"/>
          <w:vertAlign w:val="subscript"/>
          <w:lang w:val="id-ID"/>
        </w:rPr>
        <w:t>hitung</w:t>
      </w:r>
      <w:r w:rsidRPr="006F1992">
        <w:rPr>
          <w:rFonts w:asciiTheme="majorBidi" w:hAnsiTheme="majorBidi" w:cstheme="majorBidi"/>
          <w:sz w:val="24"/>
          <w:lang w:val="id-ID"/>
        </w:rPr>
        <w:t>&gt; t</w:t>
      </w:r>
      <w:r w:rsidRPr="006F1992">
        <w:rPr>
          <w:rFonts w:asciiTheme="majorBidi" w:hAnsiTheme="majorBidi" w:cstheme="majorBidi"/>
          <w:sz w:val="24"/>
          <w:vertAlign w:val="subscript"/>
          <w:lang w:val="id-ID"/>
        </w:rPr>
        <w:t>tabel</w:t>
      </w:r>
      <w:r>
        <w:rPr>
          <w:rFonts w:asciiTheme="majorBidi" w:hAnsiTheme="majorBidi" w:cstheme="majorBidi"/>
          <w:sz w:val="24"/>
          <w:lang w:val="id-ID"/>
        </w:rPr>
        <w:t xml:space="preserve"> = 2.854&gt;2.04523</w:t>
      </w:r>
      <w:r w:rsidR="001C22CD">
        <w:rPr>
          <w:rFonts w:asciiTheme="majorBidi" w:hAnsiTheme="majorBidi" w:cstheme="majorBidi"/>
          <w:sz w:val="24"/>
          <w:lang w:val="id-ID"/>
        </w:rPr>
        <w:t xml:space="preserve"> dengan taraf signifikan 0.008</w:t>
      </w:r>
      <w:r w:rsidRPr="006F1992">
        <w:rPr>
          <w:rFonts w:asciiTheme="majorBidi" w:hAnsiTheme="majorBidi" w:cstheme="majorBidi"/>
          <w:sz w:val="24"/>
          <w:lang w:val="id-ID"/>
        </w:rPr>
        <w:t>, karena nila</w:t>
      </w:r>
      <w:r w:rsidR="00606847">
        <w:rPr>
          <w:rFonts w:asciiTheme="majorBidi" w:hAnsiTheme="majorBidi" w:cstheme="majorBidi"/>
          <w:sz w:val="24"/>
          <w:lang w:val="id-ID"/>
        </w:rPr>
        <w:t xml:space="preserve">i signifikansi </w:t>
      </w:r>
      <w:r w:rsidR="001C22CD">
        <w:rPr>
          <w:rFonts w:asciiTheme="majorBidi" w:hAnsiTheme="majorBidi" w:cstheme="majorBidi"/>
          <w:sz w:val="24"/>
          <w:lang w:val="id-ID"/>
        </w:rPr>
        <w:t xml:space="preserve"> lebih kecil </w:t>
      </w:r>
      <w:r w:rsidRPr="006F1992">
        <w:rPr>
          <w:rFonts w:asciiTheme="majorBidi" w:hAnsiTheme="majorBidi" w:cstheme="majorBidi"/>
          <w:sz w:val="24"/>
          <w:lang w:val="id-ID"/>
        </w:rPr>
        <w:t xml:space="preserve">dari 0.050 maka dapat disimpulkan Ho ditolak dan Ha diterima. Artinya </w:t>
      </w:r>
      <w:r w:rsidR="00A034B3">
        <w:rPr>
          <w:rFonts w:asciiTheme="majorBidi" w:hAnsiTheme="majorBidi" w:cstheme="majorBidi"/>
          <w:sz w:val="24"/>
        </w:rPr>
        <w:t>k</w:t>
      </w:r>
      <w:r>
        <w:rPr>
          <w:rFonts w:asciiTheme="majorBidi" w:hAnsiTheme="majorBidi" w:cstheme="majorBidi"/>
          <w:sz w:val="24"/>
        </w:rPr>
        <w:t>ontribusi peserta</w:t>
      </w:r>
      <w:r w:rsidRPr="006F1992">
        <w:rPr>
          <w:rFonts w:asciiTheme="majorBidi" w:hAnsiTheme="majorBidi" w:cstheme="majorBidi"/>
          <w:sz w:val="24"/>
          <w:lang w:val="id-ID"/>
        </w:rPr>
        <w:t xml:space="preserve"> berpengaru</w:t>
      </w:r>
      <w:r>
        <w:rPr>
          <w:rFonts w:asciiTheme="majorBidi" w:hAnsiTheme="majorBidi" w:cstheme="majorBidi"/>
          <w:sz w:val="24"/>
          <w:lang w:val="id-ID"/>
        </w:rPr>
        <w:t xml:space="preserve">h </w:t>
      </w:r>
      <w:r w:rsidR="00B24DB8">
        <w:rPr>
          <w:rFonts w:asciiTheme="majorBidi" w:hAnsiTheme="majorBidi" w:cstheme="majorBidi"/>
          <w:sz w:val="24"/>
        </w:rPr>
        <w:t xml:space="preserve">signifikan positif </w:t>
      </w:r>
      <w:r>
        <w:rPr>
          <w:rFonts w:asciiTheme="majorBidi" w:hAnsiTheme="majorBidi" w:cstheme="majorBidi"/>
          <w:sz w:val="24"/>
          <w:lang w:val="id-ID"/>
        </w:rPr>
        <w:t xml:space="preserve">terhadap </w:t>
      </w:r>
      <w:r>
        <w:rPr>
          <w:rFonts w:asciiTheme="majorBidi" w:hAnsiTheme="majorBidi" w:cstheme="majorBidi"/>
          <w:i/>
          <w:sz w:val="24"/>
        </w:rPr>
        <w:t xml:space="preserve">surplus underwriting </w:t>
      </w:r>
      <w:r>
        <w:rPr>
          <w:rFonts w:asciiTheme="majorBidi" w:hAnsiTheme="majorBidi" w:cstheme="majorBidi"/>
          <w:sz w:val="24"/>
        </w:rPr>
        <w:t xml:space="preserve">dana </w:t>
      </w:r>
      <w:r>
        <w:rPr>
          <w:rFonts w:asciiTheme="majorBidi" w:hAnsiTheme="majorBidi" w:cstheme="majorBidi"/>
          <w:i/>
          <w:sz w:val="24"/>
        </w:rPr>
        <w:t xml:space="preserve">tabarru’. </w:t>
      </w:r>
    </w:p>
    <w:p w:rsidR="00493579" w:rsidRPr="001C22CD" w:rsidRDefault="00493579" w:rsidP="001C22CD">
      <w:pPr>
        <w:pStyle w:val="ListParagraph"/>
        <w:spacing w:line="480" w:lineRule="auto"/>
        <w:ind w:left="709" w:firstLine="567"/>
        <w:jc w:val="both"/>
        <w:rPr>
          <w:rFonts w:asciiTheme="majorBidi" w:hAnsiTheme="majorBidi" w:cstheme="majorBidi"/>
          <w:sz w:val="24"/>
          <w:lang w:val="id-ID"/>
        </w:rPr>
      </w:pPr>
      <w:r>
        <w:rPr>
          <w:rFonts w:asciiTheme="majorBidi" w:hAnsiTheme="majorBidi" w:cstheme="majorBidi"/>
          <w:sz w:val="24"/>
        </w:rPr>
        <w:t xml:space="preserve">Hasil Penelitian </w:t>
      </w:r>
      <w:proofErr w:type="gramStart"/>
      <w:r>
        <w:rPr>
          <w:rFonts w:asciiTheme="majorBidi" w:hAnsiTheme="majorBidi" w:cstheme="majorBidi"/>
          <w:sz w:val="24"/>
        </w:rPr>
        <w:t xml:space="preserve">untuk </w:t>
      </w:r>
      <w:r w:rsidRPr="006F1992">
        <w:rPr>
          <w:rFonts w:asciiTheme="majorBidi" w:hAnsiTheme="majorBidi" w:cstheme="majorBidi"/>
          <w:sz w:val="24"/>
          <w:lang w:val="id-ID"/>
        </w:rPr>
        <w:t>.</w:t>
      </w:r>
      <w:proofErr w:type="gramEnd"/>
      <w:r w:rsidRPr="00690DE4">
        <w:rPr>
          <w:rFonts w:asciiTheme="majorBidi" w:hAnsiTheme="majorBidi" w:cstheme="majorBidi"/>
          <w:sz w:val="24"/>
          <w:lang w:val="id-ID"/>
        </w:rPr>
        <w:t xml:space="preserve"> </w:t>
      </w:r>
      <w:r w:rsidRPr="006F1992">
        <w:rPr>
          <w:rFonts w:asciiTheme="majorBidi" w:hAnsiTheme="majorBidi" w:cstheme="majorBidi"/>
          <w:sz w:val="24"/>
          <w:lang w:val="id-ID"/>
        </w:rPr>
        <w:t>nilai t</w:t>
      </w:r>
      <w:r w:rsidRPr="006F1992">
        <w:rPr>
          <w:rFonts w:asciiTheme="majorBidi" w:hAnsiTheme="majorBidi" w:cstheme="majorBidi"/>
          <w:sz w:val="24"/>
          <w:vertAlign w:val="subscript"/>
          <w:lang w:val="id-ID"/>
        </w:rPr>
        <w:t>hitung</w:t>
      </w:r>
      <w:r>
        <w:rPr>
          <w:rFonts w:asciiTheme="majorBidi" w:hAnsiTheme="majorBidi" w:cstheme="majorBidi"/>
          <w:sz w:val="24"/>
          <w:vertAlign w:val="subscript"/>
        </w:rPr>
        <w:t xml:space="preserve"> </w:t>
      </w:r>
      <w:r>
        <w:rPr>
          <w:rFonts w:asciiTheme="majorBidi" w:hAnsiTheme="majorBidi" w:cstheme="majorBidi"/>
          <w:sz w:val="24"/>
        </w:rPr>
        <w:t xml:space="preserve">pada variabel pendapatan investasi </w:t>
      </w:r>
      <w:r>
        <w:rPr>
          <w:rFonts w:asciiTheme="majorBidi" w:hAnsiTheme="majorBidi" w:cstheme="majorBidi"/>
          <w:sz w:val="24"/>
          <w:lang w:val="id-ID"/>
        </w:rPr>
        <w:t xml:space="preserve"> sebesar 5.278</w:t>
      </w:r>
      <w:r w:rsidRPr="006F1992">
        <w:rPr>
          <w:rFonts w:asciiTheme="majorBidi" w:hAnsiTheme="majorBidi" w:cstheme="majorBidi"/>
          <w:sz w:val="24"/>
          <w:lang w:val="id-ID"/>
        </w:rPr>
        <w:t xml:space="preserve">  sedangkan pada nilai t</w:t>
      </w:r>
      <w:r w:rsidRPr="006F1992">
        <w:rPr>
          <w:rFonts w:asciiTheme="majorBidi" w:hAnsiTheme="majorBidi" w:cstheme="majorBidi"/>
          <w:sz w:val="24"/>
          <w:vertAlign w:val="subscript"/>
          <w:lang w:val="id-ID"/>
        </w:rPr>
        <w:t>tabel</w:t>
      </w:r>
      <w:r w:rsidRPr="006F1992">
        <w:rPr>
          <w:rFonts w:asciiTheme="majorBidi" w:hAnsiTheme="majorBidi" w:cstheme="majorBidi"/>
          <w:sz w:val="24"/>
          <w:lang w:val="id-ID"/>
        </w:rPr>
        <w:t xml:space="preserve"> didapat dari tabel distribusi t dicari pada signifikansi 5% : 2 = 2.5% (uji dua </w:t>
      </w:r>
      <w:r w:rsidRPr="006F1992">
        <w:rPr>
          <w:rFonts w:asciiTheme="majorBidi" w:hAnsiTheme="majorBidi" w:cstheme="majorBidi"/>
          <w:sz w:val="24"/>
          <w:lang w:val="id-ID"/>
        </w:rPr>
        <w:lastRenderedPageBreak/>
        <w:t>arah) dera</w:t>
      </w:r>
      <w:r>
        <w:rPr>
          <w:rFonts w:asciiTheme="majorBidi" w:hAnsiTheme="majorBidi" w:cstheme="majorBidi"/>
          <w:sz w:val="24"/>
          <w:lang w:val="id-ID"/>
        </w:rPr>
        <w:t>jat kebebasan (df) n-k-1 atau 32-2-1 = 29</w:t>
      </w:r>
      <w:r w:rsidRPr="006F1992">
        <w:rPr>
          <w:rFonts w:asciiTheme="majorBidi" w:hAnsiTheme="majorBidi" w:cstheme="majorBidi"/>
          <w:sz w:val="24"/>
          <w:lang w:val="id-ID"/>
        </w:rPr>
        <w:t xml:space="preserve">  maka</w:t>
      </w:r>
      <w:r>
        <w:rPr>
          <w:rFonts w:asciiTheme="majorBidi" w:hAnsiTheme="majorBidi" w:cstheme="majorBidi"/>
          <w:sz w:val="24"/>
          <w:lang w:val="id-ID"/>
        </w:rPr>
        <w:t xml:space="preserve"> didapat t tabel sebesar 2.04523</w:t>
      </w:r>
      <w:r w:rsidRPr="006F1992">
        <w:rPr>
          <w:rFonts w:asciiTheme="majorBidi" w:hAnsiTheme="majorBidi" w:cstheme="majorBidi"/>
          <w:sz w:val="24"/>
          <w:lang w:val="id-ID"/>
        </w:rPr>
        <w:t xml:space="preserve"> Oleh karena nilai t</w:t>
      </w:r>
      <w:r w:rsidRPr="006F1992">
        <w:rPr>
          <w:rFonts w:asciiTheme="majorBidi" w:hAnsiTheme="majorBidi" w:cstheme="majorBidi"/>
          <w:sz w:val="24"/>
          <w:vertAlign w:val="subscript"/>
          <w:lang w:val="id-ID"/>
        </w:rPr>
        <w:t>hitung</w:t>
      </w:r>
      <w:r w:rsidRPr="006F1992">
        <w:rPr>
          <w:rFonts w:asciiTheme="majorBidi" w:hAnsiTheme="majorBidi" w:cstheme="majorBidi"/>
          <w:sz w:val="24"/>
          <w:lang w:val="id-ID"/>
        </w:rPr>
        <w:t>&gt; t</w:t>
      </w:r>
      <w:r w:rsidRPr="006F1992">
        <w:rPr>
          <w:rFonts w:asciiTheme="majorBidi" w:hAnsiTheme="majorBidi" w:cstheme="majorBidi"/>
          <w:sz w:val="24"/>
          <w:vertAlign w:val="subscript"/>
          <w:lang w:val="id-ID"/>
        </w:rPr>
        <w:t>tabel</w:t>
      </w:r>
      <w:r>
        <w:rPr>
          <w:rFonts w:asciiTheme="majorBidi" w:hAnsiTheme="majorBidi" w:cstheme="majorBidi"/>
          <w:sz w:val="24"/>
          <w:lang w:val="id-ID"/>
        </w:rPr>
        <w:t xml:space="preserve"> = 5.278.&gt;2.04523</w:t>
      </w:r>
      <w:r w:rsidR="001C22CD">
        <w:rPr>
          <w:rFonts w:asciiTheme="majorBidi" w:hAnsiTheme="majorBidi" w:cstheme="majorBidi"/>
          <w:sz w:val="24"/>
          <w:lang w:val="id-ID"/>
        </w:rPr>
        <w:t xml:space="preserve"> dengan taraf signifikan 0.000</w:t>
      </w:r>
      <w:r w:rsidRPr="006F1992">
        <w:rPr>
          <w:rFonts w:asciiTheme="majorBidi" w:hAnsiTheme="majorBidi" w:cstheme="majorBidi"/>
          <w:sz w:val="24"/>
          <w:lang w:val="id-ID"/>
        </w:rPr>
        <w:t xml:space="preserve"> karen</w:t>
      </w:r>
      <w:r w:rsidR="00372032">
        <w:rPr>
          <w:rFonts w:asciiTheme="majorBidi" w:hAnsiTheme="majorBidi" w:cstheme="majorBidi"/>
          <w:sz w:val="24"/>
          <w:lang w:val="id-ID"/>
        </w:rPr>
        <w:t xml:space="preserve">a nilai signifikansi lebih </w:t>
      </w:r>
      <w:r w:rsidR="001C22CD">
        <w:rPr>
          <w:rFonts w:asciiTheme="majorBidi" w:hAnsiTheme="majorBidi" w:cstheme="majorBidi"/>
          <w:sz w:val="24"/>
          <w:lang w:val="id-ID"/>
        </w:rPr>
        <w:t>kecil</w:t>
      </w:r>
      <w:r w:rsidRPr="001C22CD">
        <w:rPr>
          <w:rFonts w:asciiTheme="majorBidi" w:hAnsiTheme="majorBidi" w:cstheme="majorBidi"/>
          <w:sz w:val="24"/>
          <w:lang w:val="id-ID"/>
        </w:rPr>
        <w:t xml:space="preserve"> dari 0.050 maka dapat disimpulkan Ho ditolak dan Ha diterima. Artinya </w:t>
      </w:r>
      <w:r w:rsidRPr="001C22CD">
        <w:rPr>
          <w:rFonts w:asciiTheme="majorBidi" w:hAnsiTheme="majorBidi" w:cstheme="majorBidi"/>
          <w:sz w:val="24"/>
        </w:rPr>
        <w:t>Pendapatan Investasi</w:t>
      </w:r>
      <w:r w:rsidRPr="001C22CD">
        <w:rPr>
          <w:rFonts w:asciiTheme="majorBidi" w:hAnsiTheme="majorBidi" w:cstheme="majorBidi"/>
          <w:sz w:val="24"/>
          <w:lang w:val="id-ID"/>
        </w:rPr>
        <w:t xml:space="preserve"> berpengaruh sigifikan</w:t>
      </w:r>
      <w:r w:rsidR="00B24DB8">
        <w:rPr>
          <w:rFonts w:asciiTheme="majorBidi" w:hAnsiTheme="majorBidi" w:cstheme="majorBidi"/>
          <w:sz w:val="24"/>
        </w:rPr>
        <w:t xml:space="preserve"> positif</w:t>
      </w:r>
      <w:r w:rsidRPr="001C22CD">
        <w:rPr>
          <w:rFonts w:asciiTheme="majorBidi" w:hAnsiTheme="majorBidi" w:cstheme="majorBidi"/>
          <w:sz w:val="24"/>
          <w:lang w:val="id-ID"/>
        </w:rPr>
        <w:t xml:space="preserve"> terhadap </w:t>
      </w:r>
      <w:r w:rsidRPr="001C22CD">
        <w:rPr>
          <w:rFonts w:asciiTheme="majorBidi" w:hAnsiTheme="majorBidi" w:cstheme="majorBidi"/>
          <w:i/>
          <w:sz w:val="24"/>
        </w:rPr>
        <w:t xml:space="preserve">surplus underwriting </w:t>
      </w:r>
      <w:r w:rsidRPr="001C22CD">
        <w:rPr>
          <w:rFonts w:asciiTheme="majorBidi" w:hAnsiTheme="majorBidi" w:cstheme="majorBidi"/>
          <w:sz w:val="24"/>
        </w:rPr>
        <w:t xml:space="preserve">dana </w:t>
      </w:r>
      <w:r w:rsidRPr="001C22CD">
        <w:rPr>
          <w:rFonts w:asciiTheme="majorBidi" w:hAnsiTheme="majorBidi" w:cstheme="majorBidi"/>
          <w:i/>
          <w:sz w:val="24"/>
        </w:rPr>
        <w:t>tabarru</w:t>
      </w:r>
    </w:p>
    <w:p w:rsidR="00493579" w:rsidRPr="00A37276" w:rsidRDefault="00493579" w:rsidP="001C22CD">
      <w:pPr>
        <w:pStyle w:val="ListParagraph"/>
        <w:spacing w:line="480" w:lineRule="auto"/>
        <w:ind w:left="709" w:firstLine="709"/>
        <w:jc w:val="both"/>
        <w:rPr>
          <w:i/>
          <w:sz w:val="24"/>
        </w:rPr>
      </w:pPr>
      <w:proofErr w:type="gramStart"/>
      <w:r w:rsidRPr="00A37276">
        <w:rPr>
          <w:sz w:val="24"/>
        </w:rPr>
        <w:t>Hasil Penelitian nilai F</w:t>
      </w:r>
      <w:r w:rsidRPr="00A37276">
        <w:rPr>
          <w:sz w:val="24"/>
          <w:vertAlign w:val="subscript"/>
        </w:rPr>
        <w:t>hitung</w:t>
      </w:r>
      <w:r w:rsidR="00B24DB8">
        <w:rPr>
          <w:sz w:val="24"/>
        </w:rPr>
        <w:t xml:space="preserve"> sebesar 38.</w:t>
      </w:r>
      <w:r w:rsidRPr="00A37276">
        <w:rPr>
          <w:sz w:val="24"/>
        </w:rPr>
        <w:t>348.</w:t>
      </w:r>
      <w:proofErr w:type="gramEnd"/>
      <w:r w:rsidRPr="00A37276">
        <w:rPr>
          <w:sz w:val="24"/>
        </w:rPr>
        <w:t xml:space="preserve"> Dengan menggunakan tingkat signifikansi (α) = 0</w:t>
      </w:r>
      <w:proofErr w:type="gramStart"/>
      <w:r w:rsidRPr="00A37276">
        <w:rPr>
          <w:sz w:val="24"/>
        </w:rPr>
        <w:t>,05</w:t>
      </w:r>
      <w:proofErr w:type="gramEnd"/>
      <w:r w:rsidRPr="00A37276">
        <w:rPr>
          <w:sz w:val="24"/>
        </w:rPr>
        <w:t xml:space="preserve"> atau 5% diperoleh nilai F tabel sebesar 2,93. Berarti nilai F hitung &gt; F tabel, maka Ho </w:t>
      </w:r>
      <w:proofErr w:type="gramStart"/>
      <w:r w:rsidRPr="00A37276">
        <w:rPr>
          <w:sz w:val="24"/>
        </w:rPr>
        <w:t>akan</w:t>
      </w:r>
      <w:proofErr w:type="gramEnd"/>
      <w:r w:rsidRPr="00A37276">
        <w:rPr>
          <w:sz w:val="24"/>
        </w:rPr>
        <w:t xml:space="preserve"> ditolak yang menunjukkan bahwa variabel independen (kontribusi peserta dan pendapatan investasi) secara bersama-sama berpengaruh secara signifikan terhadap variabel dependen (</w:t>
      </w:r>
      <w:r w:rsidRPr="00A37276">
        <w:rPr>
          <w:i/>
          <w:sz w:val="24"/>
        </w:rPr>
        <w:t xml:space="preserve">surplus underwriting </w:t>
      </w:r>
      <w:r w:rsidRPr="00A37276">
        <w:rPr>
          <w:sz w:val="24"/>
        </w:rPr>
        <w:t xml:space="preserve">dana </w:t>
      </w:r>
      <w:r w:rsidRPr="00A37276">
        <w:rPr>
          <w:i/>
          <w:sz w:val="24"/>
        </w:rPr>
        <w:t>tabarru’</w:t>
      </w:r>
      <w:r w:rsidRPr="00A37276">
        <w:rPr>
          <w:sz w:val="24"/>
        </w:rPr>
        <w:t>).</w:t>
      </w:r>
    </w:p>
    <w:p w:rsidR="00F2052F" w:rsidRDefault="00493579" w:rsidP="00F2052F">
      <w:pPr>
        <w:pStyle w:val="ListParagraph"/>
        <w:tabs>
          <w:tab w:val="left" w:pos="240"/>
        </w:tabs>
        <w:spacing w:line="480" w:lineRule="auto"/>
        <w:ind w:left="709" w:firstLine="567"/>
        <w:jc w:val="both"/>
        <w:rPr>
          <w:sz w:val="24"/>
          <w:lang w:val="id-ID"/>
        </w:rPr>
      </w:pPr>
      <w:r w:rsidRPr="00A37276">
        <w:rPr>
          <w:sz w:val="24"/>
          <w:lang w:val="id-ID"/>
        </w:rPr>
        <w:t xml:space="preserve">Hubungan antara </w:t>
      </w:r>
      <w:r w:rsidRPr="00A37276">
        <w:rPr>
          <w:sz w:val="24"/>
        </w:rPr>
        <w:t xml:space="preserve">kontribusi peserta dan pendapatan investasi </w:t>
      </w:r>
      <w:r w:rsidRPr="00A37276">
        <w:rPr>
          <w:sz w:val="24"/>
          <w:lang w:val="id-ID"/>
        </w:rPr>
        <w:t xml:space="preserve"> terhadap </w:t>
      </w:r>
      <w:r>
        <w:rPr>
          <w:i/>
          <w:sz w:val="24"/>
        </w:rPr>
        <w:t>surplus</w:t>
      </w:r>
      <w:r w:rsidRPr="00A37276">
        <w:rPr>
          <w:i/>
          <w:sz w:val="24"/>
        </w:rPr>
        <w:t xml:space="preserve"> underwriting </w:t>
      </w:r>
      <w:r w:rsidRPr="00A37276">
        <w:rPr>
          <w:sz w:val="24"/>
        </w:rPr>
        <w:t xml:space="preserve">dana </w:t>
      </w:r>
      <w:r w:rsidRPr="00A37276">
        <w:rPr>
          <w:i/>
          <w:sz w:val="24"/>
        </w:rPr>
        <w:t xml:space="preserve">tabarru’ </w:t>
      </w:r>
      <w:r w:rsidRPr="00A37276">
        <w:rPr>
          <w:sz w:val="24"/>
          <w:lang w:val="id-ID"/>
        </w:rPr>
        <w:t xml:space="preserve">dikategorikan kuat dan besarnya pengaruh sebesar </w:t>
      </w:r>
      <w:r>
        <w:rPr>
          <w:sz w:val="24"/>
          <w:lang w:val="id-ID"/>
        </w:rPr>
        <w:t>72.4</w:t>
      </w:r>
      <w:r w:rsidRPr="00A37276">
        <w:rPr>
          <w:sz w:val="24"/>
          <w:lang w:val="id-ID"/>
        </w:rPr>
        <w:t xml:space="preserve">% </w:t>
      </w:r>
      <w:r>
        <w:rPr>
          <w:sz w:val="24"/>
          <w:lang w:val="id-ID"/>
        </w:rPr>
        <w:t>sedangkan sisanya 27.6</w:t>
      </w:r>
      <w:r w:rsidRPr="00A37276">
        <w:rPr>
          <w:sz w:val="24"/>
          <w:lang w:val="id-ID"/>
        </w:rPr>
        <w:t>% dipengaruhi oleh variabel lain yang tidak diteliti.</w:t>
      </w:r>
    </w:p>
    <w:p w:rsidR="001C22CD" w:rsidRPr="00F2052F" w:rsidRDefault="00F2052F" w:rsidP="00F2052F">
      <w:pPr>
        <w:pStyle w:val="ListParagraph"/>
        <w:tabs>
          <w:tab w:val="left" w:pos="240"/>
        </w:tabs>
        <w:spacing w:line="480" w:lineRule="auto"/>
        <w:ind w:left="709" w:firstLine="567"/>
        <w:jc w:val="both"/>
        <w:rPr>
          <w:sz w:val="24"/>
          <w:lang w:val="id-ID"/>
        </w:rPr>
        <w:sectPr w:rsidR="001C22CD" w:rsidRPr="00F2052F" w:rsidSect="0027597B">
          <w:headerReference w:type="default" r:id="rId10"/>
          <w:pgSz w:w="10319" w:h="14572" w:code="13"/>
          <w:pgMar w:top="2268" w:right="1701" w:bottom="1701" w:left="1531" w:header="720" w:footer="720" w:gutter="0"/>
          <w:pgNumType w:start="65"/>
          <w:cols w:space="720"/>
        </w:sectPr>
      </w:pPr>
      <w:r>
        <w:rPr>
          <w:sz w:val="24"/>
        </w:rPr>
        <w:lastRenderedPageBreak/>
        <w:t xml:space="preserve">Penelitian ini </w:t>
      </w:r>
      <w:proofErr w:type="gramStart"/>
      <w:r>
        <w:rPr>
          <w:sz w:val="24"/>
        </w:rPr>
        <w:t xml:space="preserve">mendukung  </w:t>
      </w:r>
      <w:r>
        <w:rPr>
          <w:rFonts w:asciiTheme="majorBidi" w:hAnsiTheme="majorBidi" w:cstheme="majorBidi"/>
          <w:sz w:val="24"/>
        </w:rPr>
        <w:t>Feri</w:t>
      </w:r>
      <w:proofErr w:type="gramEnd"/>
      <w:r>
        <w:rPr>
          <w:rFonts w:asciiTheme="majorBidi" w:hAnsiTheme="majorBidi" w:cstheme="majorBidi"/>
          <w:sz w:val="24"/>
        </w:rPr>
        <w:t xml:space="preserve"> Herdianto dengan judul Pengaruh Kontribusi, Klaim, dan Hasil Investasi Terhadap </w:t>
      </w:r>
      <w:r>
        <w:rPr>
          <w:rFonts w:asciiTheme="majorBidi" w:hAnsiTheme="majorBidi" w:cstheme="majorBidi"/>
          <w:i/>
          <w:iCs/>
          <w:sz w:val="24"/>
        </w:rPr>
        <w:t xml:space="preserve"> Surplus Underwriting </w:t>
      </w:r>
      <w:r>
        <w:rPr>
          <w:rFonts w:asciiTheme="majorBidi" w:hAnsiTheme="majorBidi" w:cstheme="majorBidi"/>
          <w:sz w:val="24"/>
        </w:rPr>
        <w:t>Asuransi Umum Syariah Di Indonesia“ s</w:t>
      </w:r>
      <w:r w:rsidRPr="00031D05">
        <w:rPr>
          <w:rFonts w:asciiTheme="majorBidi" w:hAnsiTheme="majorBidi" w:cstheme="majorBidi"/>
          <w:sz w:val="24"/>
        </w:rPr>
        <w:t xml:space="preserve">ecara bersama-sama kontribusi, klaim dan hasil investasi secara signifikan mempengaruhi </w:t>
      </w:r>
      <w:r w:rsidRPr="00A46E1E">
        <w:rPr>
          <w:rFonts w:asciiTheme="majorBidi" w:hAnsiTheme="majorBidi" w:cstheme="majorBidi"/>
          <w:i/>
          <w:iCs/>
          <w:sz w:val="24"/>
        </w:rPr>
        <w:t>surplus underwriting</w:t>
      </w:r>
      <w:r w:rsidRPr="00031D05">
        <w:rPr>
          <w:rFonts w:asciiTheme="majorBidi" w:hAnsiTheme="majorBidi" w:cstheme="majorBidi"/>
          <w:sz w:val="24"/>
        </w:rPr>
        <w:t xml:space="preserve"> pada Asuransi Umum</w:t>
      </w:r>
      <w:r>
        <w:rPr>
          <w:rFonts w:asciiTheme="majorBidi" w:hAnsiTheme="majorBidi" w:cstheme="majorBidi"/>
          <w:sz w:val="24"/>
        </w:rPr>
        <w:t xml:space="preserve">. Dan </w:t>
      </w:r>
      <w:proofErr w:type="gramStart"/>
      <w:r>
        <w:rPr>
          <w:rFonts w:asciiTheme="majorBidi" w:hAnsiTheme="majorBidi" w:cstheme="majorBidi"/>
          <w:sz w:val="24"/>
        </w:rPr>
        <w:t xml:space="preserve">penelitian  </w:t>
      </w:r>
      <w:r>
        <w:rPr>
          <w:rFonts w:asciiTheme="majorBidi" w:hAnsiTheme="majorBidi"/>
          <w:color w:val="000000" w:themeColor="text1"/>
          <w:sz w:val="24"/>
        </w:rPr>
        <w:t>Jamilah</w:t>
      </w:r>
      <w:proofErr w:type="gramEnd"/>
      <w:r>
        <w:rPr>
          <w:rFonts w:asciiTheme="majorBidi" w:hAnsiTheme="majorBidi"/>
          <w:color w:val="000000" w:themeColor="text1"/>
          <w:sz w:val="24"/>
        </w:rPr>
        <w:t xml:space="preserve"> Nur Indah Sari </w:t>
      </w:r>
      <w:r w:rsidRPr="001874BC">
        <w:rPr>
          <w:rFonts w:asciiTheme="majorBidi" w:hAnsiTheme="majorBidi"/>
          <w:color w:val="000000" w:themeColor="text1"/>
          <w:sz w:val="24"/>
        </w:rPr>
        <w:t xml:space="preserve">dengan Judul Pengaruh Hasil Investasi, </w:t>
      </w:r>
      <w:r w:rsidRPr="001874BC">
        <w:rPr>
          <w:rFonts w:asciiTheme="majorBidi" w:hAnsiTheme="majorBidi"/>
          <w:i/>
          <w:color w:val="000000" w:themeColor="text1"/>
          <w:sz w:val="24"/>
        </w:rPr>
        <w:t>Underwriting</w:t>
      </w:r>
      <w:r w:rsidRPr="001874BC">
        <w:rPr>
          <w:rFonts w:asciiTheme="majorBidi" w:hAnsiTheme="majorBidi"/>
          <w:color w:val="000000" w:themeColor="text1"/>
          <w:sz w:val="24"/>
        </w:rPr>
        <w:t xml:space="preserve"> dan Rasio Solvabilitas Terhadap Laba Perusahaan Asuransi Jiwa Syariah</w:t>
      </w:r>
      <w:r>
        <w:rPr>
          <w:rFonts w:asciiTheme="majorBidi" w:hAnsiTheme="majorBidi"/>
          <w:color w:val="000000" w:themeColor="text1"/>
          <w:sz w:val="24"/>
        </w:rPr>
        <w:t>. H</w:t>
      </w:r>
      <w:r w:rsidRPr="001874BC">
        <w:rPr>
          <w:rFonts w:asciiTheme="majorBidi" w:hAnsiTheme="majorBidi" w:cstheme="majorBidi"/>
          <w:sz w:val="24"/>
        </w:rPr>
        <w:t xml:space="preserve">asil dari penelitian ini Secara bersama-sama signifikan mempengaruhi </w:t>
      </w:r>
      <w:r>
        <w:rPr>
          <w:rFonts w:asciiTheme="majorBidi" w:hAnsiTheme="majorBidi" w:cstheme="majorBidi"/>
          <w:iCs/>
          <w:sz w:val="24"/>
        </w:rPr>
        <w:t xml:space="preserve">Laba </w:t>
      </w:r>
      <w:proofErr w:type="gramStart"/>
      <w:r>
        <w:rPr>
          <w:rFonts w:asciiTheme="majorBidi" w:hAnsiTheme="majorBidi" w:cstheme="majorBidi"/>
          <w:iCs/>
          <w:sz w:val="24"/>
        </w:rPr>
        <w:t xml:space="preserve">Pada </w:t>
      </w:r>
      <w:r w:rsidRPr="001874BC">
        <w:rPr>
          <w:rFonts w:asciiTheme="majorBidi" w:hAnsiTheme="majorBidi" w:cstheme="majorBidi"/>
          <w:i/>
          <w:iCs/>
          <w:sz w:val="24"/>
        </w:rPr>
        <w:t xml:space="preserve"> </w:t>
      </w:r>
      <w:r>
        <w:rPr>
          <w:rFonts w:asciiTheme="majorBidi" w:hAnsiTheme="majorBidi" w:cstheme="majorBidi"/>
          <w:sz w:val="24"/>
        </w:rPr>
        <w:t>pada</w:t>
      </w:r>
      <w:proofErr w:type="gramEnd"/>
      <w:r>
        <w:rPr>
          <w:rFonts w:asciiTheme="majorBidi" w:hAnsiTheme="majorBidi" w:cstheme="majorBidi"/>
          <w:sz w:val="24"/>
        </w:rPr>
        <w:t xml:space="preserve"> Asuransi Jiwa </w:t>
      </w:r>
      <w:r w:rsidRPr="001874BC">
        <w:rPr>
          <w:rFonts w:asciiTheme="majorBidi" w:hAnsiTheme="majorBidi" w:cstheme="majorBidi"/>
          <w:sz w:val="24"/>
        </w:rPr>
        <w:t xml:space="preserve"> Syariah di</w:t>
      </w:r>
      <w:r w:rsidR="00B24DB8">
        <w:rPr>
          <w:rFonts w:asciiTheme="majorBidi" w:hAnsiTheme="majorBidi" w:cstheme="majorBidi"/>
          <w:sz w:val="24"/>
        </w:rPr>
        <w:t xml:space="preserve"> </w:t>
      </w:r>
      <w:r w:rsidR="00B16FCD">
        <w:rPr>
          <w:rFonts w:asciiTheme="majorBidi" w:hAnsiTheme="majorBidi" w:cstheme="majorBidi"/>
          <w:sz w:val="24"/>
        </w:rPr>
        <w:t>Indonesia.</w:t>
      </w:r>
    </w:p>
    <w:p w:rsidR="006F1992" w:rsidRPr="00493579" w:rsidRDefault="006F1992" w:rsidP="00493579">
      <w:pPr>
        <w:widowControl w:val="0"/>
        <w:tabs>
          <w:tab w:val="left" w:pos="1738"/>
        </w:tabs>
        <w:autoSpaceDE w:val="0"/>
        <w:autoSpaceDN w:val="0"/>
        <w:spacing w:before="161" w:after="0" w:line="480" w:lineRule="auto"/>
        <w:rPr>
          <w:b/>
          <w:sz w:val="24"/>
        </w:rPr>
      </w:pPr>
    </w:p>
    <w:sectPr w:rsidR="006F1992" w:rsidRPr="00493579" w:rsidSect="00FE6A72">
      <w:pgSz w:w="11907" w:h="16840"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574" w:rsidRDefault="00042574" w:rsidP="00B11ADE">
      <w:pPr>
        <w:spacing w:after="0" w:line="240" w:lineRule="auto"/>
      </w:pPr>
      <w:r>
        <w:separator/>
      </w:r>
    </w:p>
  </w:endnote>
  <w:endnote w:type="continuationSeparator" w:id="0">
    <w:p w:rsidR="00042574" w:rsidRDefault="00042574" w:rsidP="00B1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574" w:rsidRDefault="00042574" w:rsidP="00B11ADE">
      <w:pPr>
        <w:spacing w:after="0" w:line="240" w:lineRule="auto"/>
      </w:pPr>
      <w:r>
        <w:separator/>
      </w:r>
    </w:p>
  </w:footnote>
  <w:footnote w:type="continuationSeparator" w:id="0">
    <w:p w:rsidR="00042574" w:rsidRDefault="00042574" w:rsidP="00B11ADE">
      <w:pPr>
        <w:spacing w:after="0" w:line="240" w:lineRule="auto"/>
      </w:pPr>
      <w:r>
        <w:continuationSeparator/>
      </w:r>
    </w:p>
  </w:footnote>
  <w:footnote w:id="1">
    <w:p w:rsidR="00F41741" w:rsidRDefault="00F41741" w:rsidP="00144F64">
      <w:pPr>
        <w:pStyle w:val="FootnoteText"/>
        <w:ind w:firstLine="567"/>
      </w:pPr>
      <w:r>
        <w:rPr>
          <w:rStyle w:val="FootnoteReference"/>
        </w:rPr>
        <w:footnoteRef/>
      </w:r>
      <w:r>
        <w:t xml:space="preserve"> Di akses dari </w:t>
      </w:r>
      <w:hyperlink r:id="rId1" w:history="1">
        <w:r w:rsidRPr="00144F64">
          <w:rPr>
            <w:rStyle w:val="Hyperlink"/>
            <w:color w:val="000000" w:themeColor="text1"/>
            <w:u w:val="none"/>
          </w:rPr>
          <w:t>www.prudential.co.id</w:t>
        </w:r>
      </w:hyperlink>
      <w:r w:rsidRPr="00144F64">
        <w:rPr>
          <w:color w:val="000000" w:themeColor="text1"/>
        </w:rPr>
        <w:t xml:space="preserve"> </w:t>
      </w:r>
      <w:r>
        <w:t>pada jam 21.00 05 -10-2018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794607"/>
      <w:docPartObj>
        <w:docPartGallery w:val="Page Numbers (Top of Page)"/>
        <w:docPartUnique/>
      </w:docPartObj>
    </w:sdtPr>
    <w:sdtEndPr>
      <w:rPr>
        <w:noProof/>
      </w:rPr>
    </w:sdtEndPr>
    <w:sdtContent>
      <w:p w:rsidR="00F41741" w:rsidRDefault="00F41741">
        <w:pPr>
          <w:pStyle w:val="Header"/>
          <w:jc w:val="right"/>
        </w:pPr>
      </w:p>
      <w:p w:rsidR="00F41741" w:rsidRDefault="00F41741">
        <w:pPr>
          <w:pStyle w:val="Header"/>
          <w:jc w:val="right"/>
        </w:pPr>
        <w:r>
          <w:fldChar w:fldCharType="begin"/>
        </w:r>
        <w:r>
          <w:instrText xml:space="preserve"> PAGE   \* MERGEFORMAT </w:instrText>
        </w:r>
        <w:r>
          <w:fldChar w:fldCharType="separate"/>
        </w:r>
        <w:r w:rsidR="00FA1495">
          <w:rPr>
            <w:noProof/>
          </w:rPr>
          <w:t>66</w:t>
        </w:r>
        <w:r>
          <w:rPr>
            <w:noProof/>
          </w:rPr>
          <w:fldChar w:fldCharType="end"/>
        </w:r>
      </w:p>
    </w:sdtContent>
  </w:sdt>
  <w:p w:rsidR="00F41741" w:rsidRDefault="00F41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5"/>
    <w:multiLevelType w:val="hybridMultilevel"/>
    <w:tmpl w:val="415E286C"/>
    <w:lvl w:ilvl="0" w:tplc="FFFFFFFF">
      <w:start w:val="2"/>
      <w:numFmt w:val="low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6"/>
    <w:multiLevelType w:val="hybridMultilevel"/>
    <w:tmpl w:val="7C58FD0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7"/>
    <w:multiLevelType w:val="hybridMultilevel"/>
    <w:tmpl w:val="23D86AAC"/>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D121EE6"/>
    <w:multiLevelType w:val="hybridMultilevel"/>
    <w:tmpl w:val="16DC5DA8"/>
    <w:lvl w:ilvl="0" w:tplc="8FDA03F8">
      <w:start w:val="1"/>
      <w:numFmt w:val="lowerLetter"/>
      <w:lvlText w:val="%1."/>
      <w:lvlJc w:val="left"/>
      <w:pPr>
        <w:ind w:left="831" w:hanging="226"/>
      </w:pPr>
      <w:rPr>
        <w:rFonts w:ascii="Times New Roman" w:eastAsia="Times New Roman" w:hAnsi="Times New Roman" w:cs="Times New Roman" w:hint="default"/>
        <w:spacing w:val="-2"/>
        <w:w w:val="99"/>
        <w:sz w:val="24"/>
        <w:szCs w:val="24"/>
      </w:rPr>
    </w:lvl>
    <w:lvl w:ilvl="1" w:tplc="7BE44838">
      <w:start w:val="1"/>
      <w:numFmt w:val="lowerLetter"/>
      <w:lvlText w:val="%2."/>
      <w:lvlJc w:val="left"/>
      <w:pPr>
        <w:ind w:left="1681" w:hanging="413"/>
      </w:pPr>
      <w:rPr>
        <w:rFonts w:ascii="Times New Roman" w:eastAsia="Times New Roman" w:hAnsi="Times New Roman" w:cs="Times New Roman" w:hint="default"/>
        <w:spacing w:val="-2"/>
        <w:w w:val="99"/>
        <w:sz w:val="24"/>
        <w:szCs w:val="24"/>
      </w:rPr>
    </w:lvl>
    <w:lvl w:ilvl="2" w:tplc="075EF28E">
      <w:numFmt w:val="bullet"/>
      <w:lvlText w:val="•"/>
      <w:lvlJc w:val="left"/>
      <w:pPr>
        <w:ind w:left="2500" w:hanging="413"/>
      </w:pPr>
      <w:rPr>
        <w:rFonts w:hint="default"/>
      </w:rPr>
    </w:lvl>
    <w:lvl w:ilvl="3" w:tplc="DC2061F0">
      <w:numFmt w:val="bullet"/>
      <w:lvlText w:val="•"/>
      <w:lvlJc w:val="left"/>
      <w:pPr>
        <w:ind w:left="3320" w:hanging="413"/>
      </w:pPr>
      <w:rPr>
        <w:rFonts w:hint="default"/>
      </w:rPr>
    </w:lvl>
    <w:lvl w:ilvl="4" w:tplc="A4F289C6">
      <w:numFmt w:val="bullet"/>
      <w:lvlText w:val="•"/>
      <w:lvlJc w:val="left"/>
      <w:pPr>
        <w:ind w:left="4140" w:hanging="413"/>
      </w:pPr>
      <w:rPr>
        <w:rFonts w:hint="default"/>
      </w:rPr>
    </w:lvl>
    <w:lvl w:ilvl="5" w:tplc="F8081498">
      <w:numFmt w:val="bullet"/>
      <w:lvlText w:val="•"/>
      <w:lvlJc w:val="left"/>
      <w:pPr>
        <w:ind w:left="4960" w:hanging="413"/>
      </w:pPr>
      <w:rPr>
        <w:rFonts w:hint="default"/>
      </w:rPr>
    </w:lvl>
    <w:lvl w:ilvl="6" w:tplc="8828CBF2">
      <w:numFmt w:val="bullet"/>
      <w:lvlText w:val="•"/>
      <w:lvlJc w:val="left"/>
      <w:pPr>
        <w:ind w:left="5780" w:hanging="413"/>
      </w:pPr>
      <w:rPr>
        <w:rFonts w:hint="default"/>
      </w:rPr>
    </w:lvl>
    <w:lvl w:ilvl="7" w:tplc="A82A04DC">
      <w:numFmt w:val="bullet"/>
      <w:lvlText w:val="•"/>
      <w:lvlJc w:val="left"/>
      <w:pPr>
        <w:ind w:left="6600" w:hanging="413"/>
      </w:pPr>
      <w:rPr>
        <w:rFonts w:hint="default"/>
      </w:rPr>
    </w:lvl>
    <w:lvl w:ilvl="8" w:tplc="BCD01552">
      <w:numFmt w:val="bullet"/>
      <w:lvlText w:val="•"/>
      <w:lvlJc w:val="left"/>
      <w:pPr>
        <w:ind w:left="7420" w:hanging="413"/>
      </w:pPr>
      <w:rPr>
        <w:rFonts w:hint="default"/>
      </w:rPr>
    </w:lvl>
  </w:abstractNum>
  <w:abstractNum w:abstractNumId="4">
    <w:nsid w:val="1B7E6DAE"/>
    <w:multiLevelType w:val="hybridMultilevel"/>
    <w:tmpl w:val="3C3427C6"/>
    <w:lvl w:ilvl="0" w:tplc="6CE400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784F93"/>
    <w:multiLevelType w:val="hybridMultilevel"/>
    <w:tmpl w:val="9782E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B5D07"/>
    <w:multiLevelType w:val="hybridMultilevel"/>
    <w:tmpl w:val="7494F170"/>
    <w:lvl w:ilvl="0" w:tplc="D2A22D6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43A050F"/>
    <w:multiLevelType w:val="hybridMultilevel"/>
    <w:tmpl w:val="DC100114"/>
    <w:lvl w:ilvl="0" w:tplc="88C8F0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3C098E"/>
    <w:multiLevelType w:val="hybridMultilevel"/>
    <w:tmpl w:val="AF98CE36"/>
    <w:lvl w:ilvl="0" w:tplc="98800812">
      <w:start w:val="1"/>
      <w:numFmt w:val="decimal"/>
      <w:lvlText w:val="%1)"/>
      <w:lvlJc w:val="left"/>
      <w:pPr>
        <w:ind w:left="1737" w:hanging="284"/>
      </w:pPr>
      <w:rPr>
        <w:rFonts w:ascii="Times New Roman" w:eastAsia="Times New Roman" w:hAnsi="Times New Roman" w:cs="Times New Roman"/>
        <w:w w:val="99"/>
        <w:sz w:val="24"/>
        <w:szCs w:val="24"/>
        <w:lang w:val="en-US" w:eastAsia="en-US" w:bidi="en-US"/>
      </w:rPr>
    </w:lvl>
    <w:lvl w:ilvl="1" w:tplc="B9BE51C0">
      <w:numFmt w:val="bullet"/>
      <w:lvlText w:val="•"/>
      <w:lvlJc w:val="left"/>
      <w:pPr>
        <w:ind w:left="2570" w:hanging="284"/>
      </w:pPr>
      <w:rPr>
        <w:lang w:val="en-US" w:eastAsia="en-US" w:bidi="en-US"/>
      </w:rPr>
    </w:lvl>
    <w:lvl w:ilvl="2" w:tplc="95E862F4">
      <w:numFmt w:val="bullet"/>
      <w:lvlText w:val="•"/>
      <w:lvlJc w:val="left"/>
      <w:pPr>
        <w:ind w:left="3400" w:hanging="284"/>
      </w:pPr>
      <w:rPr>
        <w:lang w:val="en-US" w:eastAsia="en-US" w:bidi="en-US"/>
      </w:rPr>
    </w:lvl>
    <w:lvl w:ilvl="3" w:tplc="C5726318">
      <w:numFmt w:val="bullet"/>
      <w:lvlText w:val="•"/>
      <w:lvlJc w:val="left"/>
      <w:pPr>
        <w:ind w:left="4230" w:hanging="284"/>
      </w:pPr>
      <w:rPr>
        <w:lang w:val="en-US" w:eastAsia="en-US" w:bidi="en-US"/>
      </w:rPr>
    </w:lvl>
    <w:lvl w:ilvl="4" w:tplc="2FC020D8">
      <w:numFmt w:val="bullet"/>
      <w:lvlText w:val="•"/>
      <w:lvlJc w:val="left"/>
      <w:pPr>
        <w:ind w:left="5060" w:hanging="284"/>
      </w:pPr>
      <w:rPr>
        <w:lang w:val="en-US" w:eastAsia="en-US" w:bidi="en-US"/>
      </w:rPr>
    </w:lvl>
    <w:lvl w:ilvl="5" w:tplc="86165B32">
      <w:numFmt w:val="bullet"/>
      <w:lvlText w:val="•"/>
      <w:lvlJc w:val="left"/>
      <w:pPr>
        <w:ind w:left="5890" w:hanging="284"/>
      </w:pPr>
      <w:rPr>
        <w:lang w:val="en-US" w:eastAsia="en-US" w:bidi="en-US"/>
      </w:rPr>
    </w:lvl>
    <w:lvl w:ilvl="6" w:tplc="0EB0B3B6">
      <w:numFmt w:val="bullet"/>
      <w:lvlText w:val="•"/>
      <w:lvlJc w:val="left"/>
      <w:pPr>
        <w:ind w:left="6720" w:hanging="284"/>
      </w:pPr>
      <w:rPr>
        <w:lang w:val="en-US" w:eastAsia="en-US" w:bidi="en-US"/>
      </w:rPr>
    </w:lvl>
    <w:lvl w:ilvl="7" w:tplc="C114C8CC">
      <w:numFmt w:val="bullet"/>
      <w:lvlText w:val="•"/>
      <w:lvlJc w:val="left"/>
      <w:pPr>
        <w:ind w:left="7550" w:hanging="284"/>
      </w:pPr>
      <w:rPr>
        <w:lang w:val="en-US" w:eastAsia="en-US" w:bidi="en-US"/>
      </w:rPr>
    </w:lvl>
    <w:lvl w:ilvl="8" w:tplc="DB0C1F1C">
      <w:numFmt w:val="bullet"/>
      <w:lvlText w:val="•"/>
      <w:lvlJc w:val="left"/>
      <w:pPr>
        <w:ind w:left="8380" w:hanging="284"/>
      </w:pPr>
      <w:rPr>
        <w:lang w:val="en-US" w:eastAsia="en-US" w:bidi="en-US"/>
      </w:rPr>
    </w:lvl>
  </w:abstractNum>
  <w:abstractNum w:abstractNumId="9">
    <w:nsid w:val="51FD21B1"/>
    <w:multiLevelType w:val="hybridMultilevel"/>
    <w:tmpl w:val="4F2EFBC2"/>
    <w:lvl w:ilvl="0" w:tplc="DE4E1A3E">
      <w:start w:val="1"/>
      <w:numFmt w:val="decimal"/>
      <w:lvlText w:val="%1."/>
      <w:lvlJc w:val="left"/>
      <w:pPr>
        <w:ind w:left="1211" w:hanging="360"/>
      </w:pPr>
      <w:rPr>
        <w:rFonts w:hint="default"/>
        <w:b/>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55ED1C2A"/>
    <w:multiLevelType w:val="hybridMultilevel"/>
    <w:tmpl w:val="D77EA67E"/>
    <w:lvl w:ilvl="0" w:tplc="A0A42FA0">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62EE14B5"/>
    <w:multiLevelType w:val="hybridMultilevel"/>
    <w:tmpl w:val="4D342ECE"/>
    <w:lvl w:ilvl="0" w:tplc="D9F07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5763B3"/>
    <w:multiLevelType w:val="hybridMultilevel"/>
    <w:tmpl w:val="33BE5FF0"/>
    <w:lvl w:ilvl="0" w:tplc="EE4C6B14">
      <w:start w:val="3"/>
      <w:numFmt w:val="upp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2F87488"/>
    <w:multiLevelType w:val="hybridMultilevel"/>
    <w:tmpl w:val="9A4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4D11BE"/>
    <w:multiLevelType w:val="hybridMultilevel"/>
    <w:tmpl w:val="8854816C"/>
    <w:lvl w:ilvl="0" w:tplc="899214E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7E804939"/>
    <w:multiLevelType w:val="hybridMultilevel"/>
    <w:tmpl w:val="142C518E"/>
    <w:lvl w:ilvl="0" w:tplc="15327ED6">
      <w:start w:val="1"/>
      <w:numFmt w:val="upperLetter"/>
      <w:lvlText w:val="%1."/>
      <w:lvlJc w:val="left"/>
      <w:pPr>
        <w:ind w:left="1593" w:hanging="425"/>
      </w:pPr>
      <w:rPr>
        <w:rFonts w:ascii="Times New Roman" w:eastAsia="Times New Roman" w:hAnsi="Times New Roman" w:cs="Times New Roman" w:hint="default"/>
        <w:b/>
        <w:bCs/>
        <w:spacing w:val="-1"/>
        <w:w w:val="99"/>
        <w:sz w:val="24"/>
        <w:szCs w:val="24"/>
        <w:lang w:val="en-US" w:eastAsia="en-US" w:bidi="en-US"/>
      </w:rPr>
    </w:lvl>
    <w:lvl w:ilvl="1" w:tplc="455AF0DA">
      <w:start w:val="1"/>
      <w:numFmt w:val="decimal"/>
      <w:lvlText w:val="%2."/>
      <w:lvlJc w:val="left"/>
      <w:pPr>
        <w:ind w:left="1180" w:hanging="360"/>
      </w:pPr>
      <w:rPr>
        <w:rFonts w:ascii="Times New Roman" w:eastAsia="Times New Roman" w:hAnsi="Times New Roman" w:cs="Times New Roman"/>
        <w:b w:val="0"/>
        <w:bCs/>
        <w:i w:val="0"/>
        <w:spacing w:val="-3"/>
        <w:w w:val="99"/>
        <w:lang w:val="en-US" w:eastAsia="en-US" w:bidi="en-US"/>
      </w:rPr>
    </w:lvl>
    <w:lvl w:ilvl="2" w:tplc="C1CAF220">
      <w:start w:val="1"/>
      <w:numFmt w:val="lowerLetter"/>
      <w:lvlText w:val="%3."/>
      <w:lvlJc w:val="left"/>
      <w:pPr>
        <w:ind w:left="1454" w:hanging="360"/>
      </w:pPr>
      <w:rPr>
        <w:rFonts w:ascii="Times New Roman" w:eastAsia="Times New Roman" w:hAnsi="Times New Roman" w:cs="Times New Roman" w:hint="default"/>
        <w:b/>
        <w:i w:val="0"/>
        <w:spacing w:val="-6"/>
        <w:w w:val="99"/>
        <w:sz w:val="24"/>
        <w:szCs w:val="24"/>
        <w:lang w:val="en-US" w:eastAsia="en-US" w:bidi="en-US"/>
      </w:rPr>
    </w:lvl>
    <w:lvl w:ilvl="3" w:tplc="F2EE4C02">
      <w:start w:val="1"/>
      <w:numFmt w:val="decimal"/>
      <w:lvlText w:val="%4)"/>
      <w:lvlJc w:val="left"/>
      <w:pPr>
        <w:ind w:left="1778" w:hanging="360"/>
      </w:pPr>
      <w:rPr>
        <w:rFonts w:ascii="Times New Roman" w:eastAsia="Times New Roman" w:hAnsi="Times New Roman" w:cs="Times New Roman"/>
        <w:w w:val="99"/>
        <w:sz w:val="24"/>
        <w:szCs w:val="24"/>
        <w:lang w:val="en-US" w:eastAsia="en-US" w:bidi="en-US"/>
      </w:rPr>
    </w:lvl>
    <w:lvl w:ilvl="4" w:tplc="B178D690">
      <w:numFmt w:val="bullet"/>
      <w:lvlText w:val="•"/>
      <w:lvlJc w:val="left"/>
      <w:pPr>
        <w:ind w:left="1740" w:hanging="360"/>
      </w:pPr>
      <w:rPr>
        <w:lang w:val="en-US" w:eastAsia="en-US" w:bidi="en-US"/>
      </w:rPr>
    </w:lvl>
    <w:lvl w:ilvl="5" w:tplc="13C4BC42">
      <w:numFmt w:val="bullet"/>
      <w:lvlText w:val="•"/>
      <w:lvlJc w:val="left"/>
      <w:pPr>
        <w:ind w:left="3123" w:hanging="360"/>
      </w:pPr>
      <w:rPr>
        <w:lang w:val="en-US" w:eastAsia="en-US" w:bidi="en-US"/>
      </w:rPr>
    </w:lvl>
    <w:lvl w:ilvl="6" w:tplc="CD54BBF2">
      <w:numFmt w:val="bullet"/>
      <w:lvlText w:val="•"/>
      <w:lvlJc w:val="left"/>
      <w:pPr>
        <w:ind w:left="4506" w:hanging="360"/>
      </w:pPr>
      <w:rPr>
        <w:lang w:val="en-US" w:eastAsia="en-US" w:bidi="en-US"/>
      </w:rPr>
    </w:lvl>
    <w:lvl w:ilvl="7" w:tplc="BB3EAFEA">
      <w:numFmt w:val="bullet"/>
      <w:lvlText w:val="•"/>
      <w:lvlJc w:val="left"/>
      <w:pPr>
        <w:ind w:left="5890" w:hanging="360"/>
      </w:pPr>
      <w:rPr>
        <w:lang w:val="en-US" w:eastAsia="en-US" w:bidi="en-US"/>
      </w:rPr>
    </w:lvl>
    <w:lvl w:ilvl="8" w:tplc="0F1C248C">
      <w:numFmt w:val="bullet"/>
      <w:lvlText w:val="•"/>
      <w:lvlJc w:val="left"/>
      <w:pPr>
        <w:ind w:left="7273" w:hanging="360"/>
      </w:pPr>
      <w:rPr>
        <w:lang w:val="en-US" w:eastAsia="en-US" w:bidi="en-US"/>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4"/>
  </w:num>
  <w:num w:numId="5">
    <w:abstractNumId w:val="9"/>
  </w:num>
  <w:num w:numId="6">
    <w:abstractNumId w:val="13"/>
  </w:num>
  <w:num w:numId="7">
    <w:abstractNumId w:val="5"/>
  </w:num>
  <w:num w:numId="8">
    <w:abstractNumId w:val="6"/>
  </w:num>
  <w:num w:numId="9">
    <w:abstractNumId w:val="3"/>
  </w:num>
  <w:num w:numId="10">
    <w:abstractNumId w:val="10"/>
  </w:num>
  <w:num w:numId="11">
    <w:abstractNumId w:val="4"/>
  </w:num>
  <w:num w:numId="12">
    <w:abstractNumId w:val="11"/>
  </w:num>
  <w:num w:numId="13">
    <w:abstractNumId w:val="0"/>
  </w:num>
  <w:num w:numId="14">
    <w:abstractNumId w:val="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72"/>
    <w:rsid w:val="0001176E"/>
    <w:rsid w:val="00042574"/>
    <w:rsid w:val="00043007"/>
    <w:rsid w:val="000C0F57"/>
    <w:rsid w:val="000C7978"/>
    <w:rsid w:val="000F2BB7"/>
    <w:rsid w:val="00116741"/>
    <w:rsid w:val="0014005B"/>
    <w:rsid w:val="00144F64"/>
    <w:rsid w:val="00151F37"/>
    <w:rsid w:val="001A12FA"/>
    <w:rsid w:val="001A13F7"/>
    <w:rsid w:val="001A7E75"/>
    <w:rsid w:val="001C22CD"/>
    <w:rsid w:val="001E10C2"/>
    <w:rsid w:val="00205392"/>
    <w:rsid w:val="00270486"/>
    <w:rsid w:val="0027597B"/>
    <w:rsid w:val="003039AB"/>
    <w:rsid w:val="00340466"/>
    <w:rsid w:val="003432E8"/>
    <w:rsid w:val="0034612F"/>
    <w:rsid w:val="00351413"/>
    <w:rsid w:val="00372032"/>
    <w:rsid w:val="003829F6"/>
    <w:rsid w:val="003D4BF3"/>
    <w:rsid w:val="0042545C"/>
    <w:rsid w:val="00463068"/>
    <w:rsid w:val="00493579"/>
    <w:rsid w:val="004E1D8E"/>
    <w:rsid w:val="00555C35"/>
    <w:rsid w:val="005824C4"/>
    <w:rsid w:val="005A2BE3"/>
    <w:rsid w:val="00606847"/>
    <w:rsid w:val="00637698"/>
    <w:rsid w:val="0064330F"/>
    <w:rsid w:val="00645BB3"/>
    <w:rsid w:val="006542C6"/>
    <w:rsid w:val="006815EA"/>
    <w:rsid w:val="00690DE4"/>
    <w:rsid w:val="006B03E7"/>
    <w:rsid w:val="006D3F3A"/>
    <w:rsid w:val="006D4752"/>
    <w:rsid w:val="006F1992"/>
    <w:rsid w:val="007414F1"/>
    <w:rsid w:val="007608DB"/>
    <w:rsid w:val="00794E65"/>
    <w:rsid w:val="007A2838"/>
    <w:rsid w:val="007E3511"/>
    <w:rsid w:val="007F2742"/>
    <w:rsid w:val="00804499"/>
    <w:rsid w:val="00861723"/>
    <w:rsid w:val="008754FF"/>
    <w:rsid w:val="00893A7D"/>
    <w:rsid w:val="008A3157"/>
    <w:rsid w:val="008C2E21"/>
    <w:rsid w:val="00925A82"/>
    <w:rsid w:val="00933D13"/>
    <w:rsid w:val="009408C2"/>
    <w:rsid w:val="00947385"/>
    <w:rsid w:val="009F4DE8"/>
    <w:rsid w:val="00A034B3"/>
    <w:rsid w:val="00A37276"/>
    <w:rsid w:val="00A6386F"/>
    <w:rsid w:val="00A64FF3"/>
    <w:rsid w:val="00A9309E"/>
    <w:rsid w:val="00B03DDD"/>
    <w:rsid w:val="00B07622"/>
    <w:rsid w:val="00B11ADE"/>
    <w:rsid w:val="00B16FCD"/>
    <w:rsid w:val="00B202BB"/>
    <w:rsid w:val="00B24DB8"/>
    <w:rsid w:val="00B277C5"/>
    <w:rsid w:val="00B3258D"/>
    <w:rsid w:val="00B749DC"/>
    <w:rsid w:val="00B86D3D"/>
    <w:rsid w:val="00BA2910"/>
    <w:rsid w:val="00BA4EAE"/>
    <w:rsid w:val="00BF3AB9"/>
    <w:rsid w:val="00BF49C4"/>
    <w:rsid w:val="00C176CE"/>
    <w:rsid w:val="00C262D7"/>
    <w:rsid w:val="00CF2F5C"/>
    <w:rsid w:val="00CF3D81"/>
    <w:rsid w:val="00D10A26"/>
    <w:rsid w:val="00D43ADA"/>
    <w:rsid w:val="00D47FFE"/>
    <w:rsid w:val="00D63754"/>
    <w:rsid w:val="00DC53F9"/>
    <w:rsid w:val="00E062F6"/>
    <w:rsid w:val="00E0795F"/>
    <w:rsid w:val="00E53235"/>
    <w:rsid w:val="00ED3216"/>
    <w:rsid w:val="00F2052F"/>
    <w:rsid w:val="00F37769"/>
    <w:rsid w:val="00F40CC3"/>
    <w:rsid w:val="00F41741"/>
    <w:rsid w:val="00F57C11"/>
    <w:rsid w:val="00F608C9"/>
    <w:rsid w:val="00FA1495"/>
    <w:rsid w:val="00FC7B56"/>
    <w:rsid w:val="00FE3B93"/>
    <w:rsid w:val="00FE6A72"/>
    <w:rsid w:val="00FF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32"/>
    <w:pPr>
      <w:spacing w:line="256" w:lineRule="auto"/>
    </w:pPr>
  </w:style>
  <w:style w:type="paragraph" w:styleId="Heading1">
    <w:name w:val="heading 1"/>
    <w:basedOn w:val="Normal"/>
    <w:next w:val="Normal"/>
    <w:link w:val="Heading1Char"/>
    <w:uiPriority w:val="9"/>
    <w:qFormat/>
    <w:rsid w:val="00FE6A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A72"/>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unhideWhenUsed/>
    <w:qFormat/>
    <w:rsid w:val="00FE6A72"/>
    <w:pPr>
      <w:widowControl w:val="0"/>
      <w:autoSpaceDE w:val="0"/>
      <w:autoSpaceDN w:val="0"/>
      <w:spacing w:after="0" w:line="240" w:lineRule="auto"/>
    </w:pPr>
    <w:rPr>
      <w:rFonts w:eastAsia="Times New Roman"/>
      <w:sz w:val="24"/>
    </w:rPr>
  </w:style>
  <w:style w:type="character" w:customStyle="1" w:styleId="BodyTextChar">
    <w:name w:val="Body Text Char"/>
    <w:basedOn w:val="DefaultParagraphFont"/>
    <w:link w:val="BodyText"/>
    <w:uiPriority w:val="1"/>
    <w:rsid w:val="00FE6A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E6A72"/>
    <w:pPr>
      <w:ind w:left="720"/>
      <w:contextualSpacing/>
    </w:pPr>
  </w:style>
  <w:style w:type="character" w:customStyle="1" w:styleId="ListParagraphChar">
    <w:name w:val="List Paragraph Char"/>
    <w:link w:val="ListParagraph"/>
    <w:uiPriority w:val="34"/>
    <w:locked/>
    <w:rsid w:val="00FE6A72"/>
  </w:style>
  <w:style w:type="paragraph" w:customStyle="1" w:styleId="TableParagraph">
    <w:name w:val="Table Paragraph"/>
    <w:basedOn w:val="Normal"/>
    <w:uiPriority w:val="1"/>
    <w:qFormat/>
    <w:rsid w:val="00CF2F5C"/>
    <w:pPr>
      <w:widowControl w:val="0"/>
      <w:autoSpaceDE w:val="0"/>
      <w:autoSpaceDN w:val="0"/>
      <w:spacing w:after="0" w:line="240" w:lineRule="auto"/>
    </w:pPr>
    <w:rPr>
      <w:rFonts w:eastAsia="Times New Roman"/>
    </w:rPr>
  </w:style>
  <w:style w:type="paragraph" w:styleId="Header">
    <w:name w:val="header"/>
    <w:basedOn w:val="Normal"/>
    <w:link w:val="HeaderChar"/>
    <w:uiPriority w:val="99"/>
    <w:unhideWhenUsed/>
    <w:rsid w:val="00B1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ADE"/>
  </w:style>
  <w:style w:type="paragraph" w:styleId="Footer">
    <w:name w:val="footer"/>
    <w:basedOn w:val="Normal"/>
    <w:link w:val="FooterChar"/>
    <w:uiPriority w:val="99"/>
    <w:unhideWhenUsed/>
    <w:rsid w:val="00B1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ADE"/>
  </w:style>
  <w:style w:type="table" w:customStyle="1" w:styleId="TableGrid1">
    <w:name w:val="Table Grid1"/>
    <w:basedOn w:val="TableNormal"/>
    <w:next w:val="TableGrid"/>
    <w:uiPriority w:val="59"/>
    <w:rsid w:val="00F60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60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44F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F64"/>
    <w:rPr>
      <w:sz w:val="20"/>
      <w:szCs w:val="20"/>
    </w:rPr>
  </w:style>
  <w:style w:type="character" w:styleId="FootnoteReference">
    <w:name w:val="footnote reference"/>
    <w:basedOn w:val="DefaultParagraphFont"/>
    <w:uiPriority w:val="99"/>
    <w:semiHidden/>
    <w:unhideWhenUsed/>
    <w:rsid w:val="00144F64"/>
    <w:rPr>
      <w:vertAlign w:val="superscript"/>
    </w:rPr>
  </w:style>
  <w:style w:type="character" w:styleId="Hyperlink">
    <w:name w:val="Hyperlink"/>
    <w:basedOn w:val="DefaultParagraphFont"/>
    <w:uiPriority w:val="99"/>
    <w:unhideWhenUsed/>
    <w:rsid w:val="00144F64"/>
    <w:rPr>
      <w:color w:val="0563C1" w:themeColor="hyperlink"/>
      <w:u w:val="single"/>
    </w:rPr>
  </w:style>
  <w:style w:type="paragraph" w:styleId="BalloonText">
    <w:name w:val="Balloon Text"/>
    <w:basedOn w:val="Normal"/>
    <w:link w:val="BalloonTextChar"/>
    <w:uiPriority w:val="99"/>
    <w:semiHidden/>
    <w:unhideWhenUsed/>
    <w:rsid w:val="00343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2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032"/>
    <w:pPr>
      <w:spacing w:line="256" w:lineRule="auto"/>
    </w:pPr>
  </w:style>
  <w:style w:type="paragraph" w:styleId="Heading1">
    <w:name w:val="heading 1"/>
    <w:basedOn w:val="Normal"/>
    <w:next w:val="Normal"/>
    <w:link w:val="Heading1Char"/>
    <w:uiPriority w:val="9"/>
    <w:qFormat/>
    <w:rsid w:val="00FE6A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A72"/>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unhideWhenUsed/>
    <w:qFormat/>
    <w:rsid w:val="00FE6A72"/>
    <w:pPr>
      <w:widowControl w:val="0"/>
      <w:autoSpaceDE w:val="0"/>
      <w:autoSpaceDN w:val="0"/>
      <w:spacing w:after="0" w:line="240" w:lineRule="auto"/>
    </w:pPr>
    <w:rPr>
      <w:rFonts w:eastAsia="Times New Roman"/>
      <w:sz w:val="24"/>
    </w:rPr>
  </w:style>
  <w:style w:type="character" w:customStyle="1" w:styleId="BodyTextChar">
    <w:name w:val="Body Text Char"/>
    <w:basedOn w:val="DefaultParagraphFont"/>
    <w:link w:val="BodyText"/>
    <w:uiPriority w:val="1"/>
    <w:rsid w:val="00FE6A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E6A72"/>
    <w:pPr>
      <w:ind w:left="720"/>
      <w:contextualSpacing/>
    </w:pPr>
  </w:style>
  <w:style w:type="character" w:customStyle="1" w:styleId="ListParagraphChar">
    <w:name w:val="List Paragraph Char"/>
    <w:link w:val="ListParagraph"/>
    <w:uiPriority w:val="34"/>
    <w:locked/>
    <w:rsid w:val="00FE6A72"/>
  </w:style>
  <w:style w:type="paragraph" w:customStyle="1" w:styleId="TableParagraph">
    <w:name w:val="Table Paragraph"/>
    <w:basedOn w:val="Normal"/>
    <w:uiPriority w:val="1"/>
    <w:qFormat/>
    <w:rsid w:val="00CF2F5C"/>
    <w:pPr>
      <w:widowControl w:val="0"/>
      <w:autoSpaceDE w:val="0"/>
      <w:autoSpaceDN w:val="0"/>
      <w:spacing w:after="0" w:line="240" w:lineRule="auto"/>
    </w:pPr>
    <w:rPr>
      <w:rFonts w:eastAsia="Times New Roman"/>
    </w:rPr>
  </w:style>
  <w:style w:type="paragraph" w:styleId="Header">
    <w:name w:val="header"/>
    <w:basedOn w:val="Normal"/>
    <w:link w:val="HeaderChar"/>
    <w:uiPriority w:val="99"/>
    <w:unhideWhenUsed/>
    <w:rsid w:val="00B1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ADE"/>
  </w:style>
  <w:style w:type="paragraph" w:styleId="Footer">
    <w:name w:val="footer"/>
    <w:basedOn w:val="Normal"/>
    <w:link w:val="FooterChar"/>
    <w:uiPriority w:val="99"/>
    <w:unhideWhenUsed/>
    <w:rsid w:val="00B1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ADE"/>
  </w:style>
  <w:style w:type="table" w:customStyle="1" w:styleId="TableGrid1">
    <w:name w:val="Table Grid1"/>
    <w:basedOn w:val="TableNormal"/>
    <w:next w:val="TableGrid"/>
    <w:uiPriority w:val="59"/>
    <w:rsid w:val="00F60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60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44F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F64"/>
    <w:rPr>
      <w:sz w:val="20"/>
      <w:szCs w:val="20"/>
    </w:rPr>
  </w:style>
  <w:style w:type="character" w:styleId="FootnoteReference">
    <w:name w:val="footnote reference"/>
    <w:basedOn w:val="DefaultParagraphFont"/>
    <w:uiPriority w:val="99"/>
    <w:semiHidden/>
    <w:unhideWhenUsed/>
    <w:rsid w:val="00144F64"/>
    <w:rPr>
      <w:vertAlign w:val="superscript"/>
    </w:rPr>
  </w:style>
  <w:style w:type="character" w:styleId="Hyperlink">
    <w:name w:val="Hyperlink"/>
    <w:basedOn w:val="DefaultParagraphFont"/>
    <w:uiPriority w:val="99"/>
    <w:unhideWhenUsed/>
    <w:rsid w:val="00144F64"/>
    <w:rPr>
      <w:color w:val="0563C1" w:themeColor="hyperlink"/>
      <w:u w:val="single"/>
    </w:rPr>
  </w:style>
  <w:style w:type="paragraph" w:styleId="BalloonText">
    <w:name w:val="Balloon Text"/>
    <w:basedOn w:val="Normal"/>
    <w:link w:val="BalloonTextChar"/>
    <w:uiPriority w:val="99"/>
    <w:semiHidden/>
    <w:unhideWhenUsed/>
    <w:rsid w:val="00343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66261">
      <w:bodyDiv w:val="1"/>
      <w:marLeft w:val="0"/>
      <w:marRight w:val="0"/>
      <w:marTop w:val="0"/>
      <w:marBottom w:val="0"/>
      <w:divBdr>
        <w:top w:val="none" w:sz="0" w:space="0" w:color="auto"/>
        <w:left w:val="none" w:sz="0" w:space="0" w:color="auto"/>
        <w:bottom w:val="none" w:sz="0" w:space="0" w:color="auto"/>
        <w:right w:val="none" w:sz="0" w:space="0" w:color="auto"/>
      </w:divBdr>
    </w:div>
    <w:div w:id="20729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rudential.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2160E-0A2A-443D-9668-482B03C3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4428</Words>
  <Characters>25243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ismail - [2010]</cp:lastModifiedBy>
  <cp:revision>51</cp:revision>
  <cp:lastPrinted>2018-11-28T14:52:00Z</cp:lastPrinted>
  <dcterms:created xsi:type="dcterms:W3CDTF">2018-11-09T13:46:00Z</dcterms:created>
  <dcterms:modified xsi:type="dcterms:W3CDTF">2019-01-13T13:39:00Z</dcterms:modified>
</cp:coreProperties>
</file>