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60" w:rsidRPr="008F03A6" w:rsidRDefault="000F6860" w:rsidP="008F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3A6">
        <w:rPr>
          <w:rFonts w:ascii="Times New Roman" w:eastAsia="Times New Roman" w:hAnsi="Times New Roman" w:cs="Times New Roman"/>
          <w:b/>
          <w:bCs/>
          <w:sz w:val="28"/>
          <w:szCs w:val="28"/>
        </w:rPr>
        <w:t>DAFTAR PUSTAKA</w:t>
      </w:r>
    </w:p>
    <w:p w:rsidR="000F6860" w:rsidRPr="004172ED" w:rsidRDefault="000F6860" w:rsidP="008F03A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3AB" w:rsidRDefault="008353AB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 xml:space="preserve">A’la Al Maududi, Abul, </w:t>
      </w:r>
      <w:r w:rsidRPr="004172ED">
        <w:rPr>
          <w:rFonts w:asciiTheme="majorBidi" w:hAnsiTheme="majorBidi" w:cstheme="majorBidi"/>
          <w:i/>
          <w:iCs/>
          <w:sz w:val="24"/>
          <w:szCs w:val="24"/>
        </w:rPr>
        <w:t>Hak Asasi Manusia dalam Islam</w:t>
      </w:r>
      <w:r w:rsidRPr="004172ED">
        <w:rPr>
          <w:rFonts w:asciiTheme="majorBidi" w:hAnsiTheme="majorBidi" w:cstheme="majorBidi"/>
          <w:sz w:val="24"/>
          <w:szCs w:val="24"/>
        </w:rPr>
        <w:t>, Pen</w:t>
      </w:r>
      <w:r>
        <w:rPr>
          <w:rFonts w:asciiTheme="majorBidi" w:hAnsiTheme="majorBidi" w:cstheme="majorBidi"/>
          <w:sz w:val="24"/>
          <w:szCs w:val="24"/>
        </w:rPr>
        <w:t>erbit Pustaka: Bandung: 1985</w:t>
      </w:r>
    </w:p>
    <w:p w:rsidR="008353AB" w:rsidRDefault="008353AB" w:rsidP="008F03A6">
      <w:pPr>
        <w:pStyle w:val="ListParagraph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>Ensiklopedi Indonesia Jilid 2,</w:t>
      </w: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 PT. Lehtian Baru, Van Hoeve, Jakarta, Tim Penyusun Kamus Pusat Pembinaan dan Pengembangan Bahasa, </w:t>
      </w:r>
      <w:r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Kamus Besar Bahasa Indonesia, </w:t>
      </w:r>
      <w:r w:rsidRPr="004172ED">
        <w:rPr>
          <w:rFonts w:ascii="Times New Roman" w:eastAsia="Times New Roman" w:hAnsi="Times New Roman" w:cs="Times New Roman"/>
          <w:sz w:val="24"/>
          <w:szCs w:val="24"/>
        </w:rPr>
        <w:t>PN. Balai Pustaka, Jakarta, 1993.</w:t>
      </w:r>
    </w:p>
    <w:p w:rsidR="008353AB" w:rsidRDefault="008353AB" w:rsidP="008F03A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72ED">
        <w:rPr>
          <w:rFonts w:ascii="Times New Roman" w:hAnsi="Times New Roman" w:cs="Times New Roman"/>
          <w:sz w:val="24"/>
          <w:szCs w:val="24"/>
        </w:rPr>
        <w:t xml:space="preserve">H.A </w:t>
      </w:r>
      <w:r>
        <w:rPr>
          <w:rFonts w:ascii="Times New Roman" w:hAnsi="Times New Roman" w:cs="Times New Roman"/>
          <w:sz w:val="24"/>
          <w:szCs w:val="24"/>
        </w:rPr>
        <w:t xml:space="preserve">Prayitno, </w:t>
      </w:r>
      <w:r w:rsidRPr="004172ED">
        <w:rPr>
          <w:rFonts w:ascii="Times New Roman" w:hAnsi="Times New Roman" w:cs="Times New Roman"/>
          <w:sz w:val="24"/>
          <w:szCs w:val="24"/>
        </w:rPr>
        <w:t xml:space="preserve">Trubusra Hardiansah, </w:t>
      </w:r>
      <w:r w:rsidRPr="004172ED">
        <w:rPr>
          <w:rFonts w:ascii="Times New Roman" w:hAnsi="Times New Roman" w:cs="Times New Roman"/>
          <w:i/>
          <w:sz w:val="24"/>
          <w:szCs w:val="24"/>
        </w:rPr>
        <w:t xml:space="preserve">Kebangsaan, Demokrasi Dan Hak Asasi Manusia, </w:t>
      </w:r>
      <w:r w:rsidRPr="004172ED">
        <w:rPr>
          <w:rFonts w:ascii="Times New Roman" w:hAnsi="Times New Roman" w:cs="Times New Roman"/>
          <w:iCs/>
          <w:sz w:val="24"/>
          <w:szCs w:val="24"/>
        </w:rPr>
        <w:t>Universitas Tri Sakti, Jakarta: 2008</w:t>
      </w:r>
    </w:p>
    <w:p w:rsidR="0004495E" w:rsidRPr="0004495E" w:rsidRDefault="0004495E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4172ED">
        <w:rPr>
          <w:rFonts w:asciiTheme="majorBidi" w:hAnsiTheme="majorBidi" w:cstheme="majorBidi"/>
          <w:sz w:val="24"/>
          <w:szCs w:val="24"/>
        </w:rPr>
        <w:t>nternational Covenant of Civil and Political Rights (ICCPR) Resolusi Majelis Umum tgl 16 Desember 1966.</w:t>
      </w:r>
    </w:p>
    <w:p w:rsidR="008353AB" w:rsidRPr="008353AB" w:rsidRDefault="008353AB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 xml:space="preserve">Komisi Nasional HAM., </w:t>
      </w:r>
      <w:r w:rsidRPr="004172ED">
        <w:rPr>
          <w:rFonts w:asciiTheme="majorBidi" w:hAnsiTheme="majorBidi" w:cstheme="majorBidi"/>
          <w:i/>
          <w:iCs/>
          <w:sz w:val="24"/>
          <w:szCs w:val="24"/>
        </w:rPr>
        <w:t>Komentar Umum Kovenan Internasional Hak Sipil dan Politik Hak Ekonomi Sosial dan Budaya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172ED">
        <w:rPr>
          <w:rFonts w:asciiTheme="majorBidi" w:hAnsiTheme="majorBidi" w:cstheme="majorBidi"/>
          <w:sz w:val="24"/>
          <w:szCs w:val="24"/>
        </w:rPr>
        <w:t>Pusat: Komnas HAM, Jakarta</w:t>
      </w:r>
      <w:r>
        <w:rPr>
          <w:rFonts w:asciiTheme="majorBidi" w:hAnsiTheme="majorBidi" w:cstheme="majorBidi"/>
          <w:sz w:val="24"/>
          <w:szCs w:val="24"/>
        </w:rPr>
        <w:t>, 2009.</w:t>
      </w:r>
    </w:p>
    <w:p w:rsidR="008353AB" w:rsidRDefault="008353AB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sz w:val="24"/>
          <w:szCs w:val="24"/>
        </w:rPr>
        <w:t>Lopa, Baharudin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l-Qur'an dan Hak-hak Asasi Manusia, </w:t>
      </w:r>
      <w:r w:rsidRPr="004172ED">
        <w:rPr>
          <w:rFonts w:ascii="Times New Roman" w:eastAsia="Times New Roman" w:hAnsi="Times New Roman" w:cs="Times New Roman"/>
          <w:sz w:val="24"/>
          <w:szCs w:val="24"/>
        </w:rPr>
        <w:t>Dasar Bhkati Primayasa, Yogyakarta, 1996.</w:t>
      </w:r>
    </w:p>
    <w:p w:rsidR="0004495E" w:rsidRPr="008353AB" w:rsidRDefault="008353AB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Mas’ud, Ibnu, </w:t>
      </w:r>
      <w:r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Kamus Pintar Populer, </w:t>
      </w: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CV. Aneka, Solo, Masri Singarimba, </w:t>
      </w:r>
      <w:r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Metode Penelitian Suvai, </w:t>
      </w: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LP3ES, Jakarta, </w:t>
      </w:r>
      <w:r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:rsidR="000F6860" w:rsidRPr="004172ED" w:rsidRDefault="004172ED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Syamsudin, </w:t>
      </w:r>
      <w:r w:rsidR="000F6860" w:rsidRPr="004172ED">
        <w:rPr>
          <w:rFonts w:ascii="Times New Roman" w:eastAsia="Times New Roman" w:hAnsi="Times New Roman" w:cs="Times New Roman"/>
          <w:sz w:val="24"/>
          <w:szCs w:val="24"/>
        </w:rPr>
        <w:t xml:space="preserve">Muhammad, </w:t>
      </w:r>
      <w:r w:rsidR="000F6860"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Manusia dalam Pandangan K.H. A. Azhar Basyir, M.A., </w:t>
      </w:r>
      <w:r w:rsidR="000F6860" w:rsidRPr="004172ED">
        <w:rPr>
          <w:rFonts w:ascii="Times New Roman" w:eastAsia="Times New Roman" w:hAnsi="Times New Roman" w:cs="Times New Roman"/>
          <w:sz w:val="24"/>
          <w:szCs w:val="24"/>
        </w:rPr>
        <w:t>Titian Ilahi Press, Yogyakarta, 1997.</w:t>
      </w:r>
    </w:p>
    <w:p w:rsidR="000F6860" w:rsidRPr="004172ED" w:rsidRDefault="004172ED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Soenarjo R.H. A. </w:t>
      </w:r>
      <w:r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0F6860"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l-Qur'an dan Terjemahnya, </w:t>
      </w:r>
      <w:r w:rsidR="000F6860" w:rsidRPr="004172ED">
        <w:rPr>
          <w:rFonts w:ascii="Times New Roman" w:eastAsia="Times New Roman" w:hAnsi="Times New Roman" w:cs="Times New Roman"/>
          <w:sz w:val="24"/>
          <w:szCs w:val="24"/>
        </w:rPr>
        <w:t>Yayasan Penyelenggara Penterjemahan al-Qur'an, Departeman Agama RI, Jakarta, 1989.</w:t>
      </w:r>
    </w:p>
    <w:p w:rsidR="000F6860" w:rsidRPr="004172ED" w:rsidRDefault="004172ED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Sabiq, </w:t>
      </w:r>
      <w:r w:rsidR="000F6860" w:rsidRPr="004172ED">
        <w:rPr>
          <w:rFonts w:ascii="Times New Roman" w:eastAsia="Times New Roman" w:hAnsi="Times New Roman" w:cs="Times New Roman"/>
          <w:sz w:val="24"/>
          <w:szCs w:val="24"/>
        </w:rPr>
        <w:t xml:space="preserve">Sayid, </w:t>
      </w:r>
      <w:r w:rsidR="000F6860"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Unsur-unsur Dinamika dalam Islam, </w:t>
      </w:r>
      <w:r w:rsidR="000F6860" w:rsidRPr="004172ED">
        <w:rPr>
          <w:rFonts w:ascii="Times New Roman" w:eastAsia="Times New Roman" w:hAnsi="Times New Roman" w:cs="Times New Roman"/>
          <w:sz w:val="24"/>
          <w:szCs w:val="24"/>
        </w:rPr>
        <w:t>Intermasa, Jakarta, 1981.</w:t>
      </w:r>
    </w:p>
    <w:p w:rsidR="000F6860" w:rsidRPr="004172ED" w:rsidRDefault="000F6860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Munawir Sjadzali, Nurkholis Madjid, dkk., </w:t>
      </w:r>
      <w:r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HAM dan Pluralisme Agama, </w:t>
      </w:r>
      <w:r w:rsidRPr="004172ED">
        <w:rPr>
          <w:rFonts w:ascii="Times New Roman" w:eastAsia="Times New Roman" w:hAnsi="Times New Roman" w:cs="Times New Roman"/>
          <w:sz w:val="24"/>
          <w:szCs w:val="24"/>
        </w:rPr>
        <w:t>Penerbit Pusat Kajian Strategi dan Kebijakan (PKSK), Surabaya, 1997.</w:t>
      </w:r>
    </w:p>
    <w:p w:rsidR="000F6860" w:rsidRPr="004172ED" w:rsidRDefault="004172ED" w:rsidP="008F03A6">
      <w:pPr>
        <w:pStyle w:val="ListParagraph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Shihab, </w:t>
      </w:r>
      <w:r w:rsidR="000F6860" w:rsidRPr="004172ED">
        <w:rPr>
          <w:rFonts w:ascii="Times New Roman" w:eastAsia="Times New Roman" w:hAnsi="Times New Roman" w:cs="Times New Roman"/>
          <w:sz w:val="24"/>
          <w:szCs w:val="24"/>
        </w:rPr>
        <w:t xml:space="preserve">M. Quraish, </w:t>
      </w:r>
      <w:r w:rsidR="000F6860"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Membumikan al-Qur'an, Fungsi dan Pesan Wahyu dalam Kehidupan Masyarakat, </w:t>
      </w:r>
      <w:r w:rsidR="000F6860" w:rsidRPr="004172ED">
        <w:rPr>
          <w:rFonts w:ascii="Times New Roman" w:eastAsia="Times New Roman" w:hAnsi="Times New Roman" w:cs="Times New Roman"/>
          <w:sz w:val="24"/>
          <w:szCs w:val="24"/>
        </w:rPr>
        <w:t>Mizan, Bandung, 1994.</w:t>
      </w:r>
    </w:p>
    <w:p w:rsidR="000F6860" w:rsidRPr="004172ED" w:rsidRDefault="000F6860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2ED">
        <w:rPr>
          <w:rFonts w:ascii="Times New Roman" w:eastAsia="Times New Roman" w:hAnsi="Times New Roman" w:cs="Times New Roman"/>
          <w:sz w:val="24"/>
          <w:szCs w:val="24"/>
        </w:rPr>
        <w:t xml:space="preserve">Sudarto, </w:t>
      </w:r>
      <w:r w:rsidRPr="00417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Metode Penelitian Filsafat, </w:t>
      </w:r>
      <w:r w:rsidRPr="004172ED">
        <w:rPr>
          <w:rFonts w:ascii="Times New Roman" w:eastAsia="Times New Roman" w:hAnsi="Times New Roman" w:cs="Times New Roman"/>
          <w:sz w:val="24"/>
          <w:szCs w:val="24"/>
        </w:rPr>
        <w:t>PT. Raja Grafindo Persada, Jakarta, 1996.</w:t>
      </w:r>
    </w:p>
    <w:p w:rsidR="00580DC9" w:rsidRPr="004172ED" w:rsidRDefault="004172ED" w:rsidP="008F03A6">
      <w:pPr>
        <w:spacing w:before="240"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172ED">
        <w:rPr>
          <w:rFonts w:asciiTheme="majorBidi" w:eastAsia="Times New Roman" w:hAnsiTheme="majorBidi" w:cstheme="majorBidi"/>
          <w:sz w:val="24"/>
          <w:szCs w:val="24"/>
        </w:rPr>
        <w:t xml:space="preserve">Shihab, </w:t>
      </w:r>
      <w:r w:rsidR="00580DC9" w:rsidRPr="004172ED">
        <w:rPr>
          <w:rFonts w:asciiTheme="majorBidi" w:eastAsia="Times New Roman" w:hAnsiTheme="majorBidi" w:cstheme="majorBidi"/>
          <w:sz w:val="24"/>
          <w:szCs w:val="24"/>
        </w:rPr>
        <w:t xml:space="preserve">Alwi, </w:t>
      </w:r>
      <w:r w:rsidR="00580DC9" w:rsidRPr="004172ED">
        <w:rPr>
          <w:rFonts w:asciiTheme="majorBidi" w:eastAsia="Times New Roman" w:hAnsiTheme="majorBidi" w:cstheme="majorBidi"/>
          <w:i/>
          <w:iCs/>
          <w:sz w:val="24"/>
          <w:szCs w:val="24"/>
        </w:rPr>
        <w:t>Islam Inklusif</w:t>
      </w:r>
      <w:r w:rsidR="00580DC9" w:rsidRPr="004172E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4172ED">
        <w:rPr>
          <w:rFonts w:asciiTheme="majorBidi" w:eastAsia="Times New Roman" w:hAnsiTheme="majorBidi" w:cstheme="majorBidi"/>
          <w:sz w:val="24"/>
          <w:szCs w:val="24"/>
        </w:rPr>
        <w:t xml:space="preserve"> Mizan, Jakarta, 1999.</w:t>
      </w:r>
    </w:p>
    <w:p w:rsidR="008328A3" w:rsidRPr="004172ED" w:rsidRDefault="004172ED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>Sjadzali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328A3" w:rsidRPr="004172ED">
        <w:rPr>
          <w:rFonts w:asciiTheme="majorBidi" w:hAnsiTheme="majorBidi" w:cstheme="majorBidi"/>
          <w:sz w:val="24"/>
          <w:szCs w:val="24"/>
        </w:rPr>
        <w:t xml:space="preserve">Munawir, Nurcholis Madjid, dkk., </w:t>
      </w:r>
      <w:r w:rsidR="008328A3" w:rsidRPr="004172ED">
        <w:rPr>
          <w:rFonts w:asciiTheme="majorBidi" w:hAnsiTheme="majorBidi" w:cstheme="majorBidi"/>
          <w:i/>
          <w:iCs/>
          <w:sz w:val="24"/>
          <w:szCs w:val="24"/>
        </w:rPr>
        <w:t xml:space="preserve">HAM dan Pluralisme Agama, </w:t>
      </w:r>
      <w:r w:rsidR="008328A3" w:rsidRPr="004172ED">
        <w:rPr>
          <w:rFonts w:asciiTheme="majorBidi" w:hAnsiTheme="majorBidi" w:cstheme="majorBidi"/>
          <w:sz w:val="24"/>
          <w:szCs w:val="24"/>
        </w:rPr>
        <w:t>Penerbit Pusat Kajian</w:t>
      </w:r>
      <w:r>
        <w:rPr>
          <w:rFonts w:asciiTheme="majorBidi" w:hAnsiTheme="majorBidi" w:cstheme="majorBidi"/>
          <w:sz w:val="24"/>
          <w:szCs w:val="24"/>
        </w:rPr>
        <w:t xml:space="preserve"> Strategi dan Kebijakan (PKSK), Surabaya, </w:t>
      </w:r>
      <w:r w:rsidR="008328A3" w:rsidRPr="004172ED">
        <w:rPr>
          <w:rFonts w:asciiTheme="majorBidi" w:hAnsiTheme="majorBidi" w:cstheme="majorBidi"/>
          <w:sz w:val="24"/>
          <w:szCs w:val="24"/>
        </w:rPr>
        <w:t>1997</w:t>
      </w:r>
    </w:p>
    <w:p w:rsidR="008328A3" w:rsidRPr="004172ED" w:rsidRDefault="008328A3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>Universal Declaration Human Rights (UDHR)., Dideklarasikan PBB 10 Desember 1948.</w:t>
      </w:r>
    </w:p>
    <w:p w:rsidR="008328A3" w:rsidRPr="004172ED" w:rsidRDefault="004172ED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>Soyogi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328A3" w:rsidRPr="004172ED">
        <w:rPr>
          <w:rFonts w:asciiTheme="majorBidi" w:hAnsiTheme="majorBidi" w:cstheme="majorBidi"/>
          <w:sz w:val="24"/>
          <w:szCs w:val="24"/>
        </w:rPr>
        <w:t xml:space="preserve">Frans “Perlindungan Negara Terhadap Hak Kebebasan Beragama Perspektif Islam Dan Hak Asasi Manusia” Universitas Islam Negri Sultan Syarif Hidayatullah Jl,H. Juanda No 95 Ciputat 15412.  </w:t>
      </w:r>
    </w:p>
    <w:p w:rsidR="001B621E" w:rsidRPr="004172ED" w:rsidRDefault="008353AB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Muladi,  </w:t>
      </w:r>
      <w:r w:rsidR="001B621E" w:rsidRPr="004172ED">
        <w:rPr>
          <w:rFonts w:asciiTheme="majorBidi" w:hAnsiTheme="majorBidi" w:cstheme="majorBidi"/>
          <w:i/>
          <w:sz w:val="24"/>
          <w:szCs w:val="24"/>
        </w:rPr>
        <w:t>hak asasi manusia –Hakekat, konsep &amp; implikasinya perspektif hukum &amp; masyarakat,</w:t>
      </w:r>
      <w:r w:rsidRPr="008353A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353AB">
        <w:rPr>
          <w:rFonts w:asciiTheme="majorBidi" w:hAnsiTheme="majorBidi" w:cstheme="majorBidi"/>
          <w:iCs/>
          <w:sz w:val="24"/>
          <w:szCs w:val="24"/>
        </w:rPr>
        <w:t>Pt.Refika</w:t>
      </w:r>
      <w:r w:rsidRPr="004172ED">
        <w:rPr>
          <w:rFonts w:asciiTheme="majorBidi" w:hAnsiTheme="majorBidi" w:cstheme="majorBidi"/>
          <w:i/>
          <w:sz w:val="24"/>
          <w:szCs w:val="24"/>
        </w:rPr>
        <w:t xml:space="preserve"> aditama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="001B621E" w:rsidRPr="004172ED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353AB">
        <w:rPr>
          <w:rFonts w:asciiTheme="majorBidi" w:hAnsiTheme="majorBidi" w:cstheme="majorBidi"/>
          <w:iCs/>
          <w:sz w:val="24"/>
          <w:szCs w:val="24"/>
        </w:rPr>
        <w:t>Bandung</w:t>
      </w:r>
      <w:r w:rsidR="001B621E" w:rsidRPr="004172ED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1B621E" w:rsidRPr="008353AB">
        <w:rPr>
          <w:rFonts w:asciiTheme="majorBidi" w:hAnsiTheme="majorBidi" w:cstheme="majorBidi"/>
          <w:iCs/>
          <w:sz w:val="24"/>
          <w:szCs w:val="24"/>
        </w:rPr>
        <w:t>1997</w:t>
      </w:r>
    </w:p>
    <w:p w:rsidR="001B621E" w:rsidRPr="004172ED" w:rsidRDefault="008353AB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21E" w:rsidRPr="004172ED">
        <w:rPr>
          <w:rFonts w:ascii="Times New Roman" w:hAnsi="Times New Roman" w:cs="Times New Roman"/>
          <w:sz w:val="24"/>
          <w:szCs w:val="24"/>
        </w:rPr>
        <w:t>Adnan Buyung, Peter Baehr, Pieter Van Dijk, Leo Zwaak, “</w:t>
      </w:r>
      <w:r w:rsidR="001B621E" w:rsidRPr="004172ED">
        <w:rPr>
          <w:rFonts w:ascii="Times New Roman" w:hAnsi="Times New Roman" w:cs="Times New Roman"/>
          <w:i/>
          <w:sz w:val="24"/>
          <w:szCs w:val="24"/>
        </w:rPr>
        <w:t>Instrumen Internasional Poko Hak-Hak Asasi Manusia,</w:t>
      </w:r>
      <w:r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="001B621E" w:rsidRPr="004172ED">
        <w:rPr>
          <w:rFonts w:ascii="Times New Roman" w:hAnsi="Times New Roman" w:cs="Times New Roman"/>
          <w:iCs/>
          <w:sz w:val="24"/>
          <w:szCs w:val="24"/>
        </w:rPr>
        <w:t>Yayasan Obor Indonesia</w:t>
      </w:r>
      <w:r>
        <w:rPr>
          <w:rFonts w:ascii="Times New Roman" w:hAnsi="Times New Roman" w:cs="Times New Roman"/>
          <w:iCs/>
          <w:sz w:val="24"/>
          <w:szCs w:val="24"/>
        </w:rPr>
        <w:t>, Jakarta,</w:t>
      </w:r>
      <w:r w:rsidR="001B621E" w:rsidRPr="004172ED">
        <w:rPr>
          <w:rFonts w:ascii="Times New Roman" w:hAnsi="Times New Roman" w:cs="Times New Roman"/>
          <w:iCs/>
          <w:sz w:val="24"/>
          <w:szCs w:val="24"/>
        </w:rPr>
        <w:t xml:space="preserve"> 1997</w:t>
      </w:r>
    </w:p>
    <w:p w:rsidR="001B621E" w:rsidRPr="004172ED" w:rsidRDefault="008353AB" w:rsidP="008F03A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2ED">
        <w:rPr>
          <w:rFonts w:ascii="Times New Roman" w:hAnsi="Times New Roman" w:cs="Times New Roman"/>
          <w:sz w:val="24"/>
          <w:szCs w:val="24"/>
        </w:rPr>
        <w:t>Sihotang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72ED">
        <w:rPr>
          <w:rFonts w:ascii="Times New Roman" w:hAnsi="Times New Roman" w:cs="Times New Roman"/>
          <w:sz w:val="24"/>
          <w:szCs w:val="24"/>
        </w:rPr>
        <w:t xml:space="preserve"> </w:t>
      </w:r>
      <w:r w:rsidR="001B621E" w:rsidRPr="004172ED">
        <w:rPr>
          <w:rFonts w:ascii="Times New Roman" w:hAnsi="Times New Roman" w:cs="Times New Roman"/>
          <w:sz w:val="24"/>
          <w:szCs w:val="24"/>
        </w:rPr>
        <w:t xml:space="preserve">Tommy, </w:t>
      </w:r>
      <w:r w:rsidR="001B621E" w:rsidRPr="004172ED">
        <w:rPr>
          <w:rFonts w:ascii="Times New Roman" w:hAnsi="Times New Roman" w:cs="Times New Roman"/>
          <w:i/>
          <w:sz w:val="24"/>
          <w:szCs w:val="24"/>
        </w:rPr>
        <w:t>Ketika Komandan Didakwa Melanggar Hak Asasi Manusia</w:t>
      </w:r>
      <w:r w:rsidR="00D472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B621E" w:rsidRPr="004172ED">
        <w:rPr>
          <w:rFonts w:ascii="Times New Roman" w:hAnsi="Times New Roman" w:cs="Times New Roman"/>
          <w:iCs/>
          <w:sz w:val="24"/>
          <w:szCs w:val="24"/>
        </w:rPr>
        <w:t xml:space="preserve">Perum Percetakan </w:t>
      </w:r>
      <w:r>
        <w:rPr>
          <w:rFonts w:ascii="Times New Roman" w:hAnsi="Times New Roman" w:cs="Times New Roman"/>
          <w:iCs/>
          <w:sz w:val="24"/>
          <w:szCs w:val="24"/>
        </w:rPr>
        <w:t>Negara RI, Jakarta, 2009.</w:t>
      </w:r>
    </w:p>
    <w:p w:rsidR="001B621E" w:rsidRPr="00D47266" w:rsidRDefault="00B1662E" w:rsidP="008F03A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 xml:space="preserve">Siti Musdah Mulia., </w:t>
      </w:r>
      <w:r w:rsidRPr="004172ED">
        <w:rPr>
          <w:rFonts w:asciiTheme="majorBidi" w:hAnsiTheme="majorBidi" w:cstheme="majorBidi"/>
          <w:i/>
          <w:iCs/>
          <w:sz w:val="24"/>
          <w:szCs w:val="24"/>
        </w:rPr>
        <w:t xml:space="preserve">Hak Asasi Manusia dan Kebebasan Beragama. </w:t>
      </w:r>
      <w:r w:rsidRPr="004172ED">
        <w:rPr>
          <w:rFonts w:asciiTheme="majorBidi" w:hAnsiTheme="majorBidi" w:cstheme="majorBidi"/>
          <w:sz w:val="24"/>
          <w:szCs w:val="24"/>
        </w:rPr>
        <w:t>(Perkembangan Konsep Tindak Pidana Terkait Dengan Agama Dalam Pembaharuan KUHP. Aliansi RKUHP 2007). h, 8.</w:t>
      </w:r>
    </w:p>
    <w:p w:rsidR="001B621E" w:rsidRPr="004172ED" w:rsidRDefault="00B1662E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 xml:space="preserve">Yusdani., </w:t>
      </w:r>
      <w:r w:rsidRPr="004172ED">
        <w:rPr>
          <w:rFonts w:asciiTheme="majorBidi" w:hAnsiTheme="majorBidi" w:cstheme="majorBidi"/>
          <w:i/>
          <w:iCs/>
          <w:sz w:val="24"/>
          <w:szCs w:val="24"/>
        </w:rPr>
        <w:t xml:space="preserve">Kebebasan Beragama Perspektif Hak Asasi Manusia. </w:t>
      </w:r>
      <w:r w:rsidRPr="004172ED">
        <w:rPr>
          <w:rFonts w:asciiTheme="majorBidi" w:hAnsiTheme="majorBidi" w:cstheme="majorBidi"/>
          <w:sz w:val="24"/>
          <w:szCs w:val="24"/>
        </w:rPr>
        <w:t>Kanisius,</w:t>
      </w:r>
      <w:r w:rsidR="008353AB">
        <w:rPr>
          <w:rFonts w:asciiTheme="majorBidi" w:hAnsiTheme="majorBidi" w:cstheme="majorBidi"/>
          <w:sz w:val="24"/>
          <w:szCs w:val="24"/>
        </w:rPr>
        <w:t xml:space="preserve"> Yogyakarta,</w:t>
      </w:r>
      <w:r w:rsidRPr="004172ED">
        <w:rPr>
          <w:rFonts w:asciiTheme="majorBidi" w:hAnsiTheme="majorBidi" w:cstheme="majorBidi"/>
          <w:sz w:val="24"/>
          <w:szCs w:val="24"/>
        </w:rPr>
        <w:t xml:space="preserve"> 2010</w:t>
      </w:r>
    </w:p>
    <w:p w:rsidR="00B1662E" w:rsidRPr="004172ED" w:rsidRDefault="008353AB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>Wilujeng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B1662E" w:rsidRPr="004172ED">
        <w:rPr>
          <w:rFonts w:asciiTheme="majorBidi" w:hAnsiTheme="majorBidi" w:cstheme="majorBidi"/>
          <w:sz w:val="24"/>
          <w:szCs w:val="24"/>
        </w:rPr>
        <w:t xml:space="preserve">Sri Rahayu., </w:t>
      </w:r>
      <w:r w:rsidR="00B1662E" w:rsidRPr="004172ED">
        <w:rPr>
          <w:rFonts w:asciiTheme="majorBidi" w:hAnsiTheme="majorBidi" w:cstheme="majorBidi"/>
          <w:i/>
          <w:iCs/>
          <w:sz w:val="24"/>
          <w:szCs w:val="24"/>
        </w:rPr>
        <w:t xml:space="preserve">Hak Asasi Manusia: Tinjauan Dari Aspek Historis dan Yuridis </w:t>
      </w:r>
      <w:r w:rsidR="00B1662E" w:rsidRPr="004172ED">
        <w:rPr>
          <w:rFonts w:asciiTheme="majorBidi" w:hAnsiTheme="majorBidi" w:cstheme="majorBidi"/>
          <w:sz w:val="24"/>
          <w:szCs w:val="24"/>
        </w:rPr>
        <w:t>(Fakultas Ilmu Budaya Universitas Diponegoro)</w:t>
      </w:r>
    </w:p>
    <w:p w:rsidR="00B1662E" w:rsidRPr="004172ED" w:rsidRDefault="00B1662E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lastRenderedPageBreak/>
        <w:t>Rekomendasi Umum yang Diadopsi Oleh Badan-Badan Perjanjian Hak Asasi Manusia U.N. Doc. CCPR/21/Rev.1/Add.7 (1996).</w:t>
      </w:r>
    </w:p>
    <w:p w:rsidR="00B1662E" w:rsidRPr="004172ED" w:rsidRDefault="00B1662E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>Undang-Undang Dasar Republik Indonesia 1945</w:t>
      </w:r>
    </w:p>
    <w:p w:rsidR="00B1662E" w:rsidRPr="004172ED" w:rsidRDefault="00B1662E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>Ketetapan MPR-RI Nomor XVII/MPR/1998 Tentang Hak Asasi Manusia</w:t>
      </w:r>
    </w:p>
    <w:p w:rsidR="00B1662E" w:rsidRPr="004172ED" w:rsidRDefault="00B1662E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>Undang-Undang RI Nomor 29 Tahun 2000 Tentang HAM yang diratifikasi tanggal 23 September 2000 yang terdiri dari XI bab dan 106 pasal.</w:t>
      </w:r>
    </w:p>
    <w:p w:rsidR="00B1662E" w:rsidRPr="004172ED" w:rsidRDefault="00B1662E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172ED">
        <w:rPr>
          <w:rFonts w:asciiTheme="majorBidi" w:hAnsiTheme="majorBidi" w:cstheme="majorBidi"/>
          <w:sz w:val="24"/>
          <w:szCs w:val="24"/>
        </w:rPr>
        <w:t>The Declaration on The Right to Development, 1986.</w:t>
      </w:r>
    </w:p>
    <w:p w:rsidR="00B1662E" w:rsidRPr="004172ED" w:rsidRDefault="00B1662E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1662E" w:rsidRPr="004172ED" w:rsidRDefault="00B1662E" w:rsidP="008F03A6">
      <w:pPr>
        <w:spacing w:before="240"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328A3" w:rsidRPr="004172ED" w:rsidRDefault="008328A3" w:rsidP="008F03A6">
      <w:pPr>
        <w:spacing w:before="240"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80DC9" w:rsidRPr="004172ED" w:rsidRDefault="00580DC9" w:rsidP="008F03A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80DC9" w:rsidRPr="004172ED" w:rsidRDefault="00580DC9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DC9" w:rsidRPr="004172ED" w:rsidRDefault="00580DC9" w:rsidP="008F03A6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57" w:rsidRPr="004172ED" w:rsidRDefault="00A26657" w:rsidP="008F03A6">
      <w:pPr>
        <w:spacing w:before="240" w:line="240" w:lineRule="auto"/>
        <w:ind w:left="709" w:hanging="709"/>
        <w:jc w:val="both"/>
        <w:rPr>
          <w:sz w:val="24"/>
          <w:szCs w:val="24"/>
        </w:rPr>
      </w:pPr>
      <w:bookmarkStart w:id="0" w:name="_GoBack"/>
      <w:bookmarkEnd w:id="0"/>
    </w:p>
    <w:sectPr w:rsidR="00A26657" w:rsidRPr="004172ED" w:rsidSect="008F03A6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46C2"/>
    <w:multiLevelType w:val="hybridMultilevel"/>
    <w:tmpl w:val="CD5A9D3A"/>
    <w:lvl w:ilvl="0" w:tplc="DF50B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0"/>
    <w:rsid w:val="0004495E"/>
    <w:rsid w:val="000F6860"/>
    <w:rsid w:val="001B621E"/>
    <w:rsid w:val="004172ED"/>
    <w:rsid w:val="00580DC9"/>
    <w:rsid w:val="006715BB"/>
    <w:rsid w:val="008328A3"/>
    <w:rsid w:val="008353AB"/>
    <w:rsid w:val="008F03A6"/>
    <w:rsid w:val="00A26657"/>
    <w:rsid w:val="00B1662E"/>
    <w:rsid w:val="00D4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6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80D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2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2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6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80D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2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TIKNORENT</cp:lastModifiedBy>
  <cp:revision>6</cp:revision>
  <cp:lastPrinted>2018-11-29T11:59:00Z</cp:lastPrinted>
  <dcterms:created xsi:type="dcterms:W3CDTF">2018-01-30T11:24:00Z</dcterms:created>
  <dcterms:modified xsi:type="dcterms:W3CDTF">2018-11-29T11:59:00Z</dcterms:modified>
</cp:coreProperties>
</file>