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1E" w:rsidRPr="001768C9" w:rsidRDefault="006C709D" w:rsidP="001768C9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68C9">
        <w:rPr>
          <w:rFonts w:asciiTheme="majorBidi" w:hAnsiTheme="majorBidi" w:cstheme="majorBidi"/>
          <w:b/>
          <w:bCs/>
          <w:sz w:val="28"/>
          <w:szCs w:val="28"/>
        </w:rPr>
        <w:t>DAFTAR PUSTAKA</w:t>
      </w:r>
      <w:r w:rsidR="00F219D4" w:rsidRPr="001768C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A7C1E" w:rsidRPr="001768C9" w:rsidRDefault="00FA7C1E" w:rsidP="00FA7C1E">
      <w:pPr>
        <w:pStyle w:val="ListParagraph"/>
        <w:tabs>
          <w:tab w:val="left" w:pos="0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1768C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1768C9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Ismail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Raji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Tauhid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. Hartono, (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Jogyakarta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Bentang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1999</w:t>
      </w:r>
    </w:p>
    <w:p w:rsidR="001768C9" w:rsidRPr="001768C9" w:rsidRDefault="001768C9" w:rsidP="001768C9">
      <w:pPr>
        <w:pStyle w:val="ListParagraph"/>
        <w:tabs>
          <w:tab w:val="left" w:pos="567"/>
          <w:tab w:val="left" w:pos="2977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1768C9" w:rsidRPr="001768C9" w:rsidRDefault="001768C9" w:rsidP="001768C9">
      <w:pPr>
        <w:pStyle w:val="ListParagraph"/>
        <w:tabs>
          <w:tab w:val="left" w:pos="567"/>
          <w:tab w:val="left" w:pos="2977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1768C9"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            ,</w:t>
      </w:r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Islamisasi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. Mustafa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Kasim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Lontar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2000) </w:t>
      </w:r>
      <w:r w:rsidRPr="001768C9">
        <w:rPr>
          <w:rFonts w:asciiTheme="majorBidi" w:hAnsiTheme="majorBidi" w:cstheme="majorBidi"/>
          <w:sz w:val="24"/>
          <w:szCs w:val="24"/>
          <w:u w:val="single"/>
        </w:rPr>
        <w:t xml:space="preserve">             </w:t>
      </w:r>
    </w:p>
    <w:p w:rsidR="001768C9" w:rsidRPr="001768C9" w:rsidRDefault="001768C9" w:rsidP="001768C9">
      <w:pPr>
        <w:pStyle w:val="ListParagraph"/>
        <w:tabs>
          <w:tab w:val="left" w:pos="567"/>
          <w:tab w:val="left" w:pos="2977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1768C9" w:rsidRPr="001768C9" w:rsidRDefault="001768C9" w:rsidP="001768C9">
      <w:pPr>
        <w:pStyle w:val="ListParagraph"/>
        <w:tabs>
          <w:tab w:val="left" w:pos="567"/>
          <w:tab w:val="left" w:pos="2977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1768C9"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           ,</w:t>
      </w:r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Tauhid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Rahmani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Astuti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(Surabaya: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1988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1768C9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Masyhur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Abadi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Lamnya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Faruqi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Depan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Kaum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(Surabaya: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1991)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1768C9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Khathib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Karim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Menjawab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Tuduhan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Kesalahan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1768C9">
        <w:rPr>
          <w:rFonts w:asciiTheme="majorBidi" w:hAnsiTheme="majorBidi" w:cstheme="majorBidi"/>
          <w:sz w:val="24"/>
          <w:szCs w:val="24"/>
        </w:rPr>
        <w:t xml:space="preserve">, (Solo: PT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Serangkai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2004)</w:t>
      </w:r>
    </w:p>
    <w:p w:rsidR="00B52F8B" w:rsidRPr="001768C9" w:rsidRDefault="00B52F8B" w:rsidP="001768C9">
      <w:pPr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Bakar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Osman,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Tauhid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Hidayah</w:t>
      </w:r>
      <w:proofErr w:type="gramStart"/>
      <w:r w:rsidRPr="001768C9">
        <w:rPr>
          <w:rFonts w:asciiTheme="majorBidi" w:hAnsiTheme="majorBidi" w:cstheme="majorBidi"/>
          <w:sz w:val="24"/>
          <w:szCs w:val="24"/>
        </w:rPr>
        <w:t>,2008</w:t>
      </w:r>
      <w:proofErr w:type="gramEnd"/>
      <w:r w:rsidRPr="001768C9">
        <w:rPr>
          <w:rFonts w:asciiTheme="majorBidi" w:hAnsiTheme="majorBidi" w:cstheme="majorBidi"/>
          <w:sz w:val="24"/>
          <w:szCs w:val="24"/>
        </w:rPr>
        <w:t xml:space="preserve">) </w:t>
      </w: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1768C9">
        <w:rPr>
          <w:rFonts w:asciiTheme="majorBidi" w:hAnsiTheme="majorBidi" w:cstheme="majorBidi"/>
          <w:sz w:val="24"/>
          <w:szCs w:val="24"/>
        </w:rPr>
        <w:t>Daulay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Haidar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Putra,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Group, 2014)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Djana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Rusdi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Islam Agama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Semua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Zaman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2002)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Harjoni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Agama Islam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Pandangan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Filosofis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2012)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Ilyas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Atlas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Islam: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Menjelang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Khazanah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Peradaban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Gemilang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1998)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M. Ali, Study Islam Al-Qur’an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Sunnah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(Jakarta: PT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2000)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</w:pPr>
    </w:p>
    <w:p w:rsidR="00B52F8B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http://media.neliti.com/2014/2/pemikiran-ismail </w:t>
        </w:r>
        <w:proofErr w:type="spellStart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raji</w:t>
        </w:r>
        <w:proofErr w:type="spellEnd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al-</w:t>
        </w:r>
        <w:proofErr w:type="spellStart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faruqi</w:t>
        </w:r>
        <w:proofErr w:type="spellEnd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</w:t>
        </w:r>
        <w:proofErr w:type="spellStart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tentang-tauhid-sains-dan</w:t>
        </w:r>
        <w:proofErr w:type="spellEnd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seni.html</w:t>
        </w:r>
      </w:hyperlink>
      <w:r w:rsidR="00B52F8B" w:rsidRPr="001768C9">
        <w:rPr>
          <w:rFonts w:asciiTheme="majorBidi" w:hAnsiTheme="majorBidi" w:cstheme="majorBidi"/>
          <w:sz w:val="24"/>
          <w:szCs w:val="24"/>
        </w:rPr>
        <w:t xml:space="preserve"> 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</w:pPr>
    </w:p>
    <w:p w:rsidR="00B52F8B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http://rioardi.blogspot.com/2016/23/sejarah-pemikira-ismail </w:t>
        </w:r>
        <w:proofErr w:type="spellStart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raji</w:t>
        </w:r>
        <w:proofErr w:type="spellEnd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al-faruqi.html</w:t>
        </w:r>
      </w:hyperlink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</w:pPr>
    </w:p>
    <w:p w:rsidR="00B52F8B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http://www.ABDUL_AZIZ96.wordpress.com/2015/17/abdul aziz-pengertian-manusia.html</w:t>
        </w:r>
      </w:hyperlink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</w:pPr>
    </w:p>
    <w:p w:rsidR="00B52F8B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http://www.arielan.blogspot.com/2012/1/ismail al-faruqi.html</w:t>
        </w:r>
      </w:hyperlink>
      <w:r w:rsidR="00B52F8B" w:rsidRPr="001768C9">
        <w:rPr>
          <w:rFonts w:asciiTheme="majorBidi" w:hAnsiTheme="majorBidi" w:cstheme="majorBidi"/>
          <w:sz w:val="24"/>
          <w:szCs w:val="24"/>
        </w:rPr>
        <w:t xml:space="preserve">  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</w:pPr>
    </w:p>
    <w:p w:rsidR="00B52F8B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hyperlink r:id="rId11" w:history="1"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http://www.az-zaqy.blogspot.com/2009/9/az-zaqy-manusia-dalam-perspektif-psikologi.html</w:t>
        </w:r>
      </w:hyperlink>
    </w:p>
    <w:p w:rsidR="00B52F8B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hyperlink r:id="rId12" w:history="1"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http://www.studylibid.com/2011/1/ismail </w:t>
        </w:r>
        <w:proofErr w:type="spellStart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raji</w:t>
        </w:r>
        <w:proofErr w:type="spellEnd"/>
        <w:r w:rsidR="00B52F8B" w:rsidRPr="001768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al-faruqi-pelopor-hubungan-muslim-kristen.html</w:t>
        </w:r>
      </w:hyperlink>
      <w:r w:rsidR="00B52F8B" w:rsidRPr="001768C9">
        <w:rPr>
          <w:rFonts w:asciiTheme="majorBidi" w:hAnsiTheme="majorBidi" w:cstheme="majorBidi"/>
          <w:sz w:val="24"/>
          <w:szCs w:val="24"/>
        </w:rPr>
        <w:t xml:space="preserve"> </w:t>
      </w:r>
    </w:p>
    <w:p w:rsidR="001768C9" w:rsidRPr="001768C9" w:rsidRDefault="001768C9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Teologi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(Jakarta: PT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2002)</w:t>
      </w:r>
    </w:p>
    <w:p w:rsidR="00B52F8B" w:rsidRPr="001768C9" w:rsidRDefault="00B52F8B" w:rsidP="001768C9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Juliardi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Budi</w:t>
      </w:r>
      <w:proofErr w:type="gramStart"/>
      <w:r w:rsidRPr="001768C9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proofErr w:type="gram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2014)</w:t>
      </w:r>
      <w:r w:rsidRPr="001768C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Alim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Akhmad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Teknologi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1768C9">
        <w:rPr>
          <w:rFonts w:asciiTheme="majorBidi" w:hAnsiTheme="majorBidi" w:cstheme="majorBidi"/>
          <w:sz w:val="24"/>
          <w:szCs w:val="24"/>
        </w:rPr>
        <w:t xml:space="preserve">, (Bandung: PT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2014)</w:t>
      </w:r>
    </w:p>
    <w:p w:rsidR="00B52F8B" w:rsidRPr="001768C9" w:rsidRDefault="00B52F8B" w:rsidP="001768C9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Muthahhari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Murthada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Dan Agama</w:t>
      </w:r>
      <w:r w:rsidRPr="001768C9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1984)</w:t>
      </w: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Barat</w:t>
      </w:r>
      <w:r w:rsidRPr="001768C9">
        <w:rPr>
          <w:rFonts w:asciiTheme="majorBidi" w:hAnsiTheme="majorBidi" w:cstheme="majorBidi"/>
          <w:sz w:val="24"/>
          <w:szCs w:val="24"/>
        </w:rPr>
        <w:t xml:space="preserve">, (Jakarta: PT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2012)</w:t>
      </w: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Nizar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Islam: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Mengenal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Dunia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1768C9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: Quantum Teaching, 2010)</w:t>
      </w:r>
    </w:p>
    <w:p w:rsidR="00B52F8B" w:rsidRPr="001768C9" w:rsidRDefault="00B52F8B" w:rsidP="001768C9">
      <w:pPr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Rusli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Ris’an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Teologi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Islam: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Telaah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Tokoh-tokohnya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(Jakarta: PT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Kharisma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Putra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2016)</w:t>
      </w: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Shariati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Ali,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Tugas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Cendikiawan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Muslim</w:t>
      </w:r>
      <w:r w:rsidRPr="001768C9">
        <w:rPr>
          <w:rFonts w:asciiTheme="majorBidi" w:hAnsiTheme="majorBidi" w:cstheme="majorBidi"/>
          <w:sz w:val="24"/>
          <w:szCs w:val="24"/>
        </w:rPr>
        <w:t xml:space="preserve">, (Jakarta: PT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1995)</w:t>
      </w:r>
    </w:p>
    <w:p w:rsidR="00B52F8B" w:rsidRPr="001768C9" w:rsidRDefault="00B52F8B" w:rsidP="001768C9">
      <w:pPr>
        <w:pStyle w:val="ListParagraph"/>
        <w:tabs>
          <w:tab w:val="left" w:pos="0"/>
        </w:tabs>
        <w:spacing w:before="24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Soleh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A.Khudori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Islam: Dari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Klasik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(Jogjakarta: AR-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Ruzz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Media, 2013)</w:t>
      </w:r>
    </w:p>
    <w:p w:rsidR="00B52F8B" w:rsidRPr="001768C9" w:rsidRDefault="00B52F8B" w:rsidP="001768C9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768C9">
        <w:rPr>
          <w:rFonts w:asciiTheme="majorBidi" w:hAnsiTheme="majorBidi" w:cstheme="majorBidi"/>
          <w:sz w:val="24"/>
          <w:szCs w:val="24"/>
        </w:rPr>
        <w:t>Susilawati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Erna,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Dan Agama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Murtadha</w:t>
      </w:r>
      <w:proofErr w:type="spellEnd"/>
      <w:r w:rsidRPr="001768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i/>
          <w:iCs/>
          <w:sz w:val="24"/>
          <w:szCs w:val="24"/>
        </w:rPr>
        <w:t>Muthahhari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(Ph.D. dissertation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, Sultan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68C9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1768C9">
        <w:rPr>
          <w:rFonts w:asciiTheme="majorBidi" w:hAnsiTheme="majorBidi" w:cstheme="majorBidi"/>
          <w:sz w:val="24"/>
          <w:szCs w:val="24"/>
        </w:rPr>
        <w:t>, 2013)</w:t>
      </w:r>
    </w:p>
    <w:sectPr w:rsidR="00B52F8B" w:rsidRPr="001768C9" w:rsidSect="001768C9">
      <w:pgSz w:w="12240" w:h="15840" w:code="1"/>
      <w:pgMar w:top="2274" w:right="1701" w:bottom="1701" w:left="2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Loosydings Exper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241"/>
    <w:multiLevelType w:val="hybridMultilevel"/>
    <w:tmpl w:val="7218993A"/>
    <w:lvl w:ilvl="0" w:tplc="3968A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14C37"/>
    <w:multiLevelType w:val="hybridMultilevel"/>
    <w:tmpl w:val="1152D4EC"/>
    <w:lvl w:ilvl="0" w:tplc="5E72C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343E7"/>
    <w:multiLevelType w:val="hybridMultilevel"/>
    <w:tmpl w:val="C3C02CB0"/>
    <w:lvl w:ilvl="0" w:tplc="2B442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2498D"/>
    <w:multiLevelType w:val="hybridMultilevel"/>
    <w:tmpl w:val="D86C2108"/>
    <w:lvl w:ilvl="0" w:tplc="14C63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EE796A"/>
    <w:multiLevelType w:val="hybridMultilevel"/>
    <w:tmpl w:val="30BABBEE"/>
    <w:lvl w:ilvl="0" w:tplc="A600E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9D"/>
    <w:rsid w:val="00045F5D"/>
    <w:rsid w:val="000F3FAD"/>
    <w:rsid w:val="0015134E"/>
    <w:rsid w:val="001768C9"/>
    <w:rsid w:val="001A363C"/>
    <w:rsid w:val="001A6A03"/>
    <w:rsid w:val="001A6C0D"/>
    <w:rsid w:val="001B6865"/>
    <w:rsid w:val="001F25F0"/>
    <w:rsid w:val="001F65B9"/>
    <w:rsid w:val="00206368"/>
    <w:rsid w:val="00243678"/>
    <w:rsid w:val="002521CF"/>
    <w:rsid w:val="0028325C"/>
    <w:rsid w:val="00290B0E"/>
    <w:rsid w:val="002C0E19"/>
    <w:rsid w:val="002D7964"/>
    <w:rsid w:val="002E48B8"/>
    <w:rsid w:val="00342470"/>
    <w:rsid w:val="0034479A"/>
    <w:rsid w:val="00383D9D"/>
    <w:rsid w:val="003B0B97"/>
    <w:rsid w:val="003C3CDC"/>
    <w:rsid w:val="003E7267"/>
    <w:rsid w:val="00410D6F"/>
    <w:rsid w:val="00430149"/>
    <w:rsid w:val="00444412"/>
    <w:rsid w:val="0044552A"/>
    <w:rsid w:val="004515E3"/>
    <w:rsid w:val="00475E1D"/>
    <w:rsid w:val="00487C0E"/>
    <w:rsid w:val="004955AD"/>
    <w:rsid w:val="004B0775"/>
    <w:rsid w:val="004D4A99"/>
    <w:rsid w:val="005A17CA"/>
    <w:rsid w:val="005A1C51"/>
    <w:rsid w:val="006160C0"/>
    <w:rsid w:val="006518BA"/>
    <w:rsid w:val="0066170B"/>
    <w:rsid w:val="00661B2E"/>
    <w:rsid w:val="006772EE"/>
    <w:rsid w:val="006C04FA"/>
    <w:rsid w:val="006C709D"/>
    <w:rsid w:val="007211B4"/>
    <w:rsid w:val="007404ED"/>
    <w:rsid w:val="0078266C"/>
    <w:rsid w:val="007B7538"/>
    <w:rsid w:val="007E1FCE"/>
    <w:rsid w:val="007E3680"/>
    <w:rsid w:val="00831A4F"/>
    <w:rsid w:val="00864AAB"/>
    <w:rsid w:val="008A1DA7"/>
    <w:rsid w:val="008F4122"/>
    <w:rsid w:val="00901361"/>
    <w:rsid w:val="009305B5"/>
    <w:rsid w:val="0098560D"/>
    <w:rsid w:val="009966D4"/>
    <w:rsid w:val="00A0785C"/>
    <w:rsid w:val="00A507EE"/>
    <w:rsid w:val="00A74A84"/>
    <w:rsid w:val="00A9696A"/>
    <w:rsid w:val="00AA5493"/>
    <w:rsid w:val="00AB3629"/>
    <w:rsid w:val="00AF359F"/>
    <w:rsid w:val="00B03B8D"/>
    <w:rsid w:val="00B13491"/>
    <w:rsid w:val="00B34B8C"/>
    <w:rsid w:val="00B52F8B"/>
    <w:rsid w:val="00BF05D4"/>
    <w:rsid w:val="00C070F2"/>
    <w:rsid w:val="00C638B6"/>
    <w:rsid w:val="00C66D72"/>
    <w:rsid w:val="00C8627B"/>
    <w:rsid w:val="00CF186A"/>
    <w:rsid w:val="00D044FA"/>
    <w:rsid w:val="00D6174F"/>
    <w:rsid w:val="00E00146"/>
    <w:rsid w:val="00E1142D"/>
    <w:rsid w:val="00E163C3"/>
    <w:rsid w:val="00E44A16"/>
    <w:rsid w:val="00EF0213"/>
    <w:rsid w:val="00F219D4"/>
    <w:rsid w:val="00F2706C"/>
    <w:rsid w:val="00F353BA"/>
    <w:rsid w:val="00F52BBD"/>
    <w:rsid w:val="00F861F4"/>
    <w:rsid w:val="00F9260C"/>
    <w:rsid w:val="00F955A2"/>
    <w:rsid w:val="00FA62B1"/>
    <w:rsid w:val="00FA7C1E"/>
    <w:rsid w:val="00FD55D9"/>
    <w:rsid w:val="00FE6729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9D"/>
    <w:pPr>
      <w:ind w:left="720"/>
      <w:contextualSpacing/>
    </w:pPr>
  </w:style>
  <w:style w:type="paragraph" w:styleId="NoSpacing">
    <w:name w:val="No Spacing"/>
    <w:uiPriority w:val="1"/>
    <w:qFormat/>
    <w:rsid w:val="001A6C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04F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0B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9D"/>
    <w:pPr>
      <w:ind w:left="720"/>
      <w:contextualSpacing/>
    </w:pPr>
  </w:style>
  <w:style w:type="paragraph" w:styleId="NoSpacing">
    <w:name w:val="No Spacing"/>
    <w:uiPriority w:val="1"/>
    <w:qFormat/>
    <w:rsid w:val="001A6C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04F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0B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oardi.blogspot.com/2016/23/sejarah-pemikira-ismail%20raji%20al-faruq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dia.neliti.com/2014/2/pemikiran-ismail%20raji%20al-faruqi%20tentang-tauhid-sains-dan%20seni.html" TargetMode="External"/><Relationship Id="rId12" Type="http://schemas.openxmlformats.org/officeDocument/2006/relationships/hyperlink" Target="http://www.studylibid.com/2011/1/ismail%20raji%20al-faruqi-pelopor-hubungan-muslim-krist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-zaqy.blogspot.com/2009/9/az-zaqy-manusia-dalam-perspektif-psikolog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ielan.blogspot.com/2012/1/ismail%20al-faruq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DUL_AZIZ96.wordpress.com/2015/17/abdul%20aziz-pengertian-manus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0717-58DF-4E6C-9AFB-DEB218FE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22</cp:revision>
  <cp:lastPrinted>2018-11-08T04:13:00Z</cp:lastPrinted>
  <dcterms:created xsi:type="dcterms:W3CDTF">2018-09-23T15:54:00Z</dcterms:created>
  <dcterms:modified xsi:type="dcterms:W3CDTF">2018-11-08T04:13:00Z</dcterms:modified>
</cp:coreProperties>
</file>