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AF90" w14:textId="77777777" w:rsidR="000F69A9" w:rsidRDefault="000F69A9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p w14:paraId="37EDFF8A" w14:textId="77777777" w:rsidR="003D3BD7" w:rsidRPr="003D3BD7" w:rsidRDefault="00D25940" w:rsidP="003D3BD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hyperlink r:id="rId7" w:history="1">
        <w:r w:rsidR="003D3BD7" w:rsidRPr="003D3BD7">
          <w:rPr>
            <w:rFonts w:eastAsia="Times New Roman"/>
            <w:color w:val="0000FF"/>
            <w:u w:val="single"/>
          </w:rPr>
          <w:t>Register</w:t>
        </w:r>
      </w:hyperlink>
    </w:p>
    <w:p w14:paraId="40711D8F" w14:textId="77777777" w:rsidR="003D3BD7" w:rsidRPr="003D3BD7" w:rsidRDefault="00D25940" w:rsidP="003D3BD7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hyperlink r:id="rId8" w:history="1">
        <w:r w:rsidR="003D3BD7" w:rsidRPr="003D3BD7">
          <w:rPr>
            <w:rFonts w:eastAsia="Times New Roman"/>
            <w:color w:val="0000FF"/>
            <w:u w:val="single"/>
          </w:rPr>
          <w:t>Login</w:t>
        </w:r>
      </w:hyperlink>
    </w:p>
    <w:p w14:paraId="4E87DB47" w14:textId="77777777" w:rsidR="003D3BD7" w:rsidRPr="003D3BD7" w:rsidRDefault="00D25940" w:rsidP="003D3BD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hyperlink r:id="rId9" w:history="1">
        <w:r w:rsidR="003D3BD7" w:rsidRPr="003D3BD7">
          <w:rPr>
            <w:rFonts w:eastAsia="Times New Roman"/>
            <w:color w:val="0000FF"/>
            <w:u w:val="single"/>
          </w:rPr>
          <w:t xml:space="preserve">Home </w:t>
        </w:r>
      </w:hyperlink>
      <w:r w:rsidR="003D3BD7" w:rsidRPr="003D3BD7">
        <w:rPr>
          <w:rFonts w:eastAsia="Times New Roman"/>
        </w:rPr>
        <w:t xml:space="preserve">/ </w:t>
      </w:r>
    </w:p>
    <w:p w14:paraId="4CF414F3" w14:textId="77777777" w:rsidR="003D3BD7" w:rsidRPr="003D3BD7" w:rsidRDefault="00D25940" w:rsidP="003D3BD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hyperlink r:id="rId10" w:history="1">
        <w:r w:rsidR="003D3BD7" w:rsidRPr="003D3BD7">
          <w:rPr>
            <w:rFonts w:eastAsia="Times New Roman"/>
            <w:color w:val="0000FF"/>
            <w:u w:val="single"/>
          </w:rPr>
          <w:t xml:space="preserve">Archives </w:t>
        </w:r>
      </w:hyperlink>
      <w:r w:rsidR="003D3BD7" w:rsidRPr="003D3BD7">
        <w:rPr>
          <w:rFonts w:eastAsia="Times New Roman"/>
        </w:rPr>
        <w:t xml:space="preserve">/ </w:t>
      </w:r>
    </w:p>
    <w:p w14:paraId="4AD4862B" w14:textId="77777777" w:rsidR="003D3BD7" w:rsidRPr="003D3BD7" w:rsidRDefault="00D25940" w:rsidP="003D3BD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hyperlink r:id="rId11" w:history="1">
        <w:proofErr w:type="spellStart"/>
        <w:r w:rsidR="003D3BD7" w:rsidRPr="003D3BD7">
          <w:rPr>
            <w:rFonts w:eastAsia="Times New Roman"/>
            <w:color w:val="0000FF"/>
            <w:u w:val="single"/>
          </w:rPr>
          <w:t>Vol</w:t>
        </w:r>
        <w:proofErr w:type="spellEnd"/>
        <w:r w:rsidR="003D3BD7" w:rsidRPr="003D3BD7">
          <w:rPr>
            <w:rFonts w:eastAsia="Times New Roman"/>
            <w:color w:val="0000FF"/>
            <w:u w:val="single"/>
          </w:rPr>
          <w:t xml:space="preserve"> 19 No 02 (2018): </w:t>
        </w:r>
        <w:proofErr w:type="spellStart"/>
        <w:r w:rsidR="003D3BD7" w:rsidRPr="003D3BD7">
          <w:rPr>
            <w:rFonts w:eastAsia="Times New Roman"/>
            <w:color w:val="0000FF"/>
            <w:u w:val="single"/>
          </w:rPr>
          <w:t>Juli-Desember</w:t>
        </w:r>
        <w:proofErr w:type="spellEnd"/>
        <w:r w:rsidR="003D3BD7" w:rsidRPr="003D3BD7">
          <w:rPr>
            <w:rFonts w:eastAsia="Times New Roman"/>
            <w:color w:val="0000FF"/>
            <w:u w:val="single"/>
          </w:rPr>
          <w:t xml:space="preserve"> 2018 </w:t>
        </w:r>
      </w:hyperlink>
      <w:r w:rsidR="003D3BD7" w:rsidRPr="003D3BD7">
        <w:rPr>
          <w:rFonts w:eastAsia="Times New Roman"/>
        </w:rPr>
        <w:t xml:space="preserve">/ </w:t>
      </w:r>
    </w:p>
    <w:p w14:paraId="562BFBEF" w14:textId="77777777" w:rsidR="003D3BD7" w:rsidRPr="003D3BD7" w:rsidRDefault="003D3BD7" w:rsidP="003D3BD7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 w:rsidRPr="003D3BD7">
        <w:rPr>
          <w:rFonts w:eastAsia="Times New Roman"/>
        </w:rPr>
        <w:t xml:space="preserve">Articles </w:t>
      </w:r>
    </w:p>
    <w:p w14:paraId="706CD145" w14:textId="77777777" w:rsidR="003D3BD7" w:rsidRPr="003D3BD7" w:rsidRDefault="003D3BD7" w:rsidP="003D3BD7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3D3BD7">
        <w:rPr>
          <w:rFonts w:eastAsia="Times New Roman"/>
          <w:b/>
          <w:bCs/>
          <w:kern w:val="36"/>
          <w:sz w:val="48"/>
          <w:szCs w:val="48"/>
        </w:rPr>
        <w:t xml:space="preserve">MENGGAGAS NILAI-NILAI PENDIDIKAN HUMANIS DALAM MAQASID AL-SYARI’AH </w:t>
      </w:r>
    </w:p>
    <w:p w14:paraId="19A52EEB" w14:textId="77777777" w:rsidR="003D3BD7" w:rsidRPr="003D3BD7" w:rsidRDefault="003D3BD7" w:rsidP="003D3BD7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3D3BD7">
        <w:rPr>
          <w:rFonts w:eastAsia="Times New Roman"/>
        </w:rPr>
        <w:t>Wasehudin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Wasehudin</w:t>
      </w:r>
      <w:proofErr w:type="spellEnd"/>
      <w:r w:rsidRPr="003D3BD7">
        <w:rPr>
          <w:rFonts w:eastAsia="Times New Roman"/>
        </w:rPr>
        <w:t xml:space="preserve"> UIN Sultan </w:t>
      </w:r>
      <w:proofErr w:type="spellStart"/>
      <w:r w:rsidRPr="003D3BD7">
        <w:rPr>
          <w:rFonts w:eastAsia="Times New Roman"/>
        </w:rPr>
        <w:t>Maulana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Hasanuddin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Banten</w:t>
      </w:r>
      <w:proofErr w:type="spellEnd"/>
      <w:r w:rsidRPr="003D3BD7">
        <w:rPr>
          <w:rFonts w:eastAsia="Times New Roman"/>
        </w:rPr>
        <w:t xml:space="preserve"> </w:t>
      </w:r>
    </w:p>
    <w:p w14:paraId="7105A1BE" w14:textId="77777777" w:rsidR="003D3BD7" w:rsidRPr="003D3BD7" w:rsidRDefault="003D3BD7" w:rsidP="003D3BD7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3D3BD7">
        <w:rPr>
          <w:rFonts w:eastAsia="Times New Roman"/>
          <w:b/>
          <w:bCs/>
          <w:sz w:val="27"/>
          <w:szCs w:val="27"/>
        </w:rPr>
        <w:t>Abstract</w:t>
      </w:r>
    </w:p>
    <w:p w14:paraId="001AF4F5" w14:textId="77777777" w:rsidR="003D3BD7" w:rsidRPr="003D3BD7" w:rsidRDefault="003D3BD7" w:rsidP="003D3BD7">
      <w:pPr>
        <w:spacing w:before="100" w:beforeAutospacing="1" w:after="100" w:afterAutospacing="1"/>
        <w:rPr>
          <w:rFonts w:eastAsia="Times New Roman"/>
        </w:rPr>
      </w:pPr>
      <w:proofErr w:type="spellStart"/>
      <w:r w:rsidRPr="003D3BD7">
        <w:rPr>
          <w:rFonts w:eastAsia="Times New Roman"/>
        </w:rPr>
        <w:t>Penelitian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ini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terbangun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dari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adanya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anggapan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banhwa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produk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hukum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hanya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sekedar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untuk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dilaksanakan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atau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ditinggalkan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proofErr w:type="gramStart"/>
      <w:r w:rsidRPr="003D3BD7">
        <w:rPr>
          <w:rFonts w:eastAsia="Times New Roman"/>
        </w:rPr>
        <w:t>akan</w:t>
      </w:r>
      <w:proofErr w:type="spellEnd"/>
      <w:proofErr w:type="gram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tetapi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semangat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dari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nilai-nilai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produk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hukum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tidak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luput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dari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nilai-nilai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pendidikan</w:t>
      </w:r>
      <w:proofErr w:type="spellEnd"/>
      <w:r w:rsidRPr="003D3BD7">
        <w:rPr>
          <w:rFonts w:eastAsia="Times New Roman"/>
        </w:rPr>
        <w:t xml:space="preserve">; </w:t>
      </w:r>
      <w:proofErr w:type="spellStart"/>
      <w:r w:rsidRPr="003D3BD7">
        <w:rPr>
          <w:rFonts w:eastAsia="Times New Roman"/>
        </w:rPr>
        <w:t>begitu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juga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dengan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maqasid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syariah</w:t>
      </w:r>
      <w:proofErr w:type="spellEnd"/>
      <w:r w:rsidRPr="003D3BD7">
        <w:rPr>
          <w:rFonts w:eastAsia="Times New Roman"/>
        </w:rPr>
        <w:t xml:space="preserve"> yang </w:t>
      </w:r>
      <w:proofErr w:type="spellStart"/>
      <w:r w:rsidRPr="003D3BD7">
        <w:rPr>
          <w:rFonts w:eastAsia="Times New Roman"/>
        </w:rPr>
        <w:t>telah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digagas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oleh</w:t>
      </w:r>
      <w:proofErr w:type="spellEnd"/>
      <w:r w:rsidRPr="003D3BD7">
        <w:rPr>
          <w:rFonts w:eastAsia="Times New Roman"/>
        </w:rPr>
        <w:t xml:space="preserve"> Imam Al- </w:t>
      </w:r>
      <w:proofErr w:type="spellStart"/>
      <w:r w:rsidRPr="003D3BD7">
        <w:rPr>
          <w:rFonts w:eastAsia="Times New Roman"/>
        </w:rPr>
        <w:t>Syatibi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dengan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maqasid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syariáhnya</w:t>
      </w:r>
      <w:proofErr w:type="spellEnd"/>
      <w:r w:rsidRPr="003D3BD7">
        <w:rPr>
          <w:rFonts w:eastAsia="Times New Roman"/>
        </w:rPr>
        <w:t xml:space="preserve">. </w:t>
      </w:r>
      <w:proofErr w:type="spellStart"/>
      <w:proofErr w:type="gramStart"/>
      <w:r w:rsidRPr="003D3BD7">
        <w:rPr>
          <w:rFonts w:eastAsia="Times New Roman"/>
        </w:rPr>
        <w:t>Kompleksitas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berbagai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bentuk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maupun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keragamannya</w:t>
      </w:r>
      <w:proofErr w:type="spellEnd"/>
      <w:r w:rsidRPr="003D3BD7">
        <w:rPr>
          <w:rFonts w:eastAsia="Times New Roman"/>
        </w:rPr>
        <w:t xml:space="preserve">, </w:t>
      </w:r>
      <w:proofErr w:type="spellStart"/>
      <w:r w:rsidRPr="003D3BD7">
        <w:rPr>
          <w:rFonts w:eastAsia="Times New Roman"/>
        </w:rPr>
        <w:t>hendaknya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dicarikan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antivirussebagai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bentuk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antibodi</w:t>
      </w:r>
      <w:proofErr w:type="spellEnd"/>
      <w:r w:rsidRPr="003D3BD7">
        <w:rPr>
          <w:rFonts w:eastAsia="Times New Roman"/>
        </w:rPr>
        <w:t xml:space="preserve"> agar </w:t>
      </w:r>
      <w:proofErr w:type="spellStart"/>
      <w:r w:rsidRPr="003D3BD7">
        <w:rPr>
          <w:rFonts w:eastAsia="Times New Roman"/>
        </w:rPr>
        <w:t>segala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persoalan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permasalahan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bukan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berlalu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tanpa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kepastian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hukum</w:t>
      </w:r>
      <w:proofErr w:type="spellEnd"/>
      <w:r w:rsidRPr="003D3BD7">
        <w:rPr>
          <w:rFonts w:eastAsia="Times New Roman"/>
        </w:rPr>
        <w:t xml:space="preserve"> (</w:t>
      </w:r>
      <w:proofErr w:type="spellStart"/>
      <w:r w:rsidRPr="003D3BD7">
        <w:rPr>
          <w:rFonts w:eastAsia="Times New Roman"/>
        </w:rPr>
        <w:t>fatratun</w:t>
      </w:r>
      <w:proofErr w:type="spellEnd"/>
      <w:r w:rsidRPr="003D3BD7">
        <w:rPr>
          <w:rFonts w:eastAsia="Times New Roman"/>
        </w:rPr>
        <w:t xml:space="preserve"> ‘</w:t>
      </w:r>
      <w:proofErr w:type="spellStart"/>
      <w:r w:rsidRPr="003D3BD7">
        <w:rPr>
          <w:rFonts w:eastAsia="Times New Roman"/>
        </w:rPr>
        <w:t>ani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hukmi</w:t>
      </w:r>
      <w:proofErr w:type="spellEnd"/>
      <w:r w:rsidRPr="003D3BD7">
        <w:rPr>
          <w:rFonts w:eastAsia="Times New Roman"/>
        </w:rPr>
        <w:t xml:space="preserve">) </w:t>
      </w:r>
      <w:proofErr w:type="spellStart"/>
      <w:r w:rsidRPr="003D3BD7">
        <w:rPr>
          <w:rFonts w:eastAsia="Times New Roman"/>
        </w:rPr>
        <w:t>namun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harus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dicarikan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formulasi-religi</w:t>
      </w:r>
      <w:proofErr w:type="spellEnd"/>
      <w:r w:rsidRPr="003D3BD7">
        <w:rPr>
          <w:rFonts w:eastAsia="Times New Roman"/>
        </w:rPr>
        <w:t xml:space="preserve"> yang </w:t>
      </w:r>
      <w:proofErr w:type="spellStart"/>
      <w:r w:rsidRPr="003D3BD7">
        <w:rPr>
          <w:rFonts w:eastAsia="Times New Roman"/>
        </w:rPr>
        <w:t>dijadikan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sebagai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obat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penawar</w:t>
      </w:r>
      <w:proofErr w:type="spellEnd"/>
      <w:r w:rsidRPr="003D3BD7">
        <w:rPr>
          <w:rFonts w:eastAsia="Times New Roman"/>
        </w:rPr>
        <w:t xml:space="preserve"> yang </w:t>
      </w:r>
      <w:proofErr w:type="spellStart"/>
      <w:r w:rsidRPr="003D3BD7">
        <w:rPr>
          <w:rFonts w:eastAsia="Times New Roman"/>
        </w:rPr>
        <w:t>bertujuan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untukmencapai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kesuksesan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keber-agamaan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seseorang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dalam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paradigma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pendidikan</w:t>
      </w:r>
      <w:proofErr w:type="spellEnd"/>
      <w:r w:rsidRPr="003D3BD7">
        <w:rPr>
          <w:rFonts w:eastAsia="Times New Roman"/>
        </w:rPr>
        <w:t>.</w:t>
      </w:r>
      <w:proofErr w:type="gram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Syariat</w:t>
      </w:r>
      <w:proofErr w:type="spellEnd"/>
      <w:r w:rsidRPr="003D3BD7">
        <w:rPr>
          <w:rFonts w:eastAsia="Times New Roman"/>
        </w:rPr>
        <w:t xml:space="preserve"> Islam </w:t>
      </w:r>
      <w:proofErr w:type="spellStart"/>
      <w:r w:rsidRPr="003D3BD7">
        <w:rPr>
          <w:rFonts w:eastAsia="Times New Roman"/>
        </w:rPr>
        <w:t>tidak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pernah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basi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sepanjang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waktu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tidak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usam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ditelan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oleh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ganasnya</w:t>
      </w:r>
      <w:proofErr w:type="spellEnd"/>
      <w:r w:rsidRPr="003D3BD7">
        <w:rPr>
          <w:rFonts w:eastAsia="Times New Roman"/>
        </w:rPr>
        <w:t xml:space="preserve"> virus </w:t>
      </w:r>
      <w:proofErr w:type="spellStart"/>
      <w:r w:rsidRPr="003D3BD7">
        <w:rPr>
          <w:rFonts w:eastAsia="Times New Roman"/>
        </w:rPr>
        <w:t>kehidupan</w:t>
      </w:r>
      <w:proofErr w:type="spellEnd"/>
      <w:r w:rsidRPr="003D3BD7">
        <w:rPr>
          <w:rFonts w:eastAsia="Times New Roman"/>
        </w:rPr>
        <w:t xml:space="preserve">, </w:t>
      </w:r>
      <w:proofErr w:type="spellStart"/>
      <w:r w:rsidRPr="003D3BD7">
        <w:rPr>
          <w:rFonts w:eastAsia="Times New Roman"/>
        </w:rPr>
        <w:t>jika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tatanan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hukum</w:t>
      </w:r>
      <w:proofErr w:type="spellEnd"/>
      <w:r w:rsidRPr="003D3BD7">
        <w:rPr>
          <w:rFonts w:eastAsia="Times New Roman"/>
        </w:rPr>
        <w:t xml:space="preserve"> yang </w:t>
      </w:r>
      <w:proofErr w:type="spellStart"/>
      <w:r w:rsidRPr="003D3BD7">
        <w:rPr>
          <w:rFonts w:eastAsia="Times New Roman"/>
        </w:rPr>
        <w:t>akan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dijadikan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sebagai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pijakan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tetap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berdimensikan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keshalehan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sosial</w:t>
      </w:r>
      <w:proofErr w:type="spellEnd"/>
      <w:r w:rsidRPr="003D3BD7">
        <w:rPr>
          <w:rFonts w:eastAsia="Times New Roman"/>
        </w:rPr>
        <w:t xml:space="preserve"> (</w:t>
      </w:r>
      <w:proofErr w:type="spellStart"/>
      <w:r w:rsidRPr="003D3BD7">
        <w:rPr>
          <w:rFonts w:eastAsia="Times New Roman"/>
        </w:rPr>
        <w:t>sholih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likulli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zaman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wamakan</w:t>
      </w:r>
      <w:proofErr w:type="spellEnd"/>
      <w:r w:rsidRPr="003D3BD7">
        <w:rPr>
          <w:rFonts w:eastAsia="Times New Roman"/>
        </w:rPr>
        <w:t xml:space="preserve">), </w:t>
      </w:r>
      <w:proofErr w:type="spellStart"/>
      <w:r w:rsidRPr="003D3BD7">
        <w:rPr>
          <w:rFonts w:eastAsia="Times New Roman"/>
        </w:rPr>
        <w:t>bangunan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hukum</w:t>
      </w:r>
      <w:proofErr w:type="spellEnd"/>
      <w:r w:rsidRPr="003D3BD7">
        <w:rPr>
          <w:rFonts w:eastAsia="Times New Roman"/>
        </w:rPr>
        <w:t xml:space="preserve"> yang </w:t>
      </w:r>
      <w:proofErr w:type="spellStart"/>
      <w:r w:rsidRPr="003D3BD7">
        <w:rPr>
          <w:rFonts w:eastAsia="Times New Roman"/>
        </w:rPr>
        <w:t>termaktub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dalam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maqasid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syariáh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bukan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semata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dalam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tinjauan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hukum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secara</w:t>
      </w:r>
      <w:proofErr w:type="spellEnd"/>
      <w:r w:rsidRPr="003D3BD7">
        <w:rPr>
          <w:rFonts w:eastAsia="Times New Roman"/>
        </w:rPr>
        <w:t xml:space="preserve"> an </w:t>
      </w:r>
      <w:proofErr w:type="spellStart"/>
      <w:r w:rsidRPr="003D3BD7">
        <w:rPr>
          <w:rFonts w:eastAsia="Times New Roman"/>
        </w:rPr>
        <w:t>sich</w:t>
      </w:r>
      <w:proofErr w:type="spellEnd"/>
      <w:r w:rsidRPr="003D3BD7">
        <w:rPr>
          <w:rFonts w:eastAsia="Times New Roman"/>
        </w:rPr>
        <w:t xml:space="preserve">, </w:t>
      </w:r>
      <w:proofErr w:type="spellStart"/>
      <w:r w:rsidRPr="003D3BD7">
        <w:rPr>
          <w:rFonts w:eastAsia="Times New Roman"/>
        </w:rPr>
        <w:t>melainkan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dapat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digali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dari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sisi-sisi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positip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dalam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perspektif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pendidikan</w:t>
      </w:r>
      <w:proofErr w:type="spellEnd"/>
      <w:r w:rsidRPr="003D3BD7">
        <w:rPr>
          <w:rFonts w:eastAsia="Times New Roman"/>
        </w:rPr>
        <w:t xml:space="preserve">. </w:t>
      </w:r>
      <w:proofErr w:type="spellStart"/>
      <w:r w:rsidRPr="003D3BD7">
        <w:rPr>
          <w:rFonts w:eastAsia="Times New Roman"/>
        </w:rPr>
        <w:t>Oleh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karenanya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reaktualisasi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paradigma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pendidikan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Humanis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dapat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digali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dalam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maqasid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syariáh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itu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sendiri</w:t>
      </w:r>
      <w:proofErr w:type="spellEnd"/>
      <w:r w:rsidRPr="003D3BD7">
        <w:rPr>
          <w:rFonts w:eastAsia="Times New Roman"/>
        </w:rPr>
        <w:t xml:space="preserve">, </w:t>
      </w:r>
      <w:proofErr w:type="spellStart"/>
      <w:r w:rsidRPr="003D3BD7">
        <w:rPr>
          <w:rFonts w:eastAsia="Times New Roman"/>
        </w:rPr>
        <w:t>hal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ini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bertujuan</w:t>
      </w:r>
      <w:proofErr w:type="spellEnd"/>
      <w:r w:rsidRPr="003D3BD7">
        <w:rPr>
          <w:rFonts w:eastAsia="Times New Roman"/>
        </w:rPr>
        <w:t xml:space="preserve"> agar </w:t>
      </w:r>
      <w:proofErr w:type="spellStart"/>
      <w:r w:rsidRPr="003D3BD7">
        <w:rPr>
          <w:rFonts w:eastAsia="Times New Roman"/>
        </w:rPr>
        <w:t>realitas</w:t>
      </w:r>
      <w:proofErr w:type="spellEnd"/>
      <w:r w:rsidRPr="003D3BD7">
        <w:rPr>
          <w:rFonts w:eastAsia="Times New Roman"/>
        </w:rPr>
        <w:t xml:space="preserve"> Islam </w:t>
      </w:r>
      <w:proofErr w:type="spellStart"/>
      <w:r w:rsidRPr="003D3BD7">
        <w:rPr>
          <w:rFonts w:eastAsia="Times New Roman"/>
        </w:rPr>
        <w:t>sebagai</w:t>
      </w:r>
      <w:proofErr w:type="spellEnd"/>
      <w:r w:rsidRPr="003D3BD7">
        <w:rPr>
          <w:rFonts w:eastAsia="Times New Roman"/>
        </w:rPr>
        <w:t xml:space="preserve"> agama </w:t>
      </w:r>
      <w:proofErr w:type="spellStart"/>
      <w:r w:rsidRPr="003D3BD7">
        <w:rPr>
          <w:rFonts w:eastAsia="Times New Roman"/>
        </w:rPr>
        <w:t>rahmatan</w:t>
      </w:r>
      <w:proofErr w:type="spellEnd"/>
      <w:r w:rsidRPr="003D3BD7">
        <w:rPr>
          <w:rFonts w:eastAsia="Times New Roman"/>
        </w:rPr>
        <w:t xml:space="preserve"> li-</w:t>
      </w:r>
      <w:proofErr w:type="spellStart"/>
      <w:r w:rsidRPr="003D3BD7">
        <w:rPr>
          <w:rFonts w:eastAsia="Times New Roman"/>
        </w:rPr>
        <w:t>al’alamin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menjadi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kenyataan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bagaimana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memelihara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jiwa</w:t>
      </w:r>
      <w:proofErr w:type="spellEnd"/>
      <w:r w:rsidRPr="003D3BD7">
        <w:rPr>
          <w:rFonts w:eastAsia="Times New Roman"/>
        </w:rPr>
        <w:t xml:space="preserve"> (</w:t>
      </w:r>
      <w:proofErr w:type="spellStart"/>
      <w:r w:rsidRPr="003D3BD7">
        <w:rPr>
          <w:rFonts w:eastAsia="Times New Roman"/>
        </w:rPr>
        <w:t>hifdhu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nafs</w:t>
      </w:r>
      <w:proofErr w:type="spellEnd"/>
      <w:r w:rsidRPr="003D3BD7">
        <w:rPr>
          <w:rFonts w:eastAsia="Times New Roman"/>
        </w:rPr>
        <w:t xml:space="preserve">), </w:t>
      </w:r>
      <w:proofErr w:type="spellStart"/>
      <w:r w:rsidRPr="003D3BD7">
        <w:rPr>
          <w:rFonts w:eastAsia="Times New Roman"/>
        </w:rPr>
        <w:t>memelihara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akal</w:t>
      </w:r>
      <w:proofErr w:type="spellEnd"/>
      <w:r w:rsidRPr="003D3BD7">
        <w:rPr>
          <w:rFonts w:eastAsia="Times New Roman"/>
        </w:rPr>
        <w:t xml:space="preserve"> (</w:t>
      </w:r>
      <w:proofErr w:type="spellStart"/>
      <w:r w:rsidRPr="003D3BD7">
        <w:rPr>
          <w:rFonts w:eastAsia="Times New Roman"/>
        </w:rPr>
        <w:t>hifdhu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aqli</w:t>
      </w:r>
      <w:proofErr w:type="spellEnd"/>
      <w:r w:rsidRPr="003D3BD7">
        <w:rPr>
          <w:rFonts w:eastAsia="Times New Roman"/>
        </w:rPr>
        <w:t xml:space="preserve">), </w:t>
      </w:r>
      <w:proofErr w:type="spellStart"/>
      <w:r w:rsidRPr="003D3BD7">
        <w:rPr>
          <w:rFonts w:eastAsia="Times New Roman"/>
        </w:rPr>
        <w:t>memelihara</w:t>
      </w:r>
      <w:proofErr w:type="spellEnd"/>
      <w:r w:rsidRPr="003D3BD7">
        <w:rPr>
          <w:rFonts w:eastAsia="Times New Roman"/>
        </w:rPr>
        <w:t xml:space="preserve"> agama (</w:t>
      </w:r>
      <w:proofErr w:type="spellStart"/>
      <w:r w:rsidRPr="003D3BD7">
        <w:rPr>
          <w:rFonts w:eastAsia="Times New Roman"/>
        </w:rPr>
        <w:t>hifdhu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diin</w:t>
      </w:r>
      <w:proofErr w:type="spellEnd"/>
      <w:r w:rsidRPr="003D3BD7">
        <w:rPr>
          <w:rFonts w:eastAsia="Times New Roman"/>
        </w:rPr>
        <w:t xml:space="preserve">), </w:t>
      </w:r>
      <w:proofErr w:type="spellStart"/>
      <w:r w:rsidRPr="003D3BD7">
        <w:rPr>
          <w:rFonts w:eastAsia="Times New Roman"/>
        </w:rPr>
        <w:t>memelihara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harta</w:t>
      </w:r>
      <w:proofErr w:type="spellEnd"/>
      <w:r w:rsidRPr="003D3BD7">
        <w:rPr>
          <w:rFonts w:eastAsia="Times New Roman"/>
        </w:rPr>
        <w:t xml:space="preserve"> (</w:t>
      </w:r>
      <w:proofErr w:type="spellStart"/>
      <w:r w:rsidRPr="003D3BD7">
        <w:rPr>
          <w:rFonts w:eastAsia="Times New Roman"/>
        </w:rPr>
        <w:t>hifdhu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maal</w:t>
      </w:r>
      <w:proofErr w:type="spellEnd"/>
      <w:r w:rsidRPr="003D3BD7">
        <w:rPr>
          <w:rFonts w:eastAsia="Times New Roman"/>
        </w:rPr>
        <w:t xml:space="preserve">), </w:t>
      </w:r>
      <w:proofErr w:type="spellStart"/>
      <w:r w:rsidRPr="003D3BD7">
        <w:rPr>
          <w:rFonts w:eastAsia="Times New Roman"/>
        </w:rPr>
        <w:t>dan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juga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memelihara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keturunan</w:t>
      </w:r>
      <w:proofErr w:type="spellEnd"/>
      <w:r w:rsidRPr="003D3BD7">
        <w:rPr>
          <w:rFonts w:eastAsia="Times New Roman"/>
        </w:rPr>
        <w:t xml:space="preserve"> (</w:t>
      </w:r>
      <w:proofErr w:type="spellStart"/>
      <w:r w:rsidRPr="003D3BD7">
        <w:rPr>
          <w:rFonts w:eastAsia="Times New Roman"/>
        </w:rPr>
        <w:t>hifdhu</w:t>
      </w:r>
      <w:proofErr w:type="spellEnd"/>
      <w:r w:rsidRPr="003D3BD7">
        <w:rPr>
          <w:rFonts w:eastAsia="Times New Roman"/>
        </w:rPr>
        <w:t xml:space="preserve"> al-</w:t>
      </w:r>
      <w:proofErr w:type="spellStart"/>
      <w:r w:rsidRPr="003D3BD7">
        <w:rPr>
          <w:rFonts w:eastAsia="Times New Roman"/>
        </w:rPr>
        <w:t>nasl</w:t>
      </w:r>
      <w:proofErr w:type="spellEnd"/>
      <w:r w:rsidRPr="003D3BD7">
        <w:rPr>
          <w:rFonts w:eastAsia="Times New Roman"/>
        </w:rPr>
        <w:t xml:space="preserve">) </w:t>
      </w:r>
      <w:proofErr w:type="spellStart"/>
      <w:r w:rsidRPr="003D3BD7">
        <w:rPr>
          <w:rFonts w:eastAsia="Times New Roman"/>
        </w:rPr>
        <w:t>banyak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mengandung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nilai-nilai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pendidikan</w:t>
      </w:r>
      <w:proofErr w:type="spellEnd"/>
      <w:r w:rsidRPr="003D3BD7">
        <w:rPr>
          <w:rFonts w:eastAsia="Times New Roman"/>
        </w:rPr>
        <w:t xml:space="preserve"> (</w:t>
      </w:r>
      <w:proofErr w:type="spellStart"/>
      <w:r w:rsidRPr="003D3BD7">
        <w:rPr>
          <w:rFonts w:eastAsia="Times New Roman"/>
        </w:rPr>
        <w:t>edukatif</w:t>
      </w:r>
      <w:proofErr w:type="spellEnd"/>
      <w:r w:rsidRPr="003D3BD7">
        <w:rPr>
          <w:rFonts w:eastAsia="Times New Roman"/>
        </w:rPr>
        <w:t xml:space="preserve">) </w:t>
      </w:r>
      <w:proofErr w:type="spellStart"/>
      <w:r w:rsidRPr="003D3BD7">
        <w:rPr>
          <w:rFonts w:eastAsia="Times New Roman"/>
        </w:rPr>
        <w:t>berkearifan</w:t>
      </w:r>
      <w:proofErr w:type="spellEnd"/>
      <w:r w:rsidRPr="003D3BD7">
        <w:rPr>
          <w:rFonts w:eastAsia="Times New Roman"/>
        </w:rPr>
        <w:t xml:space="preserve"> (</w:t>
      </w:r>
      <w:proofErr w:type="spellStart"/>
      <w:r w:rsidRPr="003D3BD7">
        <w:rPr>
          <w:rFonts w:eastAsia="Times New Roman"/>
        </w:rPr>
        <w:t>humanis</w:t>
      </w:r>
      <w:proofErr w:type="spellEnd"/>
      <w:r w:rsidRPr="003D3BD7">
        <w:rPr>
          <w:rFonts w:eastAsia="Times New Roman"/>
        </w:rPr>
        <w:t xml:space="preserve">), </w:t>
      </w:r>
      <w:proofErr w:type="spellStart"/>
      <w:r w:rsidRPr="003D3BD7">
        <w:rPr>
          <w:rFonts w:eastAsia="Times New Roman"/>
        </w:rPr>
        <w:t>karena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segala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bentuk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sumber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tatanan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kehidupan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akan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bermuara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pada</w:t>
      </w:r>
      <w:proofErr w:type="spellEnd"/>
      <w:r w:rsidRPr="003D3BD7">
        <w:rPr>
          <w:rFonts w:eastAsia="Times New Roman"/>
        </w:rPr>
        <w:t xml:space="preserve"> Yang </w:t>
      </w:r>
      <w:proofErr w:type="spellStart"/>
      <w:r w:rsidRPr="003D3BD7">
        <w:rPr>
          <w:rFonts w:eastAsia="Times New Roman"/>
        </w:rPr>
        <w:t>Maha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Satu</w:t>
      </w:r>
      <w:proofErr w:type="spellEnd"/>
      <w:r w:rsidRPr="003D3BD7">
        <w:rPr>
          <w:rFonts w:eastAsia="Times New Roman"/>
        </w:rPr>
        <w:t xml:space="preserve"> Sang </w:t>
      </w:r>
      <w:proofErr w:type="spellStart"/>
      <w:r w:rsidRPr="003D3BD7">
        <w:rPr>
          <w:rFonts w:eastAsia="Times New Roman"/>
        </w:rPr>
        <w:t>Pemberi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Kedamaian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dan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Kebaikan</w:t>
      </w:r>
      <w:proofErr w:type="spellEnd"/>
      <w:r w:rsidRPr="003D3BD7">
        <w:rPr>
          <w:rFonts w:eastAsia="Times New Roman"/>
        </w:rPr>
        <w:t>.</w:t>
      </w:r>
    </w:p>
    <w:p w14:paraId="25340318" w14:textId="77777777" w:rsidR="003D3BD7" w:rsidRPr="003D3BD7" w:rsidRDefault="003D3BD7" w:rsidP="003D3BD7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3D3BD7">
        <w:rPr>
          <w:rFonts w:eastAsia="Times New Roman"/>
          <w:b/>
          <w:bCs/>
          <w:sz w:val="27"/>
          <w:szCs w:val="27"/>
        </w:rPr>
        <w:t xml:space="preserve">Downloads </w:t>
      </w:r>
    </w:p>
    <w:p w14:paraId="57676A03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Download data is not yet available. </w:t>
      </w:r>
    </w:p>
    <w:p w14:paraId="355AE974" w14:textId="77777777" w:rsidR="003D3BD7" w:rsidRPr="003D3BD7" w:rsidRDefault="003D3BD7" w:rsidP="003D3BD7">
      <w:pPr>
        <w:rPr>
          <w:rFonts w:eastAsia="Times New Roman"/>
        </w:rPr>
      </w:pPr>
      <w:bookmarkStart w:id="0" w:name="_GoBack"/>
      <w:r w:rsidRPr="003D3BD7">
        <w:rPr>
          <w:rFonts w:eastAsia="Times New Roman"/>
          <w:noProof/>
          <w:color w:val="0000FF"/>
        </w:rPr>
        <w:lastRenderedPageBreak/>
        <w:drawing>
          <wp:inline distT="0" distB="0" distL="0" distR="0" wp14:anchorId="59C46C7D" wp14:editId="388BDDAC">
            <wp:extent cx="3000375" cy="4167942"/>
            <wp:effectExtent l="0" t="0" r="0" b="4445"/>
            <wp:docPr id="10" name="Picture 10" descr="http://jurnal.uinbanten.ac.id/public/journals/14/cover_issue_210_en_U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rnal.uinbanten.ac.id/public/journals/14/cover_issue_210_en_U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BBAE459" w14:textId="77777777" w:rsidR="003D3BD7" w:rsidRPr="003D3BD7" w:rsidRDefault="00D25940" w:rsidP="003D3BD7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hyperlink r:id="rId13" w:history="1">
        <w:r w:rsidR="003D3BD7" w:rsidRPr="003D3BD7">
          <w:rPr>
            <w:rFonts w:eastAsia="Times New Roman"/>
            <w:color w:val="0000FF"/>
            <w:u w:val="single"/>
          </w:rPr>
          <w:t xml:space="preserve">PDF </w:t>
        </w:r>
      </w:hyperlink>
    </w:p>
    <w:p w14:paraId="4BD72909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Published </w:t>
      </w:r>
    </w:p>
    <w:p w14:paraId="184E1E1B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Dec 25, 2018 </w:t>
      </w:r>
    </w:p>
    <w:p w14:paraId="07E5B180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How to Cite </w:t>
      </w:r>
    </w:p>
    <w:p w14:paraId="11D73E1D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WASEHUDIN, </w:t>
      </w:r>
      <w:proofErr w:type="spellStart"/>
      <w:r w:rsidRPr="003D3BD7">
        <w:rPr>
          <w:rFonts w:eastAsia="Times New Roman"/>
        </w:rPr>
        <w:t>Wasehudin</w:t>
      </w:r>
      <w:proofErr w:type="spellEnd"/>
      <w:r w:rsidRPr="003D3BD7">
        <w:rPr>
          <w:rFonts w:eastAsia="Times New Roman"/>
        </w:rPr>
        <w:t xml:space="preserve">. </w:t>
      </w:r>
      <w:proofErr w:type="gramStart"/>
      <w:r w:rsidRPr="003D3BD7">
        <w:rPr>
          <w:rFonts w:eastAsia="Times New Roman"/>
        </w:rPr>
        <w:t>MENGGAGAS NILAI-NILAI PENDIDIKAN HUMANIS DALAM MAQASID AL-SYARI’AH.</w:t>
      </w:r>
      <w:proofErr w:type="gram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  <w:b/>
          <w:bCs/>
        </w:rPr>
        <w:t>Tazkiya</w:t>
      </w:r>
      <w:proofErr w:type="spellEnd"/>
      <w:r w:rsidRPr="003D3BD7">
        <w:rPr>
          <w:rFonts w:eastAsia="Times New Roman"/>
        </w:rPr>
        <w:t>, [</w:t>
      </w:r>
      <w:proofErr w:type="spellStart"/>
      <w:r w:rsidRPr="003D3BD7">
        <w:rPr>
          <w:rFonts w:eastAsia="Times New Roman"/>
        </w:rPr>
        <w:t>S.l</w:t>
      </w:r>
      <w:proofErr w:type="spellEnd"/>
      <w:r w:rsidRPr="003D3BD7">
        <w:rPr>
          <w:rFonts w:eastAsia="Times New Roman"/>
        </w:rPr>
        <w:t xml:space="preserve">.], v. 19, n. 02, p. 68-79, </w:t>
      </w:r>
      <w:proofErr w:type="spellStart"/>
      <w:r w:rsidRPr="003D3BD7">
        <w:rPr>
          <w:rFonts w:eastAsia="Times New Roman"/>
        </w:rPr>
        <w:t>dec.</w:t>
      </w:r>
      <w:proofErr w:type="spellEnd"/>
      <w:r w:rsidRPr="003D3BD7">
        <w:rPr>
          <w:rFonts w:eastAsia="Times New Roman"/>
        </w:rPr>
        <w:t xml:space="preserve"> 2018. </w:t>
      </w:r>
      <w:proofErr w:type="gramStart"/>
      <w:r w:rsidRPr="003D3BD7">
        <w:rPr>
          <w:rFonts w:eastAsia="Times New Roman"/>
        </w:rPr>
        <w:t>ISSN 1411-7886.</w:t>
      </w:r>
      <w:proofErr w:type="gramEnd"/>
      <w:r w:rsidRPr="003D3BD7">
        <w:rPr>
          <w:rFonts w:eastAsia="Times New Roman"/>
        </w:rPr>
        <w:t xml:space="preserve"> Available at: &lt;</w:t>
      </w:r>
      <w:hyperlink r:id="rId14" w:tgtFrame="_new" w:history="1">
        <w:r w:rsidRPr="003D3BD7">
          <w:rPr>
            <w:rFonts w:eastAsia="Times New Roman"/>
            <w:color w:val="0000FF"/>
            <w:u w:val="single"/>
          </w:rPr>
          <w:t>http://jurnal.uinbanten.ac.id/index.php/tazkiya/article/view/1272</w:t>
        </w:r>
      </w:hyperlink>
      <w:r w:rsidRPr="003D3BD7">
        <w:rPr>
          <w:rFonts w:eastAsia="Times New Roman"/>
        </w:rPr>
        <w:t xml:space="preserve">&gt;. Date accessed: 06 </w:t>
      </w:r>
      <w:proofErr w:type="spellStart"/>
      <w:proofErr w:type="gramStart"/>
      <w:r w:rsidRPr="003D3BD7">
        <w:rPr>
          <w:rFonts w:eastAsia="Times New Roman"/>
        </w:rPr>
        <w:t>feb</w:t>
      </w:r>
      <w:proofErr w:type="gramEnd"/>
      <w:r w:rsidRPr="003D3BD7">
        <w:rPr>
          <w:rFonts w:eastAsia="Times New Roman"/>
        </w:rPr>
        <w:t>.</w:t>
      </w:r>
      <w:proofErr w:type="spellEnd"/>
      <w:r w:rsidRPr="003D3BD7">
        <w:rPr>
          <w:rFonts w:eastAsia="Times New Roman"/>
        </w:rPr>
        <w:t xml:space="preserve"> 2019. </w:t>
      </w:r>
    </w:p>
    <w:p w14:paraId="0976A45F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Citation Formats </w:t>
      </w:r>
    </w:p>
    <w:p w14:paraId="278C8F14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15" w:tgtFrame="_blank" w:history="1">
        <w:r w:rsidR="003D3BD7" w:rsidRPr="003D3BD7">
          <w:rPr>
            <w:rFonts w:eastAsia="Times New Roman"/>
            <w:color w:val="0000FF"/>
            <w:u w:val="single"/>
          </w:rPr>
          <w:t>ABNT</w:t>
        </w:r>
      </w:hyperlink>
      <w:r w:rsidR="003D3BD7" w:rsidRPr="003D3BD7">
        <w:rPr>
          <w:rFonts w:eastAsia="Times New Roman"/>
        </w:rPr>
        <w:t xml:space="preserve"> </w:t>
      </w:r>
    </w:p>
    <w:p w14:paraId="5659BF71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16" w:tgtFrame="_blank" w:history="1">
        <w:r w:rsidR="003D3BD7" w:rsidRPr="003D3BD7">
          <w:rPr>
            <w:rFonts w:eastAsia="Times New Roman"/>
            <w:color w:val="0000FF"/>
            <w:u w:val="single"/>
          </w:rPr>
          <w:t>APA</w:t>
        </w:r>
      </w:hyperlink>
      <w:r w:rsidR="003D3BD7" w:rsidRPr="003D3BD7">
        <w:rPr>
          <w:rFonts w:eastAsia="Times New Roman"/>
        </w:rPr>
        <w:t xml:space="preserve"> </w:t>
      </w:r>
    </w:p>
    <w:p w14:paraId="4C122F56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17" w:tgtFrame="_blank" w:history="1">
        <w:proofErr w:type="spellStart"/>
        <w:r w:rsidR="003D3BD7" w:rsidRPr="003D3BD7">
          <w:rPr>
            <w:rFonts w:eastAsia="Times New Roman"/>
            <w:color w:val="0000FF"/>
            <w:u w:val="single"/>
          </w:rPr>
          <w:t>BibTeX</w:t>
        </w:r>
        <w:proofErr w:type="spellEnd"/>
      </w:hyperlink>
      <w:r w:rsidR="003D3BD7" w:rsidRPr="003D3BD7">
        <w:rPr>
          <w:rFonts w:eastAsia="Times New Roman"/>
        </w:rPr>
        <w:t xml:space="preserve"> </w:t>
      </w:r>
    </w:p>
    <w:p w14:paraId="70AED58C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18" w:tgtFrame="_blank" w:history="1">
        <w:r w:rsidR="003D3BD7" w:rsidRPr="003D3BD7">
          <w:rPr>
            <w:rFonts w:eastAsia="Times New Roman"/>
            <w:color w:val="0000FF"/>
            <w:u w:val="single"/>
          </w:rPr>
          <w:t>CBE</w:t>
        </w:r>
      </w:hyperlink>
      <w:r w:rsidR="003D3BD7" w:rsidRPr="003D3BD7">
        <w:rPr>
          <w:rFonts w:eastAsia="Times New Roman"/>
        </w:rPr>
        <w:t xml:space="preserve"> </w:t>
      </w:r>
    </w:p>
    <w:p w14:paraId="7E435DDB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19" w:tgtFrame="_blank" w:history="1">
        <w:r w:rsidR="003D3BD7" w:rsidRPr="003D3BD7">
          <w:rPr>
            <w:rFonts w:eastAsia="Times New Roman"/>
            <w:color w:val="0000FF"/>
            <w:u w:val="single"/>
          </w:rPr>
          <w:t>EndNote - EndNote format (Macintosh &amp; Windows)</w:t>
        </w:r>
      </w:hyperlink>
      <w:r w:rsidR="003D3BD7" w:rsidRPr="003D3BD7">
        <w:rPr>
          <w:rFonts w:eastAsia="Times New Roman"/>
        </w:rPr>
        <w:t xml:space="preserve"> </w:t>
      </w:r>
    </w:p>
    <w:p w14:paraId="7974A074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20" w:tgtFrame="_blank" w:history="1">
        <w:r w:rsidR="003D3BD7" w:rsidRPr="003D3BD7">
          <w:rPr>
            <w:rFonts w:eastAsia="Times New Roman"/>
            <w:color w:val="0000FF"/>
            <w:u w:val="single"/>
          </w:rPr>
          <w:t>MLA</w:t>
        </w:r>
      </w:hyperlink>
      <w:r w:rsidR="003D3BD7" w:rsidRPr="003D3BD7">
        <w:rPr>
          <w:rFonts w:eastAsia="Times New Roman"/>
        </w:rPr>
        <w:t xml:space="preserve"> </w:t>
      </w:r>
    </w:p>
    <w:p w14:paraId="0A3C72C3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21" w:tgtFrame="_blank" w:history="1">
        <w:proofErr w:type="spellStart"/>
        <w:r w:rsidR="003D3BD7" w:rsidRPr="003D3BD7">
          <w:rPr>
            <w:rFonts w:eastAsia="Times New Roman"/>
            <w:color w:val="0000FF"/>
            <w:u w:val="single"/>
          </w:rPr>
          <w:t>ProCite</w:t>
        </w:r>
        <w:proofErr w:type="spellEnd"/>
        <w:r w:rsidR="003D3BD7" w:rsidRPr="003D3BD7">
          <w:rPr>
            <w:rFonts w:eastAsia="Times New Roman"/>
            <w:color w:val="0000FF"/>
            <w:u w:val="single"/>
          </w:rPr>
          <w:t xml:space="preserve"> - RIS format (Macintosh &amp; Windows)</w:t>
        </w:r>
      </w:hyperlink>
      <w:r w:rsidR="003D3BD7" w:rsidRPr="003D3BD7">
        <w:rPr>
          <w:rFonts w:eastAsia="Times New Roman"/>
        </w:rPr>
        <w:t xml:space="preserve"> </w:t>
      </w:r>
    </w:p>
    <w:p w14:paraId="4C0B569D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22" w:tgtFrame="_blank" w:history="1">
        <w:proofErr w:type="spellStart"/>
        <w:r w:rsidR="003D3BD7" w:rsidRPr="003D3BD7">
          <w:rPr>
            <w:rFonts w:eastAsia="Times New Roman"/>
            <w:color w:val="0000FF"/>
            <w:u w:val="single"/>
          </w:rPr>
          <w:t>RefWorks</w:t>
        </w:r>
        <w:proofErr w:type="spellEnd"/>
      </w:hyperlink>
      <w:r w:rsidR="003D3BD7" w:rsidRPr="003D3BD7">
        <w:rPr>
          <w:rFonts w:eastAsia="Times New Roman"/>
        </w:rPr>
        <w:t xml:space="preserve"> </w:t>
      </w:r>
    </w:p>
    <w:p w14:paraId="6A06B294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23" w:tgtFrame="_blank" w:history="1">
        <w:r w:rsidR="003D3BD7" w:rsidRPr="003D3BD7">
          <w:rPr>
            <w:rFonts w:eastAsia="Times New Roman"/>
            <w:color w:val="0000FF"/>
            <w:u w:val="single"/>
          </w:rPr>
          <w:t>Reference Manager - RIS format (Windows only)</w:t>
        </w:r>
      </w:hyperlink>
      <w:r w:rsidR="003D3BD7" w:rsidRPr="003D3BD7">
        <w:rPr>
          <w:rFonts w:eastAsia="Times New Roman"/>
        </w:rPr>
        <w:t xml:space="preserve"> </w:t>
      </w:r>
    </w:p>
    <w:p w14:paraId="1DFDC709" w14:textId="77777777" w:rsidR="003D3BD7" w:rsidRPr="003D3BD7" w:rsidRDefault="00D25940" w:rsidP="003D3BD7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hyperlink r:id="rId24" w:tgtFrame="_blank" w:history="1">
        <w:proofErr w:type="spellStart"/>
        <w:r w:rsidR="003D3BD7" w:rsidRPr="003D3BD7">
          <w:rPr>
            <w:rFonts w:eastAsia="Times New Roman"/>
            <w:color w:val="0000FF"/>
            <w:u w:val="single"/>
          </w:rPr>
          <w:t>Turabian</w:t>
        </w:r>
        <w:proofErr w:type="spellEnd"/>
      </w:hyperlink>
      <w:r w:rsidR="003D3BD7" w:rsidRPr="003D3BD7">
        <w:rPr>
          <w:rFonts w:eastAsia="Times New Roman"/>
        </w:rPr>
        <w:t xml:space="preserve"> </w:t>
      </w:r>
    </w:p>
    <w:p w14:paraId="2BC973FF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Issue </w:t>
      </w:r>
    </w:p>
    <w:p w14:paraId="6A73BB4D" w14:textId="77777777" w:rsidR="003D3BD7" w:rsidRPr="003D3BD7" w:rsidRDefault="00D25940" w:rsidP="003D3BD7">
      <w:pPr>
        <w:rPr>
          <w:rFonts w:eastAsia="Times New Roman"/>
        </w:rPr>
      </w:pPr>
      <w:hyperlink r:id="rId25" w:history="1">
        <w:proofErr w:type="spellStart"/>
        <w:r w:rsidR="003D3BD7" w:rsidRPr="003D3BD7">
          <w:rPr>
            <w:rFonts w:eastAsia="Times New Roman"/>
            <w:color w:val="0000FF"/>
            <w:u w:val="single"/>
          </w:rPr>
          <w:t>Vol</w:t>
        </w:r>
        <w:proofErr w:type="spellEnd"/>
        <w:r w:rsidR="003D3BD7" w:rsidRPr="003D3BD7">
          <w:rPr>
            <w:rFonts w:eastAsia="Times New Roman"/>
            <w:color w:val="0000FF"/>
            <w:u w:val="single"/>
          </w:rPr>
          <w:t xml:space="preserve"> 19 No 02 (2018): </w:t>
        </w:r>
        <w:proofErr w:type="spellStart"/>
        <w:r w:rsidR="003D3BD7" w:rsidRPr="003D3BD7">
          <w:rPr>
            <w:rFonts w:eastAsia="Times New Roman"/>
            <w:color w:val="0000FF"/>
            <w:u w:val="single"/>
          </w:rPr>
          <w:t>Juli-Desember</w:t>
        </w:r>
        <w:proofErr w:type="spellEnd"/>
        <w:r w:rsidR="003D3BD7" w:rsidRPr="003D3BD7">
          <w:rPr>
            <w:rFonts w:eastAsia="Times New Roman"/>
            <w:color w:val="0000FF"/>
            <w:u w:val="single"/>
          </w:rPr>
          <w:t xml:space="preserve"> 2018 </w:t>
        </w:r>
      </w:hyperlink>
    </w:p>
    <w:p w14:paraId="74E5659E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Section </w:t>
      </w:r>
    </w:p>
    <w:p w14:paraId="1F7846C7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Articles </w:t>
      </w:r>
    </w:p>
    <w:p w14:paraId="643FF4D1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Information </w:t>
      </w:r>
    </w:p>
    <w:p w14:paraId="049FDC6E" w14:textId="77777777" w:rsidR="003D3BD7" w:rsidRPr="003D3BD7" w:rsidRDefault="00D25940" w:rsidP="003D3BD7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hyperlink r:id="rId26" w:history="1">
        <w:r w:rsidR="003D3BD7" w:rsidRPr="003D3BD7">
          <w:rPr>
            <w:rFonts w:eastAsia="Times New Roman"/>
            <w:color w:val="0000FF"/>
            <w:u w:val="single"/>
          </w:rPr>
          <w:t xml:space="preserve">For Readers </w:t>
        </w:r>
      </w:hyperlink>
    </w:p>
    <w:p w14:paraId="03D82E06" w14:textId="77777777" w:rsidR="003D3BD7" w:rsidRPr="003D3BD7" w:rsidRDefault="00D25940" w:rsidP="003D3BD7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hyperlink r:id="rId27" w:history="1">
        <w:r w:rsidR="003D3BD7" w:rsidRPr="003D3BD7">
          <w:rPr>
            <w:rFonts w:eastAsia="Times New Roman"/>
            <w:color w:val="0000FF"/>
            <w:u w:val="single"/>
          </w:rPr>
          <w:t xml:space="preserve">For Authors </w:t>
        </w:r>
      </w:hyperlink>
    </w:p>
    <w:p w14:paraId="176A494A" w14:textId="77777777" w:rsidR="003D3BD7" w:rsidRPr="003D3BD7" w:rsidRDefault="00D25940" w:rsidP="003D3BD7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hyperlink r:id="rId28" w:history="1">
        <w:r w:rsidR="003D3BD7" w:rsidRPr="003D3BD7">
          <w:rPr>
            <w:rFonts w:eastAsia="Times New Roman"/>
            <w:color w:val="0000FF"/>
            <w:u w:val="single"/>
          </w:rPr>
          <w:t xml:space="preserve">For Librarians </w:t>
        </w:r>
      </w:hyperlink>
    </w:p>
    <w:p w14:paraId="638A5CB2" w14:textId="77777777" w:rsidR="003D3BD7" w:rsidRPr="003D3BD7" w:rsidRDefault="003D3BD7" w:rsidP="003D3BD7">
      <w:pPr>
        <w:spacing w:before="100" w:beforeAutospacing="1" w:after="100" w:afterAutospacing="1"/>
        <w:rPr>
          <w:rFonts w:eastAsia="Times New Roman"/>
        </w:rPr>
      </w:pPr>
      <w:proofErr w:type="spellStart"/>
      <w:proofErr w:type="gramStart"/>
      <w:r w:rsidRPr="003D3BD7">
        <w:rPr>
          <w:rFonts w:eastAsia="Times New Roman"/>
        </w:rPr>
        <w:t>Penerbit</w:t>
      </w:r>
      <w:proofErr w:type="spellEnd"/>
      <w:r w:rsidRPr="003D3BD7">
        <w:rPr>
          <w:rFonts w:eastAsia="Times New Roman"/>
        </w:rPr>
        <w:t xml:space="preserve"> :</w:t>
      </w:r>
      <w:proofErr w:type="gramEnd"/>
      <w:r w:rsidRPr="003D3BD7">
        <w:rPr>
          <w:rFonts w:eastAsia="Times New Roman"/>
        </w:rPr>
        <w:br/>
      </w:r>
      <w:proofErr w:type="spellStart"/>
      <w:r w:rsidRPr="003D3BD7">
        <w:rPr>
          <w:rFonts w:eastAsia="Times New Roman"/>
        </w:rPr>
        <w:t>Pusat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Kajian</w:t>
      </w:r>
      <w:proofErr w:type="spellEnd"/>
      <w:r w:rsidRPr="003D3BD7">
        <w:rPr>
          <w:rFonts w:eastAsia="Times New Roman"/>
        </w:rPr>
        <w:t xml:space="preserve"> Islam </w:t>
      </w:r>
      <w:proofErr w:type="spellStart"/>
      <w:r w:rsidRPr="003D3BD7">
        <w:rPr>
          <w:rFonts w:eastAsia="Times New Roman"/>
        </w:rPr>
        <w:t>dan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Kemasyarakatan</w:t>
      </w:r>
      <w:proofErr w:type="spellEnd"/>
      <w:r w:rsidRPr="003D3BD7">
        <w:rPr>
          <w:rFonts w:eastAsia="Times New Roman"/>
        </w:rPr>
        <w:t xml:space="preserve"> (PKIK) IAIN SMH </w:t>
      </w:r>
      <w:proofErr w:type="spellStart"/>
      <w:r w:rsidRPr="003D3BD7">
        <w:rPr>
          <w:rFonts w:eastAsia="Times New Roman"/>
        </w:rPr>
        <w:t>Banten</w:t>
      </w:r>
      <w:proofErr w:type="spellEnd"/>
    </w:p>
    <w:p w14:paraId="4E12F713" w14:textId="77777777" w:rsidR="003D3BD7" w:rsidRPr="003D3BD7" w:rsidRDefault="003D3BD7" w:rsidP="003D3BD7">
      <w:pPr>
        <w:spacing w:before="100" w:beforeAutospacing="1" w:after="100" w:afterAutospacing="1"/>
        <w:rPr>
          <w:rFonts w:eastAsia="Times New Roman"/>
        </w:rPr>
      </w:pPr>
      <w:r w:rsidRPr="003D3BD7">
        <w:rPr>
          <w:rFonts w:eastAsia="Times New Roman"/>
        </w:rPr>
        <w:t xml:space="preserve">Jl. </w:t>
      </w:r>
      <w:proofErr w:type="spellStart"/>
      <w:r w:rsidRPr="003D3BD7">
        <w:rPr>
          <w:rFonts w:eastAsia="Times New Roman"/>
        </w:rPr>
        <w:t>Jend</w:t>
      </w:r>
      <w:proofErr w:type="spellEnd"/>
      <w:r w:rsidRPr="003D3BD7">
        <w:rPr>
          <w:rFonts w:eastAsia="Times New Roman"/>
        </w:rPr>
        <w:t xml:space="preserve">. </w:t>
      </w:r>
      <w:proofErr w:type="spellStart"/>
      <w:proofErr w:type="gramStart"/>
      <w:r w:rsidRPr="003D3BD7">
        <w:rPr>
          <w:rFonts w:eastAsia="Times New Roman"/>
        </w:rPr>
        <w:t>Sudirman</w:t>
      </w:r>
      <w:proofErr w:type="spellEnd"/>
      <w:r w:rsidRPr="003D3BD7">
        <w:rPr>
          <w:rFonts w:eastAsia="Times New Roman"/>
        </w:rPr>
        <w:t xml:space="preserve"> No. 30 </w:t>
      </w:r>
      <w:proofErr w:type="spellStart"/>
      <w:r w:rsidRPr="003D3BD7">
        <w:rPr>
          <w:rFonts w:eastAsia="Times New Roman"/>
        </w:rPr>
        <w:t>Serang</w:t>
      </w:r>
      <w:proofErr w:type="spellEnd"/>
      <w:r w:rsidRPr="003D3BD7">
        <w:rPr>
          <w:rFonts w:eastAsia="Times New Roman"/>
        </w:rPr>
        <w:t xml:space="preserve"> </w:t>
      </w:r>
      <w:proofErr w:type="spellStart"/>
      <w:r w:rsidRPr="003D3BD7">
        <w:rPr>
          <w:rFonts w:eastAsia="Times New Roman"/>
        </w:rPr>
        <w:t>Banten</w:t>
      </w:r>
      <w:proofErr w:type="spellEnd"/>
      <w:r w:rsidRPr="003D3BD7">
        <w:rPr>
          <w:rFonts w:eastAsia="Times New Roman"/>
        </w:rPr>
        <w:t xml:space="preserve"> 42118 </w:t>
      </w:r>
      <w:proofErr w:type="spellStart"/>
      <w:r w:rsidRPr="003D3BD7">
        <w:rPr>
          <w:rFonts w:eastAsia="Times New Roman"/>
        </w:rPr>
        <w:t>Telp</w:t>
      </w:r>
      <w:proofErr w:type="spellEnd"/>
      <w:r w:rsidRPr="003D3BD7">
        <w:rPr>
          <w:rFonts w:eastAsia="Times New Roman"/>
        </w:rPr>
        <w:t>.</w:t>
      </w:r>
      <w:proofErr w:type="gramEnd"/>
      <w:r w:rsidRPr="003D3BD7">
        <w:rPr>
          <w:rFonts w:eastAsia="Times New Roman"/>
        </w:rPr>
        <w:t xml:space="preserve"> (0254) 200323 Fax (0254) 200022</w:t>
      </w:r>
    </w:p>
    <w:p w14:paraId="489D68A5" w14:textId="77777777" w:rsidR="003D3BD7" w:rsidRPr="003D3BD7" w:rsidRDefault="003D3BD7" w:rsidP="003D3BD7">
      <w:pPr>
        <w:rPr>
          <w:rFonts w:eastAsia="Times New Roman"/>
        </w:rPr>
      </w:pPr>
      <w:r w:rsidRPr="003D3BD7">
        <w:rPr>
          <w:rFonts w:eastAsia="Times New Roman"/>
        </w:rPr>
        <w:t xml:space="preserve">© 2017 - </w:t>
      </w:r>
      <w:hyperlink r:id="rId29" w:tgtFrame="_blank" w:history="1">
        <w:proofErr w:type="spellStart"/>
        <w:r w:rsidRPr="003D3BD7">
          <w:rPr>
            <w:rFonts w:eastAsia="Times New Roman"/>
            <w:color w:val="0000FF"/>
            <w:u w:val="single"/>
          </w:rPr>
          <w:t>Univeristas</w:t>
        </w:r>
        <w:proofErr w:type="spellEnd"/>
        <w:r w:rsidRPr="003D3BD7">
          <w:rPr>
            <w:rFonts w:eastAsia="Times New Roman"/>
            <w:color w:val="0000FF"/>
            <w:u w:val="single"/>
          </w:rPr>
          <w:t xml:space="preserve"> Islam </w:t>
        </w:r>
        <w:proofErr w:type="spellStart"/>
        <w:r w:rsidRPr="003D3BD7">
          <w:rPr>
            <w:rFonts w:eastAsia="Times New Roman"/>
            <w:color w:val="0000FF"/>
            <w:u w:val="single"/>
          </w:rPr>
          <w:t>Negeri</w:t>
        </w:r>
        <w:proofErr w:type="spellEnd"/>
        <w:r w:rsidRPr="003D3BD7">
          <w:rPr>
            <w:rFonts w:eastAsia="Times New Roman"/>
            <w:color w:val="0000FF"/>
            <w:u w:val="single"/>
          </w:rPr>
          <w:t xml:space="preserve"> Sultan </w:t>
        </w:r>
        <w:proofErr w:type="spellStart"/>
        <w:r w:rsidRPr="003D3BD7">
          <w:rPr>
            <w:rFonts w:eastAsia="Times New Roman"/>
            <w:color w:val="0000FF"/>
            <w:u w:val="single"/>
          </w:rPr>
          <w:t>Maulana</w:t>
        </w:r>
        <w:proofErr w:type="spellEnd"/>
        <w:r w:rsidRPr="003D3BD7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3D3BD7">
          <w:rPr>
            <w:rFonts w:eastAsia="Times New Roman"/>
            <w:color w:val="0000FF"/>
            <w:u w:val="single"/>
          </w:rPr>
          <w:t>Hasanuddin</w:t>
        </w:r>
        <w:proofErr w:type="spellEnd"/>
        <w:r w:rsidRPr="003D3BD7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3D3BD7">
          <w:rPr>
            <w:rFonts w:eastAsia="Times New Roman"/>
            <w:color w:val="0000FF"/>
            <w:u w:val="single"/>
          </w:rPr>
          <w:t>Banten</w:t>
        </w:r>
        <w:proofErr w:type="spellEnd"/>
        <w:r w:rsidRPr="003D3BD7">
          <w:rPr>
            <w:rFonts w:eastAsia="Times New Roman"/>
            <w:color w:val="0000FF"/>
            <w:u w:val="single"/>
          </w:rPr>
          <w:t xml:space="preserve"> </w:t>
        </w:r>
      </w:hyperlink>
      <w:r w:rsidRPr="003D3BD7">
        <w:rPr>
          <w:rFonts w:eastAsia="Times New Roman"/>
        </w:rPr>
        <w:t xml:space="preserve">| Powered </w:t>
      </w:r>
      <w:proofErr w:type="gramStart"/>
      <w:r w:rsidRPr="003D3BD7">
        <w:rPr>
          <w:rFonts w:eastAsia="Times New Roman"/>
        </w:rPr>
        <w:t>by :</w:t>
      </w:r>
      <w:proofErr w:type="gramEnd"/>
      <w:r w:rsidRPr="003D3BD7">
        <w:rPr>
          <w:rFonts w:eastAsia="Times New Roman"/>
        </w:rPr>
        <w:t xml:space="preserve"> </w:t>
      </w:r>
      <w:hyperlink r:id="rId30" w:tgtFrame="_blank" w:history="1">
        <w:r w:rsidRPr="003D3BD7">
          <w:rPr>
            <w:rFonts w:eastAsia="Times New Roman"/>
            <w:color w:val="0000FF"/>
            <w:u w:val="single"/>
          </w:rPr>
          <w:t xml:space="preserve">OJS 3.0.1 </w:t>
        </w:r>
      </w:hyperlink>
    </w:p>
    <w:p w14:paraId="413F8799" w14:textId="77777777" w:rsidR="000F69A9" w:rsidRDefault="000F69A9" w:rsidP="00AD566F">
      <w:pPr>
        <w:tabs>
          <w:tab w:val="left" w:pos="900"/>
          <w:tab w:val="center" w:pos="5758"/>
          <w:tab w:val="right" w:pos="8836"/>
        </w:tabs>
        <w:ind w:right="4"/>
        <w:contextualSpacing/>
        <w:jc w:val="both"/>
        <w:rPr>
          <w:b/>
          <w:bCs/>
          <w:sz w:val="32"/>
          <w:szCs w:val="32"/>
          <w:lang w:val="sv-SE"/>
        </w:rPr>
      </w:pPr>
    </w:p>
    <w:sectPr w:rsidR="000F69A9" w:rsidSect="00D01289">
      <w:pgSz w:w="12242" w:h="20163" w:code="5"/>
      <w:pgMar w:top="578" w:right="1134" w:bottom="96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AF7"/>
    <w:multiLevelType w:val="hybridMultilevel"/>
    <w:tmpl w:val="C154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4F1"/>
    <w:multiLevelType w:val="multilevel"/>
    <w:tmpl w:val="9920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97A95"/>
    <w:multiLevelType w:val="hybridMultilevel"/>
    <w:tmpl w:val="5F9A0E2C"/>
    <w:lvl w:ilvl="0" w:tplc="5D342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9094123"/>
    <w:multiLevelType w:val="multilevel"/>
    <w:tmpl w:val="507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23203"/>
    <w:multiLevelType w:val="multilevel"/>
    <w:tmpl w:val="B1C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D7A0E"/>
    <w:multiLevelType w:val="hybridMultilevel"/>
    <w:tmpl w:val="5F9A0E2C"/>
    <w:lvl w:ilvl="0" w:tplc="5D3422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0C627CB"/>
    <w:multiLevelType w:val="multilevel"/>
    <w:tmpl w:val="8CD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C3758"/>
    <w:multiLevelType w:val="multilevel"/>
    <w:tmpl w:val="E01E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A17AE"/>
    <w:multiLevelType w:val="multilevel"/>
    <w:tmpl w:val="4D16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54B55"/>
    <w:multiLevelType w:val="multilevel"/>
    <w:tmpl w:val="7C7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64C94"/>
    <w:multiLevelType w:val="hybridMultilevel"/>
    <w:tmpl w:val="BDAE3876"/>
    <w:lvl w:ilvl="0" w:tplc="E700A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7F5FAB"/>
    <w:multiLevelType w:val="hybridMultilevel"/>
    <w:tmpl w:val="7354E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84607"/>
    <w:multiLevelType w:val="hybridMultilevel"/>
    <w:tmpl w:val="1C3CA55E"/>
    <w:lvl w:ilvl="0" w:tplc="1090D2B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6684172"/>
    <w:multiLevelType w:val="hybridMultilevel"/>
    <w:tmpl w:val="C1542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E78CB"/>
    <w:multiLevelType w:val="hybridMultilevel"/>
    <w:tmpl w:val="85221302"/>
    <w:lvl w:ilvl="0" w:tplc="3D648CC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97A31B8"/>
    <w:multiLevelType w:val="multilevel"/>
    <w:tmpl w:val="2B4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5869"/>
    <w:multiLevelType w:val="multilevel"/>
    <w:tmpl w:val="FB5A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076FA"/>
    <w:multiLevelType w:val="multilevel"/>
    <w:tmpl w:val="57B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F0E55"/>
    <w:multiLevelType w:val="multilevel"/>
    <w:tmpl w:val="F92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16"/>
  </w:num>
  <w:num w:numId="13">
    <w:abstractNumId w:val="3"/>
  </w:num>
  <w:num w:numId="14">
    <w:abstractNumId w:val="9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C3"/>
    <w:rsid w:val="00005F22"/>
    <w:rsid w:val="000171DB"/>
    <w:rsid w:val="00020B89"/>
    <w:rsid w:val="000704DF"/>
    <w:rsid w:val="00071B7D"/>
    <w:rsid w:val="0007423F"/>
    <w:rsid w:val="00077CF1"/>
    <w:rsid w:val="00077E68"/>
    <w:rsid w:val="00087A3A"/>
    <w:rsid w:val="000949D6"/>
    <w:rsid w:val="000A2685"/>
    <w:rsid w:val="000A2B99"/>
    <w:rsid w:val="000C5CEC"/>
    <w:rsid w:val="000E20BE"/>
    <w:rsid w:val="000F69A9"/>
    <w:rsid w:val="00100051"/>
    <w:rsid w:val="0010646D"/>
    <w:rsid w:val="00107B5D"/>
    <w:rsid w:val="001172DE"/>
    <w:rsid w:val="001330AE"/>
    <w:rsid w:val="00134973"/>
    <w:rsid w:val="00144A0A"/>
    <w:rsid w:val="00157B92"/>
    <w:rsid w:val="00171DB3"/>
    <w:rsid w:val="00177C42"/>
    <w:rsid w:val="001802F5"/>
    <w:rsid w:val="00181218"/>
    <w:rsid w:val="00185BA4"/>
    <w:rsid w:val="00197D35"/>
    <w:rsid w:val="001A1567"/>
    <w:rsid w:val="001A3A90"/>
    <w:rsid w:val="001B45FF"/>
    <w:rsid w:val="001C44E0"/>
    <w:rsid w:val="0021787A"/>
    <w:rsid w:val="002204C3"/>
    <w:rsid w:val="0022069A"/>
    <w:rsid w:val="00235DF4"/>
    <w:rsid w:val="00265FDF"/>
    <w:rsid w:val="0027505C"/>
    <w:rsid w:val="002762B0"/>
    <w:rsid w:val="002776B7"/>
    <w:rsid w:val="002928A3"/>
    <w:rsid w:val="002B48E4"/>
    <w:rsid w:val="002B5142"/>
    <w:rsid w:val="002C084A"/>
    <w:rsid w:val="002D32EE"/>
    <w:rsid w:val="002E14C6"/>
    <w:rsid w:val="00301CAD"/>
    <w:rsid w:val="00310925"/>
    <w:rsid w:val="003203C3"/>
    <w:rsid w:val="00350BCC"/>
    <w:rsid w:val="00355215"/>
    <w:rsid w:val="003743F9"/>
    <w:rsid w:val="00386024"/>
    <w:rsid w:val="00394C00"/>
    <w:rsid w:val="003D3BD7"/>
    <w:rsid w:val="003F65C5"/>
    <w:rsid w:val="00403694"/>
    <w:rsid w:val="00404266"/>
    <w:rsid w:val="00410747"/>
    <w:rsid w:val="00413161"/>
    <w:rsid w:val="00437750"/>
    <w:rsid w:val="00443773"/>
    <w:rsid w:val="00454C90"/>
    <w:rsid w:val="00484103"/>
    <w:rsid w:val="00484949"/>
    <w:rsid w:val="00486295"/>
    <w:rsid w:val="00487EDE"/>
    <w:rsid w:val="004A1C53"/>
    <w:rsid w:val="004B3431"/>
    <w:rsid w:val="004B558C"/>
    <w:rsid w:val="004B7336"/>
    <w:rsid w:val="004F36CE"/>
    <w:rsid w:val="004F49D0"/>
    <w:rsid w:val="00503422"/>
    <w:rsid w:val="005054D3"/>
    <w:rsid w:val="005117EC"/>
    <w:rsid w:val="00525766"/>
    <w:rsid w:val="00551FF9"/>
    <w:rsid w:val="005536C2"/>
    <w:rsid w:val="00575252"/>
    <w:rsid w:val="00586D1E"/>
    <w:rsid w:val="00593B4A"/>
    <w:rsid w:val="005A2860"/>
    <w:rsid w:val="005B1D21"/>
    <w:rsid w:val="005B467F"/>
    <w:rsid w:val="005C622A"/>
    <w:rsid w:val="005D0660"/>
    <w:rsid w:val="005D1C35"/>
    <w:rsid w:val="006228D9"/>
    <w:rsid w:val="0063690E"/>
    <w:rsid w:val="006372A8"/>
    <w:rsid w:val="006448EB"/>
    <w:rsid w:val="00673B53"/>
    <w:rsid w:val="00683738"/>
    <w:rsid w:val="00695A4A"/>
    <w:rsid w:val="00696358"/>
    <w:rsid w:val="006B2C94"/>
    <w:rsid w:val="006B6F4A"/>
    <w:rsid w:val="006E343F"/>
    <w:rsid w:val="00720876"/>
    <w:rsid w:val="00722AC6"/>
    <w:rsid w:val="00725FBA"/>
    <w:rsid w:val="00734C89"/>
    <w:rsid w:val="00737E29"/>
    <w:rsid w:val="00757ED6"/>
    <w:rsid w:val="00761A55"/>
    <w:rsid w:val="0078700C"/>
    <w:rsid w:val="00797541"/>
    <w:rsid w:val="007A7F47"/>
    <w:rsid w:val="007B0FDB"/>
    <w:rsid w:val="007C31AA"/>
    <w:rsid w:val="007F0E53"/>
    <w:rsid w:val="007F1BFF"/>
    <w:rsid w:val="007F1F83"/>
    <w:rsid w:val="008071A8"/>
    <w:rsid w:val="008946B0"/>
    <w:rsid w:val="008B0675"/>
    <w:rsid w:val="008B1DD5"/>
    <w:rsid w:val="008C16EF"/>
    <w:rsid w:val="008D1E05"/>
    <w:rsid w:val="008E3AE6"/>
    <w:rsid w:val="008E4220"/>
    <w:rsid w:val="008F63E7"/>
    <w:rsid w:val="008F7DE7"/>
    <w:rsid w:val="009157DF"/>
    <w:rsid w:val="00922B38"/>
    <w:rsid w:val="00976538"/>
    <w:rsid w:val="009C05E1"/>
    <w:rsid w:val="009C3AC0"/>
    <w:rsid w:val="009D1624"/>
    <w:rsid w:val="009D4E2A"/>
    <w:rsid w:val="009E1EC5"/>
    <w:rsid w:val="00A362AF"/>
    <w:rsid w:val="00A80665"/>
    <w:rsid w:val="00A821C7"/>
    <w:rsid w:val="00AD566F"/>
    <w:rsid w:val="00AE7A4D"/>
    <w:rsid w:val="00AF3B14"/>
    <w:rsid w:val="00B00BB4"/>
    <w:rsid w:val="00B26DD0"/>
    <w:rsid w:val="00B649C8"/>
    <w:rsid w:val="00B93971"/>
    <w:rsid w:val="00B95D9F"/>
    <w:rsid w:val="00BA50A0"/>
    <w:rsid w:val="00BC248B"/>
    <w:rsid w:val="00BE1EEB"/>
    <w:rsid w:val="00BE2FF6"/>
    <w:rsid w:val="00BF55A7"/>
    <w:rsid w:val="00BF731C"/>
    <w:rsid w:val="00C0051F"/>
    <w:rsid w:val="00C163A4"/>
    <w:rsid w:val="00C50332"/>
    <w:rsid w:val="00C527C4"/>
    <w:rsid w:val="00C7662D"/>
    <w:rsid w:val="00CC6605"/>
    <w:rsid w:val="00CE78BB"/>
    <w:rsid w:val="00D01289"/>
    <w:rsid w:val="00D0389F"/>
    <w:rsid w:val="00D07DA5"/>
    <w:rsid w:val="00D12CE0"/>
    <w:rsid w:val="00D25940"/>
    <w:rsid w:val="00D34505"/>
    <w:rsid w:val="00D72263"/>
    <w:rsid w:val="00D93435"/>
    <w:rsid w:val="00D943E9"/>
    <w:rsid w:val="00DB1C37"/>
    <w:rsid w:val="00DB6553"/>
    <w:rsid w:val="00DF305F"/>
    <w:rsid w:val="00E0073B"/>
    <w:rsid w:val="00E17964"/>
    <w:rsid w:val="00E35124"/>
    <w:rsid w:val="00E65488"/>
    <w:rsid w:val="00E73039"/>
    <w:rsid w:val="00E86141"/>
    <w:rsid w:val="00E86CAD"/>
    <w:rsid w:val="00E9110B"/>
    <w:rsid w:val="00EA1EE1"/>
    <w:rsid w:val="00EB5FAD"/>
    <w:rsid w:val="00ED4AD5"/>
    <w:rsid w:val="00F00564"/>
    <w:rsid w:val="00F06BEA"/>
    <w:rsid w:val="00F16BDB"/>
    <w:rsid w:val="00F177C2"/>
    <w:rsid w:val="00F5126C"/>
    <w:rsid w:val="00F8675B"/>
    <w:rsid w:val="00F9714F"/>
    <w:rsid w:val="00FA339F"/>
    <w:rsid w:val="00FB4886"/>
    <w:rsid w:val="00FB7CF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1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171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171D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3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C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171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171D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3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6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7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4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0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1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4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5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5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5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1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4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0927">
                          <w:marLeft w:val="-1500"/>
                          <w:marRight w:val="-1500"/>
                          <w:marTop w:val="0"/>
                          <w:marBottom w:val="0"/>
                          <w:divBdr>
                            <w:top w:val="single" w:sz="36" w:space="0" w:color="18724E"/>
                            <w:left w:val="single" w:sz="36" w:space="0" w:color="18724E"/>
                            <w:bottom w:val="single" w:sz="36" w:space="0" w:color="18724E"/>
                            <w:right w:val="single" w:sz="36" w:space="0" w:color="18724E"/>
                          </w:divBdr>
                        </w:div>
                      </w:divsChild>
                    </w:div>
                  </w:divsChild>
                </w:div>
              </w:divsChild>
            </w:div>
            <w:div w:id="2283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4190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single" w:sz="36" w:space="8" w:color="18724E"/>
                            <w:left w:val="single" w:sz="36" w:space="8" w:color="18724E"/>
                            <w:bottom w:val="single" w:sz="36" w:space="8" w:color="18724E"/>
                            <w:right w:val="single" w:sz="36" w:space="8" w:color="18724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inbanten.ac.id/index.php/tazkiya/login" TargetMode="External"/><Relationship Id="rId13" Type="http://schemas.openxmlformats.org/officeDocument/2006/relationships/hyperlink" Target="http://jurnal.uinbanten.ac.id/index.php/tazkiya/article/view/1272/991" TargetMode="External"/><Relationship Id="rId18" Type="http://schemas.openxmlformats.org/officeDocument/2006/relationships/hyperlink" Target="http://jurnal.uinbanten.ac.id/index.php/tazkiya/article/cite/1272/CbeCitationPlugin" TargetMode="External"/><Relationship Id="rId26" Type="http://schemas.openxmlformats.org/officeDocument/2006/relationships/hyperlink" Target="http://jurnal.uinbanten.ac.id/index.php/tazkiya/information/readers" TargetMode="External"/><Relationship Id="rId3" Type="http://schemas.openxmlformats.org/officeDocument/2006/relationships/styles" Target="styles.xml"/><Relationship Id="rId21" Type="http://schemas.openxmlformats.org/officeDocument/2006/relationships/hyperlink" Target="http://jurnal.uinbanten.ac.id/index.php/tazkiya/article/cite/1272/ProCiteCitationPlugin" TargetMode="External"/><Relationship Id="rId7" Type="http://schemas.openxmlformats.org/officeDocument/2006/relationships/hyperlink" Target="http://jurnal.uinbanten.ac.id/index.php/tazkiya/user/register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jurnal.uinbanten.ac.id/index.php/tazkiya/article/cite/1272/BibtexCitationPlugin" TargetMode="External"/><Relationship Id="rId25" Type="http://schemas.openxmlformats.org/officeDocument/2006/relationships/hyperlink" Target="http://jurnal.uinbanten.ac.id/index.php/tazkiya/issue/view/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urnal.uinbanten.ac.id/index.php/tazkiya/article/cite/1272/ApaCitationPlugin" TargetMode="External"/><Relationship Id="rId20" Type="http://schemas.openxmlformats.org/officeDocument/2006/relationships/hyperlink" Target="http://jurnal.uinbanten.ac.id/index.php/tazkiya/article/cite/1272/MlaCitationPlugin" TargetMode="External"/><Relationship Id="rId29" Type="http://schemas.openxmlformats.org/officeDocument/2006/relationships/hyperlink" Target="http://www.uinbanten.ac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rnal.uinbanten.ac.id/index.php/tazkiya/issue/view/210" TargetMode="External"/><Relationship Id="rId24" Type="http://schemas.openxmlformats.org/officeDocument/2006/relationships/hyperlink" Target="http://jurnal.uinbanten.ac.id/index.php/tazkiya/article/cite/1272/TurabianCitationPlugi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jurnal.uinbanten.ac.id/index.php/tazkiya/article/cite/1272/AbntCitationPlugin" TargetMode="External"/><Relationship Id="rId23" Type="http://schemas.openxmlformats.org/officeDocument/2006/relationships/hyperlink" Target="http://jurnal.uinbanten.ac.id/index.php/tazkiya/article/cite/1272/RefManCitationPlugin" TargetMode="External"/><Relationship Id="rId28" Type="http://schemas.openxmlformats.org/officeDocument/2006/relationships/hyperlink" Target="http://jurnal.uinbanten.ac.id/index.php/tazkiya/information/librarians" TargetMode="External"/><Relationship Id="rId10" Type="http://schemas.openxmlformats.org/officeDocument/2006/relationships/hyperlink" Target="http://jurnal.uinbanten.ac.id/index.php/tazkiya/issue/archive" TargetMode="External"/><Relationship Id="rId19" Type="http://schemas.openxmlformats.org/officeDocument/2006/relationships/hyperlink" Target="http://jurnal.uinbanten.ac.id/index.php/tazkiya/article/cite/1272/EndNoteCitationPlugi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urnal.uinbanten.ac.id/index.php/tazkiya/index" TargetMode="External"/><Relationship Id="rId14" Type="http://schemas.openxmlformats.org/officeDocument/2006/relationships/hyperlink" Target="http://jurnal.uinbanten.ac.id/index.php/tazkiya/article/view/1272" TargetMode="External"/><Relationship Id="rId22" Type="http://schemas.openxmlformats.org/officeDocument/2006/relationships/hyperlink" Target="http://jurnal.uinbanten.ac.id/index.php/tazkiya/article/cite/1272/RefWorksCitationPlugin" TargetMode="External"/><Relationship Id="rId27" Type="http://schemas.openxmlformats.org/officeDocument/2006/relationships/hyperlink" Target="http://jurnal.uinbanten.ac.id/index.php/tazkiya/information/authors" TargetMode="External"/><Relationship Id="rId30" Type="http://schemas.openxmlformats.org/officeDocument/2006/relationships/hyperlink" Target="http://pkp.sfu.ca/o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FBAB-704A-4A7F-B01F-509E1B27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tbi-pc</dc:creator>
  <cp:lastModifiedBy>Perpustakaan</cp:lastModifiedBy>
  <cp:revision>4</cp:revision>
  <cp:lastPrinted>2019-01-22T08:43:00Z</cp:lastPrinted>
  <dcterms:created xsi:type="dcterms:W3CDTF">2019-02-06T03:17:00Z</dcterms:created>
  <dcterms:modified xsi:type="dcterms:W3CDTF">2019-02-06T03:23:00Z</dcterms:modified>
</cp:coreProperties>
</file>