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86" w:rsidRDefault="00652504" w:rsidP="00B1516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الثالث</w:t>
      </w:r>
    </w:p>
    <w:p w:rsidR="00652504" w:rsidRDefault="00652504" w:rsidP="00B1516A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مناهج البحث</w:t>
      </w:r>
    </w:p>
    <w:p w:rsidR="003D5855" w:rsidRPr="003D5855" w:rsidRDefault="003D5855" w:rsidP="00024D3B">
      <w:pPr>
        <w:bidi/>
        <w:spacing w:after="0" w:line="360" w:lineRule="auto"/>
        <w:ind w:firstLine="35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وبعد شرح الباحث النظرية فى استراتيجية التعاقب الحلقي فى تعليم اللغة العربية والنظرية فى مهارة الكلام فأخذ </w:t>
      </w:r>
      <w:r w:rsidR="00891C99">
        <w:rPr>
          <w:rFonts w:ascii="Traditional Arabic" w:hAnsi="Traditional Arabic" w:cs="Traditional Arabic" w:hint="cs"/>
          <w:sz w:val="36"/>
          <w:szCs w:val="36"/>
          <w:rtl/>
        </w:rPr>
        <w:t>الباحث المناهج المخصوصة المنتجة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البيانا</w:t>
      </w:r>
      <w:r w:rsidR="00E129CE">
        <w:rPr>
          <w:rFonts w:ascii="Traditional Arabic" w:hAnsi="Traditional Arabic" w:cs="Traditional Arabic" w:hint="cs"/>
          <w:sz w:val="36"/>
          <w:szCs w:val="36"/>
          <w:rtl/>
        </w:rPr>
        <w:t>ت فى الصف الثاني بمدرسة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التوفيقية</w:t>
      </w:r>
      <w:r w:rsidR="00E129CE">
        <w:rPr>
          <w:rFonts w:ascii="Traditional Arabic" w:hAnsi="Traditional Arabic" w:cs="Traditional Arabic" w:hint="cs"/>
          <w:sz w:val="36"/>
          <w:szCs w:val="36"/>
          <w:rtl/>
        </w:rPr>
        <w:t xml:space="preserve"> الثانوية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 باروس. وبحث فيه أبحاث وهي ميدان البحث وموعده ومجتمع البحث وعينته وطريقة البحث وأساليب جمع البيانات وفرضية البحث وتحليل البيانات.</w:t>
      </w:r>
    </w:p>
    <w:p w:rsidR="00652504" w:rsidRPr="00F63A51" w:rsidRDefault="00652504" w:rsidP="00B1516A">
      <w:pPr>
        <w:pStyle w:val="ListParagraph"/>
        <w:numPr>
          <w:ilvl w:val="0"/>
          <w:numId w:val="12"/>
        </w:numPr>
        <w:bidi/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36"/>
          <w:szCs w:val="36"/>
        </w:rPr>
      </w:pPr>
      <w:r w:rsidRPr="00F63A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ميدان البحث وموعده</w:t>
      </w:r>
    </w:p>
    <w:p w:rsidR="00466984" w:rsidRPr="00637FA0" w:rsidRDefault="0064232C" w:rsidP="00024D3B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7655" wp14:editId="2423740C">
                <wp:simplePos x="0" y="0"/>
                <wp:positionH relativeFrom="page">
                  <wp:align>center</wp:align>
                </wp:positionH>
                <wp:positionV relativeFrom="paragraph">
                  <wp:posOffset>2242185</wp:posOffset>
                </wp:positionV>
                <wp:extent cx="4286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2C" w:rsidRPr="00234E90" w:rsidRDefault="0064232C" w:rsidP="0064232C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7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6.55pt;width:33.7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FXiQIAAIk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" fillcolor="white [3201]" stroked="f" strokeweight=".5pt">
                <v:textbox>
                  <w:txbxContent>
                    <w:p w:rsidR="0064232C" w:rsidRPr="00234E90" w:rsidRDefault="0064232C" w:rsidP="0064232C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3A51" w:rsidRPr="00637FA0">
        <w:rPr>
          <w:rFonts w:ascii="Traditional Arabic" w:hAnsi="Traditional Arabic" w:cs="Traditional Arabic" w:hint="cs"/>
          <w:sz w:val="36"/>
          <w:szCs w:val="36"/>
          <w:rtl/>
        </w:rPr>
        <w:t>قام الباحث بهذا البحث من تار</w:t>
      </w:r>
      <w:r w:rsidR="009A4FAA">
        <w:rPr>
          <w:rFonts w:ascii="Traditional Arabic" w:hAnsi="Traditional Arabic" w:cs="Traditional Arabic" w:hint="cs"/>
          <w:sz w:val="36"/>
          <w:szCs w:val="36"/>
          <w:rtl/>
        </w:rPr>
        <w:t xml:space="preserve">يخ </w:t>
      </w:r>
      <w:r w:rsidR="003D5855">
        <w:rPr>
          <w:rFonts w:ascii="Traditional Arabic" w:hAnsi="Traditional Arabic" w:cs="Traditional Arabic" w:hint="cs"/>
          <w:sz w:val="36"/>
          <w:szCs w:val="36"/>
          <w:rtl/>
        </w:rPr>
        <w:t>21 أغوسطوس 2017</w:t>
      </w:r>
      <w:r w:rsidR="009A4FAA">
        <w:rPr>
          <w:rFonts w:ascii="Traditional Arabic" w:hAnsi="Traditional Arabic" w:cs="Traditional Arabic" w:hint="cs"/>
          <w:sz w:val="36"/>
          <w:szCs w:val="36"/>
          <w:rtl/>
        </w:rPr>
        <w:t xml:space="preserve"> حتى </w:t>
      </w:r>
      <w:r w:rsidR="003D5855">
        <w:rPr>
          <w:rFonts w:ascii="Traditional Arabic" w:hAnsi="Traditional Arabic" w:cs="Traditional Arabic" w:hint="cs"/>
          <w:sz w:val="36"/>
          <w:szCs w:val="36"/>
          <w:rtl/>
        </w:rPr>
        <w:t>28</w:t>
      </w:r>
      <w:r w:rsidR="009A4FAA">
        <w:rPr>
          <w:rFonts w:ascii="Traditional Arabic" w:hAnsi="Traditional Arabic" w:cs="Traditional Arabic" w:hint="cs"/>
          <w:sz w:val="36"/>
          <w:szCs w:val="36"/>
          <w:rtl/>
        </w:rPr>
        <w:t xml:space="preserve"> سيفتمبي</w:t>
      </w:r>
      <w:r w:rsidR="00F63A51" w:rsidRPr="00637FA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D5855">
        <w:rPr>
          <w:rFonts w:ascii="Traditional Arabic" w:hAnsi="Traditional Arabic" w:cs="Traditional Arabic" w:hint="cs"/>
          <w:sz w:val="36"/>
          <w:szCs w:val="36"/>
          <w:rtl/>
        </w:rPr>
        <w:t xml:space="preserve"> 2017</w:t>
      </w:r>
      <w:r w:rsidR="00637FA0" w:rsidRPr="00637FA0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37F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الميدان الذي اختاره الباحث لهذا البحث هي مدرسة 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>التو</w:t>
      </w:r>
      <w:r w:rsidR="00BC24C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>يقية</w:t>
      </w:r>
      <w:r w:rsidR="00E129CE">
        <w:rPr>
          <w:rFonts w:ascii="Traditional Arabic" w:hAnsi="Traditional Arabic" w:cs="Traditional Arabic" w:hint="cs"/>
          <w:sz w:val="36"/>
          <w:szCs w:val="36"/>
          <w:rtl/>
        </w:rPr>
        <w:t xml:space="preserve"> الثانوية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 باروس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. وأما أساس تعيين هذا الميدان </w:t>
      </w:r>
      <w:r w:rsidR="00BC24C4">
        <w:rPr>
          <w:rFonts w:ascii="Traditional Arabic" w:hAnsi="Traditional Arabic" w:cs="Traditional Arabic" w:hint="cs"/>
          <w:sz w:val="36"/>
          <w:szCs w:val="36"/>
          <w:rtl/>
        </w:rPr>
        <w:t>فهو لأن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C24C4">
        <w:rPr>
          <w:rFonts w:ascii="Traditional Arabic" w:hAnsi="Traditional Arabic" w:cs="Traditional Arabic" w:hint="cs"/>
          <w:sz w:val="36"/>
          <w:szCs w:val="36"/>
          <w:rtl/>
        </w:rPr>
        <w:t xml:space="preserve">بعض من </w:t>
      </w:r>
      <w:r w:rsidR="00547B6B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7B6B">
        <w:rPr>
          <w:rFonts w:ascii="Traditional Arabic" w:hAnsi="Traditional Arabic" w:cs="Traditional Arabic" w:hint="cs"/>
          <w:sz w:val="36"/>
          <w:szCs w:val="36"/>
          <w:rtl/>
        </w:rPr>
        <w:t xml:space="preserve">هي </w:t>
      </w:r>
      <w:r w:rsidR="00BC24C4">
        <w:rPr>
          <w:rFonts w:ascii="Traditional Arabic" w:hAnsi="Traditional Arabic" w:cs="Traditional Arabic" w:hint="cs"/>
          <w:sz w:val="36"/>
          <w:szCs w:val="36"/>
          <w:rtl/>
        </w:rPr>
        <w:t xml:space="preserve">إحدى 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المهارات اللغوية </w:t>
      </w:r>
      <w:r w:rsidR="00BC24C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 xml:space="preserve"> مهارة الكلام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7B6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يعني لايمكن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547B6B">
        <w:rPr>
          <w:rFonts w:ascii="Traditional Arabic" w:hAnsi="Traditional Arabic" w:cs="Traditional Arabic" w:hint="cs"/>
          <w:sz w:val="36"/>
          <w:szCs w:val="36"/>
          <w:rtl/>
        </w:rPr>
        <w:t>تلاميذ أن يتكلموا ويتحدّثوا جيدة صحيحة وهذه المشكلة التي يتعين حلها. و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>لذلك يجرب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 استخدام 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="004572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1153">
        <w:rPr>
          <w:rFonts w:ascii="Traditional Arabic" w:hAnsi="Traditional Arabic" w:cs="Traditional Arabic" w:hint="cs"/>
          <w:sz w:val="36"/>
          <w:szCs w:val="36"/>
          <w:rtl/>
        </w:rPr>
        <w:t>لحل المشكلات التلاميذ فى مهارة الكلام.</w:t>
      </w:r>
    </w:p>
    <w:p w:rsidR="00652504" w:rsidRDefault="00652504" w:rsidP="00B1516A">
      <w:pPr>
        <w:pStyle w:val="ListParagraph"/>
        <w:numPr>
          <w:ilvl w:val="0"/>
          <w:numId w:val="12"/>
        </w:numPr>
        <w:bidi/>
        <w:spacing w:after="0" w:line="360" w:lineRule="auto"/>
        <w:ind w:left="754" w:hanging="397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مجتمع البحث وعينته</w:t>
      </w:r>
    </w:p>
    <w:p w:rsidR="00940D89" w:rsidRDefault="00640DC0" w:rsidP="00940D89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المجتمع هو جميع الأفراد أو الأشخاص أو الأشياء الذين يكونون موضوع مشكلة البحث.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  <w:lang w:val="en-US"/>
        </w:rPr>
        <w:footnoteReference w:id="1"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2959E0" w:rsidRPr="002959E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المراد بمجتمع البحث هو جميع العدد من الموضوع المبحوث للحصول على إيجاد البيانات.</w:t>
      </w:r>
      <w:r w:rsidR="002959E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ومجتمع البحث فى هذا البحث هو جميع التلاميذ فى الصف </w:t>
      </w:r>
      <w:r w:rsidR="00AF11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الثاني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B1516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ب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مدرسة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التوفيقية الثانوية الإسلامية باروس</w:t>
      </w:r>
      <w:r w:rsidR="008A5F7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الذي يبلغ عددهم 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98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تل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ميذا الذي يشتمل الى ثلاثة فصول.</w:t>
      </w:r>
      <w:r w:rsidR="002A25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</w:p>
    <w:p w:rsidR="002959E0" w:rsidRPr="00A6067F" w:rsidRDefault="002A25C0" w:rsidP="00940D89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>والعينة هي مجموعة جزئية من مجتمع الدراسة يتم اختيارها بطريقة مناسبة.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  <w:lang w:val="en-US"/>
        </w:rPr>
        <w:footnoteReference w:id="2"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وأما عينة البحث </w:t>
      </w:r>
      <w:r w:rsidR="00547B6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هي بعض من مجتمع البحث. وأخذ الباحث 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عينة على أن</w:t>
      </w:r>
      <w:r w:rsidR="00547B6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يعيّن 30</w:t>
      </w:r>
      <w:r w:rsidR="001E53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(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ثلاثون</w:t>
      </w:r>
      <w:r w:rsidR="006A16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 تلميذ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 w:rsidR="006A16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E12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الذي </w:t>
      </w:r>
      <w:r w:rsidR="006A16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تتكون من الفصلين، الفصل الأول </w:t>
      </w:r>
      <w:r w:rsidR="006A16D3" w:rsidRPr="00A6067F">
        <w:rPr>
          <w:rFonts w:asciiTheme="majorBidi" w:hAnsiTheme="majorBidi" w:cstheme="majorBidi"/>
          <w:sz w:val="28"/>
          <w:szCs w:val="28"/>
        </w:rPr>
        <w:t>(A)</w:t>
      </w:r>
      <w:r w:rsidR="00891C99">
        <w:rPr>
          <w:rFonts w:ascii="Traditional Arabic" w:hAnsi="Traditional Arabic" w:cs="Traditional Arabic" w:hint="cs"/>
          <w:sz w:val="36"/>
          <w:szCs w:val="36"/>
          <w:rtl/>
        </w:rPr>
        <w:t xml:space="preserve"> جعل</w:t>
      </w:r>
      <w:r w:rsidR="006A16D3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 بفصل تجريبي والفصل الثاني </w:t>
      </w:r>
      <w:r w:rsidR="006A16D3" w:rsidRPr="00A6067F">
        <w:rPr>
          <w:rFonts w:asciiTheme="majorBidi" w:hAnsiTheme="majorBidi" w:cstheme="majorBidi"/>
          <w:sz w:val="28"/>
          <w:szCs w:val="28"/>
          <w:lang w:val="en-US"/>
        </w:rPr>
        <w:t>(B)</w:t>
      </w:r>
      <w:r w:rsidR="006A16D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أخذ الباحث بفصل ضابط. </w:t>
      </w:r>
      <w:r w:rsidR="00F123E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واختار الباحث الفصل الأول </w:t>
      </w:r>
      <w:r w:rsidR="00F123EF" w:rsidRPr="00A6067F">
        <w:rPr>
          <w:rFonts w:asciiTheme="majorBidi" w:hAnsiTheme="majorBidi" w:cstheme="majorBidi"/>
          <w:sz w:val="28"/>
          <w:szCs w:val="28"/>
        </w:rPr>
        <w:t>(A)</w:t>
      </w:r>
      <w:r w:rsidR="00F123EF">
        <w:rPr>
          <w:rFonts w:ascii="Traditional Arabic" w:hAnsi="Traditional Arabic" w:cs="Traditional Arabic" w:hint="cs"/>
          <w:sz w:val="36"/>
          <w:szCs w:val="36"/>
          <w:rtl/>
        </w:rPr>
        <w:t xml:space="preserve"> فصلا تجريبيا لأن قدرة التلاميذ فيه أقوى من قدرة التلاميذ فى الفصل الثاني </w:t>
      </w:r>
      <w:r w:rsidR="00F123EF" w:rsidRPr="00A6067F">
        <w:rPr>
          <w:rFonts w:asciiTheme="majorBidi" w:hAnsiTheme="majorBidi" w:cstheme="majorBidi"/>
          <w:sz w:val="28"/>
          <w:szCs w:val="28"/>
          <w:lang w:val="en-US"/>
        </w:rPr>
        <w:t>(B)</w:t>
      </w:r>
      <w:r w:rsidR="00F123E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. </w:t>
      </w:r>
      <w:r w:rsidR="00F123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52504" w:rsidRDefault="00652504" w:rsidP="00B1516A">
      <w:pPr>
        <w:pStyle w:val="ListParagraph"/>
        <w:numPr>
          <w:ilvl w:val="0"/>
          <w:numId w:val="13"/>
        </w:numPr>
        <w:bidi/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36"/>
          <w:szCs w:val="36"/>
        </w:rPr>
      </w:pPr>
      <w:r w:rsidRPr="00F12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طريقة البحث</w:t>
      </w:r>
    </w:p>
    <w:p w:rsidR="006B6F57" w:rsidRPr="002550E2" w:rsidRDefault="00EB78F4" w:rsidP="00940D89">
      <w:pPr>
        <w:bidi/>
        <w:spacing w:after="0" w:line="360" w:lineRule="auto"/>
        <w:ind w:left="357" w:firstLine="357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منهجية مشتقة من اللغة اليوناني يعنى المنهجي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Methodologia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بالمعنى تقنقية أو إجراءات.</w:t>
      </w:r>
      <w:r w:rsidR="00F7099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2C04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وتشير المنهجية نفسها إلى التفكير العام أو الإطار النظري للبحث.</w:t>
      </w:r>
      <w:r w:rsidR="000734A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والمعنى الاشتقاقي الأصلي لها يدل على الطريق أو المنهج المؤدى الى الغرض المطلوب، خلال المصاحب </w:t>
      </w:r>
      <w:r w:rsidR="000734A2"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>والعقبات.</w:t>
      </w:r>
      <w:r w:rsidR="000734A2">
        <w:rPr>
          <w:rStyle w:val="FootnoteReference"/>
          <w:rFonts w:ascii="Traditional Arabic" w:hAnsi="Traditional Arabic" w:cs="Traditional Arabic"/>
          <w:sz w:val="36"/>
          <w:szCs w:val="36"/>
          <w:rtl/>
          <w:lang w:val="en-US"/>
        </w:rPr>
        <w:footnoteReference w:id="3"/>
      </w:r>
      <w:r w:rsidR="002A25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2C04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ولكن الطريقة تشير إلى الخطوة المستخدم فى البحث.</w:t>
      </w:r>
      <w:r w:rsidR="002C0415">
        <w:rPr>
          <w:rStyle w:val="FootnoteReference"/>
          <w:rFonts w:ascii="Traditional Arabic" w:hAnsi="Traditional Arabic" w:cs="Traditional Arabic"/>
          <w:sz w:val="36"/>
          <w:szCs w:val="36"/>
          <w:rtl/>
          <w:lang w:val="en-US"/>
        </w:rPr>
        <w:footnoteReference w:id="4"/>
      </w:r>
      <w:r w:rsidR="002C04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F7099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</w:t>
      </w:r>
      <w:r w:rsidR="009A4FAA" w:rsidRPr="009A4F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يستخدم الباحث فى هذا البحث الطريقة التجريبية، وهي من طرائق البحث الكمي</w:t>
      </w:r>
      <w:r w:rsidR="009A4F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التي تبحث عن السبب والنتيجة من المتغير السيني والمتغير الصادي. كما </w:t>
      </w:r>
      <w:r w:rsidR="00940D89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قال</w:t>
      </w:r>
      <w:r w:rsidR="009A4FAA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جوناتان</w:t>
      </w:r>
      <w:r w:rsidR="00940D89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ودشلي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940D89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على أن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التجريبية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الدراسة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التي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تعطي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العاقبة للتأثير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(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السببية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)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التي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يمكن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أن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تنتج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مستوى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أعمق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من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الفهم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الذي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يتم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في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هذا</w:t>
      </w:r>
      <w:r w:rsidR="005D33AC" w:rsidRPr="00024D3B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5D33AC" w:rsidRPr="00024D3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المجال.</w:t>
      </w:r>
      <w:r w:rsidR="005D33AC">
        <w:rPr>
          <w:rStyle w:val="FootnoteReference"/>
          <w:rFonts w:ascii="Traditional Arabic" w:hAnsi="Traditional Arabic" w:cs="Traditional Arabic"/>
          <w:sz w:val="32"/>
          <w:szCs w:val="32"/>
          <w:rtl/>
          <w:lang w:val="en-US"/>
        </w:rPr>
        <w:footnoteReference w:id="5"/>
      </w:r>
      <w:r w:rsidR="00A6067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ويختار الباحث الطريقة التجريبية بتصميم شبه التجريبي </w:t>
      </w:r>
      <w:r w:rsidR="00A6067F" w:rsidRPr="00E129CE">
        <w:rPr>
          <w:rFonts w:asciiTheme="majorBidi" w:hAnsiTheme="majorBidi" w:cstheme="majorBidi"/>
          <w:sz w:val="24"/>
          <w:szCs w:val="24"/>
        </w:rPr>
        <w:t>Quasi Eksperimental Design</w:t>
      </w:r>
      <w:r w:rsidR="00A6067F" w:rsidRPr="00E129C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40D89" w:rsidRDefault="00A6067F" w:rsidP="00024D3B">
      <w:pPr>
        <w:bidi/>
        <w:spacing w:after="0" w:line="360" w:lineRule="auto"/>
        <w:ind w:left="357" w:firstLine="35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تصميم شبه التجريبي هو التطور من تصميم التجريبية الحقيقة </w:t>
      </w:r>
      <w:r w:rsidRPr="00E129CE">
        <w:rPr>
          <w:rFonts w:asciiTheme="majorBidi" w:hAnsiTheme="majorBidi" w:cstheme="majorBidi"/>
          <w:sz w:val="24"/>
          <w:szCs w:val="24"/>
        </w:rPr>
        <w:t>True Eksperimental Design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واستخدم الباحث هذا التصميم لصعوبتها فى تعيين المجموعة الضابطة فى بحثها.</w:t>
      </w:r>
      <w:r w:rsidRPr="00A11680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6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ولمعرفة أثر البحث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استخدم الباحث تصميم مجموعة الضابطة غير </w:t>
      </w:r>
      <w:r w:rsidR="005B0C36">
        <w:rPr>
          <w:rFonts w:ascii="Traditional Arabic" w:hAnsi="Traditional Arabic" w:cs="Traditional Arabic" w:hint="cs"/>
          <w:sz w:val="36"/>
          <w:szCs w:val="36"/>
          <w:rtl/>
        </w:rPr>
        <w:t xml:space="preserve">المتكافئة </w:t>
      </w:r>
      <w:r w:rsidR="005B0C36" w:rsidRPr="00E129CE">
        <w:rPr>
          <w:rFonts w:asciiTheme="majorBidi" w:hAnsiTheme="majorBidi" w:cstheme="majorBidi"/>
          <w:sz w:val="24"/>
          <w:szCs w:val="24"/>
        </w:rPr>
        <w:t>Non-equivalent Control Group Design</w:t>
      </w:r>
      <w:r w:rsidR="005B0C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B0C36">
        <w:rPr>
          <w:rFonts w:ascii="Traditional Arabic" w:hAnsi="Traditional Arabic" w:cs="Traditional Arabic" w:hint="cs"/>
          <w:sz w:val="36"/>
          <w:szCs w:val="36"/>
          <w:rtl/>
        </w:rPr>
        <w:t>وفى هذا التصميم كانت المجموعة التحري</w:t>
      </w:r>
      <w:r w:rsidR="00E129CE">
        <w:rPr>
          <w:rFonts w:ascii="Traditional Arabic" w:hAnsi="Traditional Arabic" w:cs="Traditional Arabic" w:hint="cs"/>
          <w:sz w:val="36"/>
          <w:szCs w:val="36"/>
          <w:rtl/>
        </w:rPr>
        <w:t>بية والضابطة معينة بغير العشواعي</w:t>
      </w:r>
      <w:r w:rsidR="005B0C3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B0C36" w:rsidRDefault="005B0C36" w:rsidP="00940D89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تصميم لرموز الضابطة غير المتكافئة</w:t>
      </w:r>
    </w:p>
    <w:tbl>
      <w:tblPr>
        <w:tblStyle w:val="TableGrid"/>
        <w:tblpPr w:leftFromText="180" w:rightFromText="180" w:vertAnchor="text" w:horzAnchor="margin" w:tblpXSpec="center" w:tblpY="-57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40D89" w:rsidRPr="00E129CE" w:rsidTr="00940D89"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9CE">
              <w:rPr>
                <w:rFonts w:asciiTheme="majorBidi" w:hAnsiTheme="majorBidi" w:cstheme="majorBidi"/>
                <w:sz w:val="24"/>
                <w:szCs w:val="24"/>
              </w:rPr>
              <w:t>O2</w:t>
            </w:r>
          </w:p>
        </w:tc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9CE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9CE">
              <w:rPr>
                <w:rFonts w:asciiTheme="majorBidi" w:hAnsiTheme="majorBidi" w:cstheme="majorBidi"/>
                <w:sz w:val="24"/>
                <w:szCs w:val="24"/>
              </w:rPr>
              <w:t>O1</w:t>
            </w:r>
          </w:p>
        </w:tc>
      </w:tr>
      <w:tr w:rsidR="00940D89" w:rsidRPr="00E129CE" w:rsidTr="00940D89"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9CE">
              <w:rPr>
                <w:rFonts w:asciiTheme="majorBidi" w:hAnsiTheme="majorBidi" w:cstheme="majorBidi"/>
                <w:sz w:val="24"/>
                <w:szCs w:val="24"/>
              </w:rPr>
              <w:t>O4</w:t>
            </w:r>
          </w:p>
        </w:tc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40D89" w:rsidRPr="00E129CE" w:rsidRDefault="00940D89" w:rsidP="00940D8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29CE">
              <w:rPr>
                <w:rFonts w:asciiTheme="majorBidi" w:hAnsiTheme="majorBidi" w:cstheme="majorBidi"/>
                <w:sz w:val="24"/>
                <w:szCs w:val="24"/>
              </w:rPr>
              <w:t>O3</w:t>
            </w:r>
          </w:p>
        </w:tc>
      </w:tr>
    </w:tbl>
    <w:p w:rsidR="005B0C36" w:rsidRDefault="005B0C36" w:rsidP="00940D89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5B0C36" w:rsidRDefault="00892E5E" w:rsidP="00B1516A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صورة تصميم شبه التجريبي</w:t>
      </w:r>
    </w:p>
    <w:p w:rsidR="00C05030" w:rsidRDefault="005B0C36" w:rsidP="00C74A9B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وللحصول على عينة البحث اختار البحث معاينة غير احتمالية </w:t>
      </w:r>
      <w:r w:rsidR="007158A7" w:rsidRPr="00E129CE">
        <w:rPr>
          <w:rFonts w:asciiTheme="majorBidi" w:hAnsiTheme="majorBidi" w:cstheme="majorBidi"/>
          <w:sz w:val="24"/>
          <w:szCs w:val="24"/>
        </w:rPr>
        <w:t>Nonprobability Sampling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بأسلوب معاينة الهادفة </w:t>
      </w:r>
      <w:r w:rsidR="007158A7" w:rsidRPr="00E129CE">
        <w:rPr>
          <w:rFonts w:asciiTheme="majorBidi" w:hAnsiTheme="majorBidi" w:cstheme="majorBidi"/>
          <w:sz w:val="24"/>
          <w:szCs w:val="24"/>
        </w:rPr>
        <w:t>Purposive Sampling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21BC5">
        <w:rPr>
          <w:rFonts w:ascii="Traditional Arabic" w:hAnsi="Traditional Arabic" w:cs="Traditional Arabic" w:hint="cs"/>
          <w:sz w:val="36"/>
          <w:szCs w:val="36"/>
          <w:rtl/>
        </w:rPr>
        <w:t xml:space="preserve">وهي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العينة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تحددها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>
        <w:rPr>
          <w:rFonts w:ascii="Traditional Arabic" w:hAnsi="Traditional Arabic" w:cs="Traditional Arabic" w:hint="cs"/>
          <w:sz w:val="36"/>
          <w:szCs w:val="36"/>
          <w:rtl/>
        </w:rPr>
        <w:t>اعتبار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توفر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تكافؤ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الفرص</w:t>
      </w:r>
      <w:r w:rsidR="00685043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 w:rsidRPr="00685043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="00685043" w:rsidRPr="0068504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85043">
        <w:rPr>
          <w:rFonts w:ascii="Traditional Arabic" w:hAnsi="Traditional Arabic" w:cs="Traditional Arabic" w:hint="cs"/>
          <w:sz w:val="36"/>
          <w:szCs w:val="36"/>
          <w:rtl/>
        </w:rPr>
        <w:t>أعضاء المجتمع.</w:t>
      </w:r>
      <w:r w:rsidR="00685043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7"/>
      </w:r>
    </w:p>
    <w:p w:rsidR="00024D3B" w:rsidRDefault="00024D3B" w:rsidP="00024D3B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024D3B" w:rsidRPr="00C74A9B" w:rsidRDefault="00024D3B" w:rsidP="00024D3B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52504" w:rsidRDefault="00652504" w:rsidP="00B1516A">
      <w:pPr>
        <w:pStyle w:val="ListParagraph"/>
        <w:numPr>
          <w:ilvl w:val="0"/>
          <w:numId w:val="14"/>
        </w:numPr>
        <w:bidi/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36"/>
          <w:szCs w:val="36"/>
        </w:rPr>
      </w:pPr>
      <w:r w:rsidRPr="00F12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أساليب جمع البيانات</w:t>
      </w:r>
    </w:p>
    <w:p w:rsidR="00A11680" w:rsidRDefault="00C64441" w:rsidP="00B1516A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64441">
        <w:rPr>
          <w:rFonts w:ascii="Traditional Arabic" w:hAnsi="Traditional Arabic" w:cs="Traditional Arabic" w:hint="cs"/>
          <w:sz w:val="36"/>
          <w:szCs w:val="36"/>
          <w:rtl/>
        </w:rPr>
        <w:t>أما أساليب جمع البيانات التي استخدمه الباحث لهذا البحث هي التالية :</w:t>
      </w:r>
    </w:p>
    <w:p w:rsidR="00C64441" w:rsidRPr="005A4718" w:rsidRDefault="00C64441" w:rsidP="00B1516A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5A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الملاحظة</w:t>
      </w:r>
      <w:r w:rsidR="005A4718" w:rsidRPr="005A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A4718" w:rsidRPr="005A4718">
        <w:rPr>
          <w:rFonts w:asciiTheme="majorBidi" w:hAnsiTheme="majorBidi" w:cstheme="majorBidi"/>
          <w:b/>
          <w:bCs/>
          <w:sz w:val="24"/>
          <w:szCs w:val="24"/>
        </w:rPr>
        <w:t>(Observasi)</w:t>
      </w:r>
    </w:p>
    <w:p w:rsidR="00F70995" w:rsidRDefault="005A4718" w:rsidP="00F8317A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هي أسلوب جمع البيانات الذي ي</w:t>
      </w:r>
      <w:r w:rsidR="00C64441" w:rsidRPr="00C64441">
        <w:rPr>
          <w:rFonts w:ascii="Traditional Arabic" w:hAnsi="Traditional Arabic" w:cs="Traditional Arabic" w:hint="cs"/>
          <w:sz w:val="36"/>
          <w:szCs w:val="36"/>
          <w:rtl/>
        </w:rPr>
        <w:t>لاحظ الباحث مباشرة بكل حواس الباحث.</w:t>
      </w:r>
      <w:r w:rsidR="00D27560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8"/>
      </w:r>
      <w:r w:rsidR="004D0E56">
        <w:rPr>
          <w:rFonts w:ascii="Traditional Arabic" w:hAnsi="Traditional Arabic" w:cs="Traditional Arabic" w:hint="cs"/>
          <w:sz w:val="36"/>
          <w:szCs w:val="36"/>
          <w:rtl/>
        </w:rPr>
        <w:t xml:space="preserve"> وكما ذكره عبد الرشيد بأن الملاحظة هي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متابعة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سلوك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معين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بهدف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تسجيل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بغرض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استخدامها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وتحليل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مسببات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وآثار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4D0E56" w:rsidRPr="004D0E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>السلوك</w:t>
      </w:r>
      <w:r w:rsidR="004D0E5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D0E56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9"/>
      </w:r>
      <w:r w:rsidR="004D0E56" w:rsidRPr="004D0E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64441" w:rsidRPr="00C64441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="00C64441">
        <w:rPr>
          <w:rFonts w:ascii="Traditional Arabic" w:hAnsi="Traditional Arabic" w:cs="Traditional Arabic" w:hint="cs"/>
          <w:sz w:val="36"/>
          <w:szCs w:val="36"/>
          <w:rtl/>
        </w:rPr>
        <w:t xml:space="preserve"> يهتم الباحث عندما عملية هذا</w:t>
      </w:r>
      <w:r w:rsidR="003657C3">
        <w:rPr>
          <w:rFonts w:ascii="Traditional Arabic" w:hAnsi="Traditional Arabic" w:cs="Traditional Arabic" w:hint="cs"/>
          <w:sz w:val="36"/>
          <w:szCs w:val="36"/>
          <w:rtl/>
        </w:rPr>
        <w:t xml:space="preserve"> البحث فى 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="003657C3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 xml:space="preserve">والغرض من هذه الملاحظة هو الحصول على بيانات عن أنشطة التعليم الذي 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 xml:space="preserve">يقوم بها 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 xml:space="preserve">الباحث باستخدام استراتيجية التعاقب الحلقي فى الصف الثاني بمدرسة الثانوية التوفيقية الإسلامية باروس. وأما أوراق الملاحظة فى 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>أنشطة المدرس فى عملية التعليم فت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>نظر الى المل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 xml:space="preserve">حق.  </w:t>
      </w:r>
      <w:r w:rsidR="003657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14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D614A1" w:rsidRPr="005A4718" w:rsidRDefault="00D614A1" w:rsidP="00B1516A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5A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الاختبار</w:t>
      </w:r>
      <w:r w:rsidR="005A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 </w:t>
      </w:r>
      <w:r w:rsidR="005A4718">
        <w:rPr>
          <w:rFonts w:asciiTheme="majorBidi" w:hAnsiTheme="majorBidi" w:cstheme="majorBidi"/>
          <w:b/>
          <w:bCs/>
          <w:sz w:val="24"/>
          <w:szCs w:val="24"/>
        </w:rPr>
        <w:t>(Test)</w:t>
      </w:r>
    </w:p>
    <w:p w:rsidR="00E076B9" w:rsidRDefault="00461C1D" w:rsidP="00E076B9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الاختبار هو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منظمة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لتحديد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درجة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امتلاك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الفرد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لسمة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معينة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إجابات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الفرد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عينة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E076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المثيرات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تمثل</w:t>
      </w:r>
      <w:r w:rsidR="00E076B9" w:rsidRPr="00E076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76B9" w:rsidRPr="00E076B9">
        <w:rPr>
          <w:rFonts w:ascii="Traditional Arabic" w:hAnsi="Traditional Arabic" w:cs="Traditional Arabic" w:hint="cs"/>
          <w:sz w:val="36"/>
          <w:szCs w:val="36"/>
          <w:rtl/>
        </w:rPr>
        <w:t>السمة</w:t>
      </w:r>
      <w:r w:rsidR="00E076B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076B9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0"/>
      </w:r>
      <w:r w:rsidR="00E076B9">
        <w:rPr>
          <w:rFonts w:ascii="Traditional Arabic" w:hAnsi="Traditional Arabic" w:cs="Traditional Arabic" w:hint="cs"/>
          <w:sz w:val="36"/>
          <w:szCs w:val="36"/>
          <w:rtl/>
        </w:rPr>
        <w:t xml:space="preserve"> لذلك الاختبار</w:t>
      </w:r>
      <w:r w:rsidR="00D614A1">
        <w:rPr>
          <w:rFonts w:ascii="Traditional Arabic" w:hAnsi="Traditional Arabic" w:cs="Traditional Arabic" w:hint="cs"/>
          <w:sz w:val="36"/>
          <w:szCs w:val="36"/>
          <w:rtl/>
        </w:rPr>
        <w:t xml:space="preserve"> قدم الباحث للتلاميذ اختبارين وهما : 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 xml:space="preserve">اوّلا </w:t>
      </w:r>
      <w:r w:rsidR="00D614A1">
        <w:rPr>
          <w:rFonts w:ascii="Traditional Arabic" w:hAnsi="Traditional Arabic" w:cs="Traditional Arabic" w:hint="cs"/>
          <w:sz w:val="36"/>
          <w:szCs w:val="36"/>
          <w:rtl/>
        </w:rPr>
        <w:t xml:space="preserve">الاختبار القبلي </w:t>
      </w:r>
      <w:r w:rsidR="005A4718">
        <w:rPr>
          <w:rFonts w:asciiTheme="majorBidi" w:hAnsiTheme="majorBidi" w:cstheme="majorBidi"/>
          <w:sz w:val="24"/>
          <w:szCs w:val="24"/>
        </w:rPr>
        <w:t>(Pretest)</w:t>
      </w:r>
      <w:r w:rsidR="005A471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614A1">
        <w:rPr>
          <w:rFonts w:ascii="Traditional Arabic" w:hAnsi="Traditional Arabic" w:cs="Traditional Arabic" w:hint="cs"/>
          <w:sz w:val="36"/>
          <w:szCs w:val="36"/>
          <w:rtl/>
        </w:rPr>
        <w:t>هو الذي يقوم البا</w:t>
      </w:r>
      <w:r w:rsidR="00D27560">
        <w:rPr>
          <w:rFonts w:ascii="Traditional Arabic" w:hAnsi="Traditional Arabic" w:cs="Traditional Arabic" w:hint="cs"/>
          <w:sz w:val="36"/>
          <w:szCs w:val="36"/>
          <w:rtl/>
        </w:rPr>
        <w:t>حث قبل بداية التدريس لمعرفة قدرة</w:t>
      </w:r>
      <w:r w:rsidR="005A471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 xml:space="preserve"> وأما تطبيق لهذا الاختبار القبلي لمعرفة تحصيل على قدرة التلاميذ فى مهارة الكلام قبل استخدام استراتيجية التعاقب الحلقي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>ثانيا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 xml:space="preserve">الاختبار البعدي </w:t>
      </w:r>
      <w:r w:rsidR="005A4718">
        <w:rPr>
          <w:rFonts w:asciiTheme="majorBidi" w:hAnsiTheme="majorBidi" w:cstheme="majorBidi"/>
          <w:sz w:val="24"/>
          <w:szCs w:val="24"/>
        </w:rPr>
        <w:t>(Postest)</w:t>
      </w:r>
      <w:r w:rsidR="005A471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>هو عكسه أن يقوم به الباحث بعد إتمام التجارب ليظهر لنا تحصيله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 xml:space="preserve">. وأما تطبيق لهذا الاختبار البعدي لمعرفة أثر بعد استخدام استراتيجية التعاقب الحلقي 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 xml:space="preserve">يؤثر فى قدرة التلاميذ على مهارة </w:t>
      </w:r>
      <w:r w:rsidR="005A4718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="003145AA">
        <w:rPr>
          <w:rFonts w:ascii="Traditional Arabic" w:hAnsi="Traditional Arabic" w:cs="Traditional Arabic" w:hint="cs"/>
          <w:sz w:val="36"/>
          <w:szCs w:val="36"/>
          <w:rtl/>
        </w:rPr>
        <w:t xml:space="preserve"> أم ضده.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 xml:space="preserve"> وأما أورق الاختبارات فتنظر الى المل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7596B">
        <w:rPr>
          <w:rFonts w:ascii="Traditional Arabic" w:hAnsi="Traditional Arabic" w:cs="Traditional Arabic" w:hint="cs"/>
          <w:sz w:val="36"/>
          <w:szCs w:val="36"/>
          <w:rtl/>
        </w:rPr>
        <w:t xml:space="preserve">حق. </w:t>
      </w:r>
    </w:p>
    <w:p w:rsidR="00E076B9" w:rsidRDefault="00E076B9" w:rsidP="00024D3B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6752F" w:rsidRPr="005A4718" w:rsidRDefault="00E6752F" w:rsidP="00E6752F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5A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</w:t>
      </w:r>
      <w:r w:rsidR="00E0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استبانة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(Angket)</w:t>
      </w:r>
    </w:p>
    <w:p w:rsidR="004A2641" w:rsidRPr="00F8317A" w:rsidRDefault="006D429D" w:rsidP="007A5131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076B9">
        <w:rPr>
          <w:rFonts w:ascii="Traditional Arabic" w:hAnsi="Traditional Arabic" w:cs="Traditional Arabic" w:hint="cs"/>
          <w:sz w:val="36"/>
          <w:szCs w:val="36"/>
          <w:rtl/>
        </w:rPr>
        <w:t xml:space="preserve">استبانة أحد وسائل جمع بيانات المعلومات المدونة على أسئلة محددة، </w:t>
      </w:r>
      <w:r w:rsidR="007A5131">
        <w:rPr>
          <w:rFonts w:ascii="Traditional Arabic" w:hAnsi="Traditional Arabic" w:cs="Traditional Arabic" w:hint="cs"/>
          <w:sz w:val="36"/>
          <w:szCs w:val="36"/>
          <w:rtl/>
        </w:rPr>
        <w:t>معدة من قبل الباحث حول موضوع محدد، من قبل جهات أو أفراد معينين.</w:t>
      </w:r>
      <w:r w:rsidR="007A5131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1"/>
      </w:r>
      <w:r w:rsidR="007A51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33C6">
        <w:rPr>
          <w:rFonts w:ascii="Traditional Arabic" w:hAnsi="Traditional Arabic" w:cs="Traditional Arabic" w:hint="cs"/>
          <w:sz w:val="36"/>
          <w:szCs w:val="36"/>
          <w:rtl/>
        </w:rPr>
        <w:t xml:space="preserve">وأما مصطلح </w:t>
      </w:r>
      <w:proofErr w:type="spellStart"/>
      <w:r w:rsidR="00D833C6" w:rsidRPr="00640DC0">
        <w:rPr>
          <w:rFonts w:asciiTheme="majorBidi" w:hAnsiTheme="majorBidi" w:cstheme="majorBidi"/>
          <w:sz w:val="24"/>
          <w:szCs w:val="24"/>
          <w:lang w:val="en-US"/>
        </w:rPr>
        <w:t>Schedute</w:t>
      </w:r>
      <w:proofErr w:type="spellEnd"/>
      <w:r w:rsidR="00D833C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7A513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فهي</w:t>
      </w:r>
      <w:r w:rsidR="00D833C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استمارة يحملها و يملأها الذي يقوم بتطبيق الاستمارة أو تملأ بحضوره.</w:t>
      </w:r>
      <w:r w:rsidR="00D833C6">
        <w:rPr>
          <w:rStyle w:val="FootnoteReference"/>
          <w:rFonts w:ascii="Traditional Arabic" w:hAnsi="Traditional Arabic" w:cs="Traditional Arabic"/>
          <w:sz w:val="36"/>
          <w:szCs w:val="36"/>
          <w:rtl/>
          <w:lang w:val="en-US"/>
        </w:rPr>
        <w:footnoteReference w:id="12"/>
      </w:r>
      <w:r w:rsidR="00D833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والمراد هذا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 w:rsidRPr="00E6752F">
        <w:rPr>
          <w:rFonts w:ascii="Traditional Arabic" w:hAnsi="Traditional Arabic" w:cs="Traditional Arabic" w:hint="cs"/>
          <w:sz w:val="36"/>
          <w:szCs w:val="36"/>
          <w:rtl/>
        </w:rPr>
        <w:t>الاستبيان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ليحسب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نجاح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استخدام استراتيجية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 xml:space="preserve">التعاقب الحلقي فى 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>تعليم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الذي يطبق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 w:rsidRPr="00E6752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6752F">
        <w:rPr>
          <w:rFonts w:ascii="Traditional Arabic" w:hAnsi="Traditional Arabic" w:cs="Traditional Arabic" w:hint="cs"/>
          <w:sz w:val="36"/>
          <w:szCs w:val="36"/>
          <w:rtl/>
        </w:rPr>
        <w:t>نيل</w:t>
      </w:r>
      <w:r w:rsidR="00E6752F" w:rsidRPr="00E675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52F" w:rsidRPr="00E6752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8C18F5">
        <w:rPr>
          <w:rFonts w:ascii="Traditional Arabic" w:hAnsi="Traditional Arabic" w:cs="Traditional Arabic" w:hint="cs"/>
          <w:sz w:val="36"/>
          <w:szCs w:val="36"/>
          <w:rtl/>
        </w:rPr>
        <w:t xml:space="preserve"> البحث فى المدرسة. وأما أوراق الاسبيانات فتنظر الى الملاحق.</w:t>
      </w:r>
    </w:p>
    <w:p w:rsidR="008964F1" w:rsidRDefault="008964F1" w:rsidP="004A2641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الوثائق </w:t>
      </w:r>
      <w:r>
        <w:rPr>
          <w:rFonts w:asciiTheme="majorBidi" w:hAnsiTheme="majorBidi" w:cstheme="majorBidi"/>
          <w:b/>
          <w:bCs/>
          <w:sz w:val="24"/>
          <w:szCs w:val="24"/>
        </w:rPr>
        <w:t>(Dokumentasi)</w:t>
      </w:r>
    </w:p>
    <w:p w:rsidR="00250F07" w:rsidRDefault="007A5131" w:rsidP="00024D3B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تعتبر الوثائق الوعاء المادي للمعرفة والذاكرة الإنسانية، فهي نؤمن البيانات أو المعلومات الموثقة.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3"/>
      </w:r>
      <w:r w:rsidR="00024D3B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="008964F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>
        <w:rPr>
          <w:rFonts w:ascii="Traditional Arabic" w:hAnsi="Traditional Arabic" w:cs="Traditional Arabic" w:hint="cs"/>
          <w:sz w:val="36"/>
          <w:szCs w:val="36"/>
          <w:rtl/>
        </w:rPr>
        <w:t xml:space="preserve">احدى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البيانات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الواقعات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الماضية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المواثقة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تستخدم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للحصول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بيانات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قائمة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أسماء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طلاب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فى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الصفّ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r w:rsidR="008964F1">
        <w:rPr>
          <w:rFonts w:ascii="Traditional Arabic" w:hAnsi="Traditional Arabic" w:cs="Traditional Arabic" w:hint="cs"/>
          <w:sz w:val="36"/>
          <w:szCs w:val="36"/>
          <w:rtl/>
        </w:rPr>
        <w:t>لثاني بمدرسة التوفيقية الثانوية الإسلامية باروس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سيصبحون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موضوع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البحث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 w:rsidRPr="006411E8"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 w:rsidR="008964F1" w:rsidRPr="006411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4F1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8964F1">
        <w:rPr>
          <w:rFonts w:ascii="Traditional Arabic" w:hAnsi="Traditional Arabic" w:cs="Traditional Arabic" w:hint="cs"/>
          <w:sz w:val="36"/>
          <w:szCs w:val="36"/>
          <w:rtl/>
        </w:rPr>
        <w:t>أداء</w:t>
      </w:r>
      <w:r w:rsidR="008964F1" w:rsidRPr="006411E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A2641">
        <w:rPr>
          <w:rFonts w:ascii="Traditional Arabic" w:hAnsi="Traditional Arabic" w:cs="Traditional Arabic" w:hint="cs"/>
          <w:sz w:val="36"/>
          <w:szCs w:val="36"/>
          <w:rtl/>
        </w:rPr>
        <w:t xml:space="preserve"> وأما صورة دراسة الوثائق فتنظر الى الملاحق. </w:t>
      </w:r>
    </w:p>
    <w:p w:rsidR="008964F1" w:rsidRDefault="008964F1" w:rsidP="008964F1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الدراسة المكتبة </w:t>
      </w:r>
      <w:r w:rsidR="00A823B6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BF5396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="00BF53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Kepustakaan)</w:t>
      </w:r>
    </w:p>
    <w:p w:rsidR="008964F1" w:rsidRDefault="008964F1" w:rsidP="00BF5396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 xml:space="preserve">دراسة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>مكت</w:t>
      </w:r>
      <w:r w:rsidR="00BF5396">
        <w:rPr>
          <w:rFonts w:ascii="Traditional Arabic" w:hAnsi="Traditional Arabic" w:cs="Traditional Arabic" w:hint="cs"/>
          <w:sz w:val="36"/>
          <w:szCs w:val="36"/>
          <w:rtl/>
        </w:rPr>
        <w:t>بية هي العملية التى فيها المراجعة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 xml:space="preserve"> والمطالعة على مادة المكتبة </w:t>
      </w:r>
      <w:r>
        <w:rPr>
          <w:rFonts w:ascii="Traditional Arabic" w:hAnsi="Traditional Arabic" w:cs="Traditional Arabic" w:hint="cs"/>
          <w:sz w:val="36"/>
          <w:szCs w:val="36"/>
          <w:rtl/>
        </w:rPr>
        <w:t>كال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>كاتب والمجلات وغيرها، ويتضمن فيها النظرية التى توافق على البحث الذي يعمل.</w:t>
      </w:r>
      <w:r w:rsidR="00BF5396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4"/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 xml:space="preserve"> وهذه يستعمل لتقوية القول الذي </w:t>
      </w:r>
      <w:r w:rsidR="004A2641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</w:t>
      </w:r>
      <w:r w:rsidR="004A2641">
        <w:rPr>
          <w:rFonts w:ascii="Traditional Arabic" w:hAnsi="Traditional Arabic" w:cs="Traditional Arabic" w:hint="cs"/>
          <w:sz w:val="36"/>
          <w:szCs w:val="36"/>
          <w:rtl/>
        </w:rPr>
        <w:t xml:space="preserve"> فى البحث</w:t>
      </w:r>
      <w:r w:rsidRPr="00CD6E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F5396" w:rsidRPr="00B1516A" w:rsidRDefault="008964F1" w:rsidP="00653018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المراد هنا با</w:t>
      </w:r>
      <w:r w:rsidRPr="003B21B9">
        <w:rPr>
          <w:rFonts w:ascii="Traditional Arabic" w:hAnsi="Traditional Arabic" w:cs="Traditional Arabic" w:hint="cs"/>
          <w:sz w:val="36"/>
          <w:szCs w:val="36"/>
          <w:rtl/>
        </w:rPr>
        <w:t>نتفاع جميع الاستعلامات من الكتب التي تتعلق عن موضوع البحث الكتب، المقالات، وبحث الأخرى، وغير ذ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الك. في هذه الدراسة يأخذ الكاتب</w:t>
      </w:r>
      <w:r w:rsidRPr="003B21B9">
        <w:rPr>
          <w:rFonts w:ascii="Traditional Arabic" w:hAnsi="Traditional Arabic" w:cs="Traditional Arabic" w:hint="cs"/>
          <w:sz w:val="36"/>
          <w:szCs w:val="36"/>
          <w:rtl/>
        </w:rPr>
        <w:t xml:space="preserve"> عن المتغيّرين، من الكتب والمقالة والبحوث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تتعلق بموضوع البحث الكاتب</w:t>
      </w:r>
      <w:r w:rsidRPr="003B21B9">
        <w:rPr>
          <w:rFonts w:ascii="Traditional Arabic" w:hAnsi="Traditional Arabic" w:cs="Traditional Arabic" w:hint="cs"/>
          <w:sz w:val="36"/>
          <w:szCs w:val="36"/>
          <w:rtl/>
        </w:rPr>
        <w:t xml:space="preserve"> مباحث عن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3B21B9">
        <w:rPr>
          <w:rFonts w:ascii="Traditional Arabic" w:hAnsi="Traditional Arabic" w:cs="Traditional Arabic" w:hint="cs"/>
          <w:sz w:val="36"/>
          <w:szCs w:val="36"/>
          <w:rtl/>
        </w:rPr>
        <w:t xml:space="preserve"> ومباحث عن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مهارة الكلام</w:t>
      </w:r>
      <w:r w:rsidRPr="003B21B9">
        <w:rPr>
          <w:rFonts w:ascii="Traditional Arabic" w:hAnsi="Traditional Arabic" w:cs="Traditional Arabic" w:hint="cs"/>
          <w:sz w:val="36"/>
          <w:szCs w:val="36"/>
          <w:rtl/>
        </w:rPr>
        <w:t xml:space="preserve"> بالموضوع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متوافقا.</w:t>
      </w:r>
      <w:r w:rsidR="002300C7">
        <w:rPr>
          <w:rFonts w:ascii="Traditional Arabic" w:hAnsi="Traditional Arabic" w:cs="Traditional Arabic" w:hint="cs"/>
          <w:sz w:val="36"/>
          <w:szCs w:val="36"/>
          <w:rtl/>
        </w:rPr>
        <w:t xml:space="preserve"> وأما الدراسة المكتبة مناسبة لهذا البحث فهي البحث بالموضوع "التعلم التعاوني بأسلوب التعاقب الحلقي لترقية على حصول التعلم فى درس الرياضية".  </w:t>
      </w:r>
      <w:r w:rsidR="004A264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52504" w:rsidRDefault="00652504" w:rsidP="00B1516A">
      <w:pPr>
        <w:pStyle w:val="ListParagraph"/>
        <w:numPr>
          <w:ilvl w:val="0"/>
          <w:numId w:val="15"/>
        </w:numPr>
        <w:bidi/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فرضية البحث</w:t>
      </w:r>
    </w:p>
    <w:p w:rsidR="003145AA" w:rsidRDefault="003145AA" w:rsidP="00B1516A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هي الإجابة المؤقتة أو الإجابة غير نهاية عن أسئلة البحث التي قد أكدت فى شكل الأسئلة. وقيل المؤقت</w:t>
      </w:r>
      <w:r w:rsidR="005A4718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</w:t>
      </w:r>
      <w:r w:rsidR="00B52DBC">
        <w:rPr>
          <w:rFonts w:ascii="Traditional Arabic" w:hAnsi="Traditional Arabic" w:cs="Traditional Arabic" w:hint="cs"/>
          <w:sz w:val="36"/>
          <w:szCs w:val="36"/>
          <w:rtl/>
        </w:rPr>
        <w:t xml:space="preserve"> الإجابة تؤسس على النظرية المناسبة، ولم تؤسس على الحقائق التي حصلت من تحصيل جمع البيانات. ووضح سوغيونو "الفرضية هي الإجابة المؤقتة عن أسئلة البحث ليست الإجابة النهائية بالبيانات"</w:t>
      </w:r>
      <w:r w:rsidR="00B52DBC" w:rsidRPr="00B52DBC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"/>
      </w:r>
      <w:r w:rsidR="00B52DBC">
        <w:rPr>
          <w:rFonts w:ascii="Traditional Arabic" w:hAnsi="Traditional Arabic" w:cs="Traditional Arabic" w:hint="cs"/>
          <w:sz w:val="36"/>
          <w:szCs w:val="36"/>
          <w:rtl/>
        </w:rPr>
        <w:t xml:space="preserve"> تقرير الفرضية الخيارية </w:t>
      </w:r>
      <w:r w:rsidR="00B52DBC" w:rsidRPr="005A4718">
        <w:rPr>
          <w:rFonts w:asciiTheme="majorBidi" w:hAnsiTheme="majorBidi" w:cstheme="majorBidi"/>
          <w:sz w:val="24"/>
          <w:szCs w:val="24"/>
        </w:rPr>
        <w:t>(Ha)</w:t>
      </w:r>
      <w:r w:rsidR="00B52DBC">
        <w:rPr>
          <w:rFonts w:ascii="Traditional Arabic" w:hAnsi="Traditional Arabic" w:cs="Traditional Arabic" w:hint="cs"/>
          <w:sz w:val="36"/>
          <w:szCs w:val="36"/>
          <w:rtl/>
        </w:rPr>
        <w:t xml:space="preserve"> والفرضية الصفرية </w:t>
      </w:r>
      <w:r w:rsidR="00B52DBC" w:rsidRPr="005A4718">
        <w:rPr>
          <w:rFonts w:asciiTheme="majorBidi" w:hAnsiTheme="majorBidi" w:cstheme="majorBidi"/>
          <w:sz w:val="24"/>
          <w:szCs w:val="24"/>
        </w:rPr>
        <w:t>(Ho)</w:t>
      </w:r>
      <w:r w:rsidR="00B52DBC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التالية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52DBC" w:rsidRDefault="00152D05" w:rsidP="0043375B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الفرضية الخيارية</w:t>
      </w:r>
      <w:r w:rsidR="005A47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4718">
        <w:rPr>
          <w:rFonts w:asciiTheme="majorBidi" w:hAnsiTheme="majorBidi" w:cstheme="majorBidi"/>
          <w:sz w:val="24"/>
          <w:szCs w:val="24"/>
        </w:rPr>
        <w:t>(Ha)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أثر إيجابي موثوق بين است</w:t>
      </w:r>
      <w:r w:rsidR="00C109DC">
        <w:rPr>
          <w:rFonts w:ascii="Traditional Arabic" w:hAnsi="Traditional Arabic" w:cs="Traditional Arabic" w:hint="cs"/>
          <w:sz w:val="36"/>
          <w:szCs w:val="36"/>
          <w:rtl/>
        </w:rPr>
        <w:t xml:space="preserve">خدام 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 على قدرة التلاميذ فى مهارة الكلام.</w:t>
      </w:r>
    </w:p>
    <w:p w:rsidR="00250F07" w:rsidRDefault="00152D05" w:rsidP="00024D3B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الفرضية الصفرية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3375B" w:rsidRPr="005A4718">
        <w:rPr>
          <w:rFonts w:asciiTheme="majorBidi" w:hAnsiTheme="majorBidi" w:cstheme="majorBidi"/>
          <w:sz w:val="24"/>
          <w:szCs w:val="24"/>
        </w:rPr>
        <w:t>(Ho)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هناك أثر إيجابي بين استخدام 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 على قدرة التلاميذ فى مهارة الكلام</w:t>
      </w:r>
      <w:r w:rsidR="00785547">
        <w:rPr>
          <w:rFonts w:ascii="Traditional Arabic" w:hAnsi="Traditional Arabic" w:cs="Traditional Arabic" w:hint="cs"/>
          <w:sz w:val="36"/>
          <w:szCs w:val="36"/>
          <w:rtl/>
        </w:rPr>
        <w:t xml:space="preserve"> ولتسهيل هذا الاخ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تبار، قدم الباحث الفرضية الخيارية</w:t>
      </w:r>
      <w:r w:rsidR="00785547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تدل على وجود الأثر بين المتغيرين. وأما أسلوبها بمقارنة قيمة (ت) المحسوبة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3375B">
        <w:rPr>
          <w:rFonts w:asciiTheme="majorBidi" w:hAnsiTheme="majorBidi" w:cstheme="majorBidi"/>
          <w:sz w:val="24"/>
          <w:szCs w:val="24"/>
        </w:rPr>
        <w:t>(t</w:t>
      </w:r>
      <w:r w:rsidR="0043375B">
        <w:rPr>
          <w:rFonts w:asciiTheme="majorBidi" w:hAnsiTheme="majorBidi" w:cstheme="majorBidi"/>
          <w:sz w:val="24"/>
          <w:szCs w:val="24"/>
          <w:vertAlign w:val="superscript"/>
        </w:rPr>
        <w:t>hitung</w:t>
      </w:r>
      <w:r w:rsidR="0043375B">
        <w:rPr>
          <w:rFonts w:asciiTheme="majorBidi" w:hAnsiTheme="majorBidi" w:cstheme="majorBidi"/>
          <w:sz w:val="24"/>
          <w:szCs w:val="24"/>
        </w:rPr>
        <w:t>)</w:t>
      </w:r>
      <w:r w:rsidR="00785547">
        <w:rPr>
          <w:rFonts w:ascii="Traditional Arabic" w:hAnsi="Traditional Arabic" w:cs="Traditional Arabic" w:hint="cs"/>
          <w:sz w:val="36"/>
          <w:szCs w:val="36"/>
          <w:rtl/>
        </w:rPr>
        <w:t xml:space="preserve"> و (</w:t>
      </w:r>
      <w:r w:rsidR="00F324DB">
        <w:rPr>
          <w:rFonts w:ascii="Traditional Arabic" w:hAnsi="Traditional Arabic" w:cs="Traditional Arabic" w:hint="cs"/>
          <w:sz w:val="36"/>
          <w:szCs w:val="36"/>
          <w:rtl/>
        </w:rPr>
        <w:t>ت) الجدولية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3375B">
        <w:rPr>
          <w:rFonts w:asciiTheme="majorBidi" w:hAnsiTheme="majorBidi" w:cstheme="majorBidi"/>
          <w:sz w:val="24"/>
          <w:szCs w:val="24"/>
        </w:rPr>
        <w:t>(t</w:t>
      </w:r>
      <w:r w:rsidR="0043375B">
        <w:rPr>
          <w:rFonts w:asciiTheme="majorBidi" w:hAnsiTheme="majorBidi" w:cstheme="majorBidi"/>
          <w:sz w:val="24"/>
          <w:szCs w:val="24"/>
          <w:vertAlign w:val="superscript"/>
        </w:rPr>
        <w:t>tabel</w:t>
      </w:r>
      <w:r w:rsidR="0043375B">
        <w:rPr>
          <w:rFonts w:asciiTheme="majorBidi" w:hAnsiTheme="majorBidi" w:cstheme="majorBidi"/>
          <w:sz w:val="24"/>
          <w:szCs w:val="24"/>
        </w:rPr>
        <w:t>)</w:t>
      </w:r>
      <w:r w:rsidR="00F324DB">
        <w:rPr>
          <w:rFonts w:ascii="Traditional Arabic" w:hAnsi="Traditional Arabic" w:cs="Traditional Arabic" w:hint="cs"/>
          <w:sz w:val="36"/>
          <w:szCs w:val="36"/>
          <w:rtl/>
        </w:rPr>
        <w:t xml:space="preserve"> فى مستوى الدلالة 10% </w:t>
      </w:r>
      <w:r w:rsidR="00785547">
        <w:rPr>
          <w:rFonts w:ascii="Traditional Arabic" w:hAnsi="Traditional Arabic" w:cs="Traditional Arabic" w:hint="cs"/>
          <w:sz w:val="36"/>
          <w:szCs w:val="36"/>
          <w:rtl/>
        </w:rPr>
        <w:t>مع التعيين :</w:t>
      </w:r>
      <w:r w:rsidR="00F324DB"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كانت قيمة (ت) الحسابية أكبر من قيمة</w:t>
      </w:r>
      <w:r w:rsidR="006446D0">
        <w:rPr>
          <w:rFonts w:ascii="Traditional Arabic" w:hAnsi="Traditional Arabic" w:cs="Traditional Arabic" w:hint="cs"/>
          <w:sz w:val="36"/>
          <w:szCs w:val="36"/>
          <w:rtl/>
        </w:rPr>
        <w:t xml:space="preserve"> (ت) الجدولية أو مستويان، فالفرضية الصفرية مردودة</w:t>
      </w:r>
      <w:r w:rsidR="00A65CEB">
        <w:rPr>
          <w:rFonts w:ascii="Traditional Arabic" w:hAnsi="Traditional Arabic" w:cs="Traditional Arabic" w:hint="cs"/>
          <w:sz w:val="36"/>
          <w:szCs w:val="36"/>
          <w:rtl/>
        </w:rPr>
        <w:t xml:space="preserve"> وتلك تدل على أن</w:t>
      </w:r>
      <w:r w:rsidR="000734A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65CEB">
        <w:rPr>
          <w:rFonts w:ascii="Traditional Arabic" w:hAnsi="Traditional Arabic" w:cs="Traditional Arabic" w:hint="cs"/>
          <w:sz w:val="36"/>
          <w:szCs w:val="36"/>
          <w:rtl/>
        </w:rPr>
        <w:t xml:space="preserve"> بين المتغيرين أثر</w:t>
      </w:r>
      <w:r w:rsidR="000734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A65C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106B">
        <w:rPr>
          <w:rFonts w:ascii="Traditional Arabic" w:hAnsi="Traditional Arabic" w:cs="Traditional Arabic" w:hint="cs"/>
          <w:sz w:val="36"/>
          <w:szCs w:val="36"/>
          <w:rtl/>
        </w:rPr>
        <w:t>دال</w:t>
      </w:r>
      <w:r w:rsidR="000734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E106B">
        <w:rPr>
          <w:rFonts w:ascii="Traditional Arabic" w:hAnsi="Traditional Arabic" w:cs="Traditional Arabic" w:hint="cs"/>
          <w:sz w:val="36"/>
          <w:szCs w:val="36"/>
          <w:rtl/>
        </w:rPr>
        <w:t xml:space="preserve">، وإذا </w:t>
      </w:r>
      <w:r w:rsidR="00725DE1">
        <w:rPr>
          <w:rFonts w:ascii="Traditional Arabic" w:hAnsi="Traditional Arabic" w:cs="Traditional Arabic" w:hint="cs"/>
          <w:sz w:val="36"/>
          <w:szCs w:val="36"/>
          <w:rtl/>
        </w:rPr>
        <w:t xml:space="preserve">كانت قيمة (ت) الحسابية أصغر من قيمة (ت) الجدولية، </w:t>
      </w:r>
      <w:r w:rsidR="006409AF">
        <w:rPr>
          <w:rFonts w:ascii="Traditional Arabic" w:hAnsi="Traditional Arabic" w:cs="Traditional Arabic" w:hint="cs"/>
          <w:sz w:val="36"/>
          <w:szCs w:val="36"/>
          <w:rtl/>
        </w:rPr>
        <w:t>فالفرضية الصفرية</w:t>
      </w:r>
      <w:r w:rsidR="00986841">
        <w:rPr>
          <w:rFonts w:ascii="Traditional Arabic" w:hAnsi="Traditional Arabic" w:cs="Traditional Arabic" w:hint="cs"/>
          <w:sz w:val="36"/>
          <w:szCs w:val="36"/>
          <w:rtl/>
        </w:rPr>
        <w:t xml:space="preserve"> مقبولة وتلك</w:t>
      </w:r>
      <w:r w:rsidR="00642D0F">
        <w:rPr>
          <w:rFonts w:ascii="Traditional Arabic" w:hAnsi="Traditional Arabic" w:cs="Traditional Arabic" w:hint="cs"/>
          <w:sz w:val="36"/>
          <w:szCs w:val="36"/>
          <w:rtl/>
        </w:rPr>
        <w:t xml:space="preserve"> تدل على أن</w:t>
      </w:r>
      <w:r w:rsidR="000734A2">
        <w:rPr>
          <w:rFonts w:ascii="Traditional Arabic" w:hAnsi="Traditional Arabic" w:cs="Traditional Arabic" w:hint="cs"/>
          <w:sz w:val="36"/>
          <w:szCs w:val="36"/>
          <w:rtl/>
        </w:rPr>
        <w:t>ه ليس هناك أثر بين المؤثرين.</w:t>
      </w:r>
    </w:p>
    <w:p w:rsidR="00024D3B" w:rsidRPr="00024D3B" w:rsidRDefault="00024D3B" w:rsidP="00024D3B">
      <w:pPr>
        <w:pStyle w:val="ListParagraph"/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652504" w:rsidRDefault="00652504" w:rsidP="00B1516A">
      <w:pPr>
        <w:pStyle w:val="ListParagraph"/>
        <w:numPr>
          <w:ilvl w:val="0"/>
          <w:numId w:val="15"/>
        </w:numPr>
        <w:bidi/>
        <w:spacing w:after="0" w:line="360" w:lineRule="auto"/>
        <w:ind w:left="714" w:hanging="357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تحليل البيانات</w:t>
      </w:r>
    </w:p>
    <w:p w:rsidR="007221FA" w:rsidRDefault="00886712" w:rsidP="006E59A8">
      <w:pPr>
        <w:bidi/>
        <w:spacing w:after="0" w:line="360" w:lineRule="auto"/>
        <w:ind w:firstLine="71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06AA3">
        <w:rPr>
          <w:rFonts w:ascii="Traditional Arabic" w:hAnsi="Traditional Arabic" w:cs="Traditional Arabic" w:hint="cs"/>
          <w:sz w:val="36"/>
          <w:szCs w:val="36"/>
          <w:rtl/>
        </w:rPr>
        <w:t xml:space="preserve">فى طريقة البحث الكمي، يقوم الباحث بتحليل البيانات إذا جمعت البيانات من المستجيبين أو من البيانات الأخرى. أسلوب التحليل البيانات المستخدمة فى البحث الكمي هو تحليل الإحصائي باستخدام اختبار (ت) </w:t>
      </w:r>
      <w:r w:rsidRPr="0043375B">
        <w:rPr>
          <w:rFonts w:asciiTheme="majorBidi" w:hAnsiTheme="majorBidi" w:cstheme="majorBidi"/>
          <w:sz w:val="24"/>
          <w:szCs w:val="24"/>
        </w:rPr>
        <w:t>(Ha)</w:t>
      </w:r>
      <w:r w:rsidRPr="00006AA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06AA3">
        <w:rPr>
          <w:rFonts w:ascii="Traditional Arabic" w:hAnsi="Traditional Arabic" w:cs="Traditional Arabic" w:hint="cs"/>
          <w:sz w:val="36"/>
          <w:szCs w:val="36"/>
          <w:rtl/>
        </w:rPr>
        <w:t xml:space="preserve">وهي </w:t>
      </w:r>
      <w:r w:rsidR="00006AA3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006AA3">
        <w:rPr>
          <w:rFonts w:ascii="Traditional Arabic" w:hAnsi="Traditional Arabic" w:cs="Traditional Arabic" w:hint="cs"/>
          <w:sz w:val="36"/>
          <w:szCs w:val="36"/>
          <w:rtl/>
        </w:rPr>
        <w:t>خطوات الآتية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6"/>
      </w:r>
      <w:r w:rsidR="00006AA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06AA3" w:rsidRDefault="00006AA3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حساب المتوسطة (مت) بالمعادلة :</w:t>
      </w:r>
    </w:p>
    <w:p w:rsidR="00006AA3" w:rsidRDefault="00006AA3" w:rsidP="00B1516A">
      <w:pPr>
        <w:pStyle w:val="ListParagraph"/>
        <w:bidi/>
        <w:spacing w:after="0"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 w:rsidRPr="00006AA3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مج ت ص</w:t>
      </w:r>
    </w:p>
    <w:p w:rsidR="00006AA3" w:rsidRDefault="00006AA3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ن</w:t>
      </w:r>
    </w:p>
    <w:p w:rsidR="00006AA3" w:rsidRDefault="00006AA3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حساب درجة الانحراف المعياري، بالمعادلة :</w:t>
      </w:r>
    </w:p>
    <w:p w:rsidR="00006AA3" w:rsidRDefault="00006AA3" w:rsidP="0043375B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  =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مج س</w:t>
      </w:r>
      <w:r w:rsidRPr="00006AA3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="008964F1" w:rsidRPr="00250F07">
        <w:rPr>
          <w:rFonts w:asciiTheme="majorBidi" w:hAnsiTheme="majorBidi" w:cstheme="majorBidi" w:hint="cs"/>
          <w:sz w:val="28"/>
          <w:szCs w:val="28"/>
          <w:rtl/>
        </w:rPr>
        <w:t>2</w:t>
      </w:r>
    </w:p>
    <w:p w:rsidR="00006AA3" w:rsidRDefault="00006AA3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ن</w:t>
      </w:r>
    </w:p>
    <w:p w:rsidR="00006AA3" w:rsidRDefault="00006AA3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حساب درجة الأخطاء المعيارية، بالمعادلة :</w:t>
      </w:r>
    </w:p>
    <w:p w:rsidR="00006AA3" w:rsidRDefault="00006AA3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س </w:t>
      </w:r>
      <w:r>
        <w:rPr>
          <w:rFonts w:ascii="Traditional Arabic" w:hAnsi="Traditional Arabic" w:cs="Traditional Arabic"/>
          <w:sz w:val="36"/>
          <w:szCs w:val="36"/>
          <w:rtl/>
        </w:rPr>
        <w:t>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مت  =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ع</w:t>
      </w:r>
    </w:p>
    <w:p w:rsidR="00006AA3" w:rsidRDefault="00006AA3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ن </w:t>
      </w:r>
      <w:r w:rsidR="00535D9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</w:t>
      </w:r>
    </w:p>
    <w:p w:rsidR="00006AA3" w:rsidRDefault="00535D90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حساب درجة فروق الأخطاء المعيارية، بالمعادلة :</w:t>
      </w:r>
    </w:p>
    <w:p w:rsidR="00535D90" w:rsidRDefault="00535D90" w:rsidP="00B1516A">
      <w:pPr>
        <w:pStyle w:val="ListParagraph"/>
        <w:bidi/>
        <w:spacing w:after="0"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 </w:t>
      </w:r>
      <w:r>
        <w:rPr>
          <w:rFonts w:ascii="Traditional Arabic" w:hAnsi="Traditional Arabic" w:cs="Traditional Arabic"/>
          <w:sz w:val="36"/>
          <w:szCs w:val="36"/>
          <w:rtl/>
        </w:rPr>
        <w:t>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مت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 </w:t>
      </w:r>
      <w:r>
        <w:rPr>
          <w:rFonts w:ascii="Traditional Arabic" w:hAnsi="Traditional Arabic" w:cs="Traditional Arabic" w:hint="cs"/>
          <w:sz w:val="36"/>
          <w:szCs w:val="36"/>
          <w:rtl/>
        </w:rPr>
        <w:t>- مت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2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س </w:t>
      </w:r>
      <w:r>
        <w:rPr>
          <w:rFonts w:ascii="Traditional Arabic" w:hAnsi="Traditional Arabic" w:cs="Traditional Arabic"/>
          <w:sz w:val="36"/>
          <w:szCs w:val="36"/>
          <w:rtl/>
        </w:rPr>
        <w:t>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مت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  </w:t>
      </w:r>
      <w:r>
        <w:rPr>
          <w:rFonts w:ascii="Traditional Arabic" w:hAnsi="Traditional Arabic" w:cs="Traditional Arabic" w:hint="cs"/>
          <w:sz w:val="36"/>
          <w:szCs w:val="36"/>
          <w:rtl/>
        </w:rPr>
        <w:t>2 - مت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2 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</w:p>
    <w:p w:rsidR="00535D90" w:rsidRDefault="00535D90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اختبار فروض المقارنة، بالمعادلة :</w:t>
      </w:r>
    </w:p>
    <w:p w:rsidR="00535D90" w:rsidRDefault="00535D90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 </w:t>
      </w:r>
      <w:r>
        <w:rPr>
          <w:rFonts w:ascii="Traditional Arabic" w:hAnsi="Traditional Arabic" w:cs="Traditional Arabic"/>
          <w:sz w:val="36"/>
          <w:szCs w:val="36"/>
          <w:rtl/>
        </w:rPr>
        <w:t>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=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 w:rsidRPr="00535D90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مت</w:t>
      </w:r>
      <w:r w:rsidRPr="00535D90">
        <w:rPr>
          <w:rFonts w:ascii="Traditional Arabic" w:hAnsi="Traditional Arabic" w:cs="Traditional Arabic" w:hint="cs"/>
          <w:sz w:val="24"/>
          <w:szCs w:val="24"/>
          <w:u w:val="single"/>
          <w:rtl/>
        </w:rPr>
        <w:t xml:space="preserve">1 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-</w:t>
      </w:r>
      <w:r w:rsidRPr="00535D90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مت</w:t>
      </w:r>
      <w:r w:rsidRPr="00535D90">
        <w:rPr>
          <w:rFonts w:ascii="Traditional Arabic" w:hAnsi="Traditional Arabic" w:cs="Traditional Arabic" w:hint="cs"/>
          <w:sz w:val="24"/>
          <w:szCs w:val="24"/>
          <w:u w:val="single"/>
          <w:rtl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35D90" w:rsidRDefault="00535D90" w:rsidP="005F4F40">
      <w:pPr>
        <w:pStyle w:val="ListParagraph"/>
        <w:bidi/>
        <w:spacing w:line="360" w:lineRule="auto"/>
        <w:ind w:left="10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 </w:t>
      </w:r>
      <w:r>
        <w:rPr>
          <w:rFonts w:ascii="Traditional Arabic" w:hAnsi="Traditional Arabic" w:cs="Traditional Arabic"/>
          <w:sz w:val="36"/>
          <w:szCs w:val="36"/>
          <w:rtl/>
        </w:rPr>
        <w:t>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1 </w:t>
      </w:r>
      <w:r>
        <w:rPr>
          <w:rFonts w:ascii="Traditional Arabic" w:hAnsi="Traditional Arabic" w:cs="Traditional Arabic" w:hint="cs"/>
          <w:sz w:val="36"/>
          <w:szCs w:val="36"/>
          <w:rtl/>
        </w:rPr>
        <w:t>- مت</w:t>
      </w:r>
      <w:r>
        <w:rPr>
          <w:rFonts w:ascii="Traditional Arabic" w:hAnsi="Traditional Arabic" w:cs="Traditional Arabic" w:hint="cs"/>
          <w:sz w:val="24"/>
          <w:szCs w:val="24"/>
          <w:rtl/>
        </w:rPr>
        <w:t>2</w:t>
      </w:r>
    </w:p>
    <w:p w:rsidR="00535D90" w:rsidRDefault="00535D90" w:rsidP="00B1516A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حساب الدرجة الحرية، بالمعادلة :</w:t>
      </w:r>
    </w:p>
    <w:p w:rsidR="00535D90" w:rsidRDefault="00535D90" w:rsidP="00B1516A">
      <w:pPr>
        <w:pStyle w:val="ListParagraph"/>
        <w:bidi/>
        <w:spacing w:after="0" w:line="360" w:lineRule="auto"/>
        <w:ind w:left="10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دك  =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(ن</w:t>
      </w:r>
      <w:r w:rsidRPr="00535D90">
        <w:rPr>
          <w:rFonts w:ascii="Traditional Arabic" w:hAnsi="Traditional Arabic" w:cs="Traditional Arabic" w:hint="cs"/>
          <w:sz w:val="24"/>
          <w:szCs w:val="24"/>
          <w:rtl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+ ن</w:t>
      </w:r>
      <w:r w:rsidRPr="00535D90">
        <w:rPr>
          <w:rFonts w:ascii="Traditional Arabic" w:hAnsi="Traditional Arabic" w:cs="Traditional Arabic" w:hint="cs"/>
          <w:sz w:val="24"/>
          <w:szCs w:val="24"/>
          <w:rtl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-2 </w:t>
      </w:r>
    </w:p>
    <w:p w:rsidR="00535D90" w:rsidRDefault="00535D90" w:rsidP="00B1516A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35D90">
        <w:rPr>
          <w:rFonts w:ascii="Traditional Arabic" w:hAnsi="Traditional Arabic" w:cs="Traditional Arabic" w:hint="cs"/>
          <w:sz w:val="36"/>
          <w:szCs w:val="36"/>
          <w:rtl/>
        </w:rPr>
        <w:t>الفروض بالنسبة إلى المعياري التالي :</w:t>
      </w:r>
    </w:p>
    <w:p w:rsidR="00535D90" w:rsidRDefault="00535D90" w:rsidP="0043375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كانت (ت) الحسابية أكبر من (ت) الجدولية فكانت الفرضية الصفرية </w:t>
      </w:r>
      <w:r w:rsidR="007B4BC6">
        <w:rPr>
          <w:rFonts w:ascii="Traditional Arabic" w:hAnsi="Traditional Arabic" w:cs="Traditional Arabic" w:hint="cs"/>
          <w:sz w:val="36"/>
          <w:szCs w:val="36"/>
          <w:rtl/>
        </w:rPr>
        <w:t xml:space="preserve">مردودة، والفرضية الخيارية مقبولة وهي تعني </w:t>
      </w:r>
      <w:r w:rsidR="007B4BC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أن تعليم اللغة العربية باستخدام 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="007B4BC6">
        <w:rPr>
          <w:rFonts w:ascii="Traditional Arabic" w:hAnsi="Traditional Arabic" w:cs="Traditional Arabic" w:hint="cs"/>
          <w:sz w:val="36"/>
          <w:szCs w:val="36"/>
          <w:rtl/>
        </w:rPr>
        <w:t xml:space="preserve"> فيه أث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ر إيجابي موثوق على مهارة الكلام</w:t>
      </w:r>
      <w:r w:rsidR="007B4BC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B4BC6" w:rsidRPr="00535D90" w:rsidRDefault="007B4BC6" w:rsidP="0043375B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كانت (ت) الحسابية أصغر من (ت) الجدولية فكانت الفرضية الصفرية مقبولة، والفرضية الخيارية مردودة وهي تعني أن تعليم اللغة العربية باستخدام 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في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أثر إيجابي موثوق على مهارة </w:t>
      </w:r>
      <w:r w:rsidR="0043375B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7B4BC6" w:rsidRPr="00535D90" w:rsidSect="0064232C">
      <w:headerReference w:type="default" r:id="rId8"/>
      <w:footnotePr>
        <w:numStart w:val="34"/>
      </w:footnotePr>
      <w:pgSz w:w="10319" w:h="14571" w:code="13"/>
      <w:pgMar w:top="2268" w:right="2268" w:bottom="1701" w:left="1701" w:header="709" w:footer="709" w:gutter="0"/>
      <w:pgNumType w:start="3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A2" w:rsidRDefault="003702A2" w:rsidP="0027347D">
      <w:pPr>
        <w:spacing w:after="0" w:line="240" w:lineRule="auto"/>
      </w:pPr>
      <w:r>
        <w:separator/>
      </w:r>
    </w:p>
  </w:endnote>
  <w:endnote w:type="continuationSeparator" w:id="0">
    <w:p w:rsidR="003702A2" w:rsidRDefault="003702A2" w:rsidP="002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A2" w:rsidRDefault="003702A2" w:rsidP="00EA72A5">
      <w:pPr>
        <w:spacing w:after="0" w:line="240" w:lineRule="auto"/>
        <w:jc w:val="right"/>
      </w:pPr>
      <w:r>
        <w:separator/>
      </w:r>
    </w:p>
  </w:footnote>
  <w:footnote w:type="continuationSeparator" w:id="0">
    <w:p w:rsidR="003702A2" w:rsidRDefault="003702A2" w:rsidP="0027347D">
      <w:pPr>
        <w:spacing w:after="0" w:line="240" w:lineRule="auto"/>
      </w:pPr>
      <w:r>
        <w:continuationSeparator/>
      </w:r>
    </w:p>
  </w:footnote>
  <w:footnote w:id="1">
    <w:p w:rsidR="0064232C" w:rsidRPr="00D85E2B" w:rsidRDefault="0064232C" w:rsidP="00461C1D">
      <w:pPr>
        <w:pStyle w:val="FootnoteText"/>
        <w:bidi/>
        <w:ind w:firstLine="720"/>
        <w:jc w:val="both"/>
        <w:rPr>
          <w:rFonts w:ascii="Traditional Arabic" w:hAnsi="Traditional Arabic" w:cs="Traditional Arabic"/>
          <w:rtl/>
        </w:rPr>
      </w:pPr>
      <w:r w:rsidRPr="00640DC0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زياد أحمد الطويسي، </w:t>
      </w:r>
      <w:r>
        <w:rPr>
          <w:rFonts w:ascii="Traditional Arabic" w:hAnsi="Traditional Arabic" w:cs="Traditional Arabic" w:hint="cs"/>
          <w:i/>
          <w:iCs/>
          <w:rtl/>
        </w:rPr>
        <w:t xml:space="preserve">مجتمع الدراسة والعينات، </w:t>
      </w:r>
      <w:r>
        <w:rPr>
          <w:rFonts w:ascii="Traditional Arabic" w:hAnsi="Traditional Arabic" w:cs="Traditional Arabic" w:hint="cs"/>
          <w:rtl/>
        </w:rPr>
        <w:t xml:space="preserve">(الأردن: مديرية تربية لواء البتراء، 2001)، 2. كمال دشلي، </w:t>
      </w:r>
      <w:r>
        <w:rPr>
          <w:rFonts w:ascii="Traditional Arabic" w:hAnsi="Traditional Arabic" w:cs="Traditional Arabic" w:hint="cs"/>
          <w:i/>
          <w:iCs/>
          <w:rtl/>
        </w:rPr>
        <w:t xml:space="preserve">منهجية البحث العلمي، </w:t>
      </w:r>
      <w:r>
        <w:rPr>
          <w:rFonts w:ascii="Traditional Arabic" w:hAnsi="Traditional Arabic" w:cs="Traditional Arabic" w:hint="cs"/>
          <w:rtl/>
        </w:rPr>
        <w:t>(دمشق: مديرية الكتب والمطبوعات الجامعية، 2016)، 129.</w:t>
      </w:r>
    </w:p>
  </w:footnote>
  <w:footnote w:id="2">
    <w:p w:rsidR="0064232C" w:rsidRPr="002A25C0" w:rsidRDefault="0064232C" w:rsidP="00461C1D">
      <w:pPr>
        <w:pStyle w:val="FootnoteText"/>
        <w:bidi/>
        <w:ind w:firstLine="720"/>
        <w:jc w:val="both"/>
        <w:rPr>
          <w:rFonts w:ascii="Traditional Arabic" w:hAnsi="Traditional Arabic" w:cs="Traditional Arabic"/>
          <w:rtl/>
        </w:rPr>
      </w:pPr>
      <w:r w:rsidRPr="002A25C0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كمال </w:t>
      </w:r>
      <w:r>
        <w:rPr>
          <w:rFonts w:ascii="Traditional Arabic" w:hAnsi="Traditional Arabic" w:cs="Traditional Arabic" w:hint="cs"/>
          <w:rtl/>
        </w:rPr>
        <w:t xml:space="preserve">دشلي، </w:t>
      </w:r>
      <w:r w:rsidRPr="00940D89">
        <w:rPr>
          <w:rFonts w:ascii="Traditional Arabic" w:hAnsi="Traditional Arabic" w:cs="Traditional Arabic" w:hint="cs"/>
          <w:i/>
          <w:iCs/>
          <w:rtl/>
        </w:rPr>
        <w:t>منهجية البحث العلمي،</w:t>
      </w:r>
      <w:r>
        <w:rPr>
          <w:rFonts w:ascii="Traditional Arabic" w:hAnsi="Traditional Arabic" w:cs="Traditional Arabic" w:hint="cs"/>
          <w:rtl/>
        </w:rPr>
        <w:t xml:space="preserve"> (دمشق: مديرية الكتب والمطبوعات الجامعية، 2016)، 130. السعدى الغول السعدى، </w:t>
      </w:r>
      <w:r>
        <w:rPr>
          <w:rFonts w:ascii="Traditional Arabic" w:hAnsi="Traditional Arabic" w:cs="Traditional Arabic" w:hint="cs"/>
          <w:i/>
          <w:iCs/>
          <w:rtl/>
        </w:rPr>
        <w:t xml:space="preserve">مناهج البحث العينات وأنواعها، 2. </w:t>
      </w:r>
    </w:p>
  </w:footnote>
  <w:footnote w:id="3">
    <w:p w:rsidR="0064232C" w:rsidRPr="000734A2" w:rsidRDefault="0064232C" w:rsidP="00461C1D">
      <w:pPr>
        <w:pStyle w:val="FootnoteText"/>
        <w:bidi/>
        <w:ind w:firstLine="720"/>
        <w:jc w:val="both"/>
        <w:rPr>
          <w:rFonts w:ascii="Traditional Arabic" w:hAnsi="Traditional Arabic" w:cs="Traditional Arabic"/>
          <w:rtl/>
        </w:rPr>
      </w:pPr>
      <w:r w:rsidRPr="000734A2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عبد </w:t>
      </w:r>
      <w:r>
        <w:rPr>
          <w:rFonts w:ascii="Traditional Arabic" w:hAnsi="Traditional Arabic" w:cs="Traditional Arabic" w:hint="cs"/>
          <w:rtl/>
        </w:rPr>
        <w:t xml:space="preserve">الرحمن بدوي، </w:t>
      </w:r>
      <w:r w:rsidRPr="006D429D">
        <w:rPr>
          <w:rFonts w:ascii="Traditional Arabic" w:hAnsi="Traditional Arabic" w:cs="Traditional Arabic" w:hint="cs"/>
          <w:i/>
          <w:iCs/>
          <w:rtl/>
        </w:rPr>
        <w:t>مناهج البحث العلمي،</w:t>
      </w:r>
      <w:r>
        <w:rPr>
          <w:rFonts w:ascii="Traditional Arabic" w:hAnsi="Traditional Arabic" w:cs="Traditional Arabic" w:hint="cs"/>
          <w:b/>
          <w:bCs/>
          <w:i/>
          <w:iCs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(الكويت: وكالة المطبوعات شارع فهد السالم، 1977)، 3.</w:t>
      </w:r>
    </w:p>
  </w:footnote>
  <w:footnote w:id="4">
    <w:p w:rsidR="0064232C" w:rsidRPr="002C0415" w:rsidRDefault="0064232C" w:rsidP="00C66B18">
      <w:pPr>
        <w:pStyle w:val="FootnoteText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 w:rsidRPr="002C0415">
        <w:rPr>
          <w:rStyle w:val="FootnoteReference"/>
          <w:rFonts w:asciiTheme="majorBidi" w:hAnsiTheme="majorBidi" w:cstheme="majorBidi"/>
        </w:rPr>
        <w:footnoteRef/>
      </w:r>
      <w:r w:rsidRPr="002C041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J.R. </w:t>
      </w:r>
      <w:proofErr w:type="spellStart"/>
      <w:r>
        <w:rPr>
          <w:rFonts w:asciiTheme="majorBidi" w:hAnsiTheme="majorBidi" w:cstheme="majorBidi"/>
          <w:lang w:val="en-US"/>
        </w:rPr>
        <w:t>Raco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Jenis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Karakteristik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Keunggulannya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>.,</w:t>
      </w: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(Jakarta: PT. </w:t>
      </w:r>
      <w:proofErr w:type="spellStart"/>
      <w:r>
        <w:rPr>
          <w:rFonts w:asciiTheme="majorBidi" w:hAnsiTheme="majorBidi" w:cstheme="majorBidi"/>
          <w:lang w:val="en-US"/>
        </w:rPr>
        <w:t>Gramedia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Widiasarana</w:t>
      </w:r>
      <w:proofErr w:type="spellEnd"/>
      <w:r>
        <w:rPr>
          <w:rFonts w:asciiTheme="majorBidi" w:hAnsiTheme="majorBidi" w:cstheme="majorBidi"/>
          <w:lang w:val="en-US"/>
        </w:rPr>
        <w:t xml:space="preserve"> Indonesia, 2010), 1. </w:t>
      </w:r>
    </w:p>
  </w:footnote>
  <w:footnote w:id="5">
    <w:p w:rsidR="0064232C" w:rsidRPr="005D33AC" w:rsidRDefault="0064232C" w:rsidP="00461C1D">
      <w:pPr>
        <w:pStyle w:val="FootnoteText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/>
        </w:rPr>
        <w:tab/>
      </w:r>
      <w:r w:rsidRPr="005D33AC">
        <w:rPr>
          <w:rStyle w:val="FootnoteReference"/>
          <w:rFonts w:asciiTheme="majorBidi" w:hAnsiTheme="majorBidi" w:cstheme="majorBidi"/>
        </w:rPr>
        <w:footnoteRef/>
      </w:r>
      <w:r w:rsidRPr="005D33AC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Sarwono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>
        <w:rPr>
          <w:rFonts w:asciiTheme="majorBidi" w:hAnsiTheme="majorBidi" w:cstheme="majorBidi"/>
          <w:lang w:val="en-US"/>
        </w:rPr>
        <w:t xml:space="preserve">, 82. </w:t>
      </w:r>
      <w:r>
        <w:rPr>
          <w:rFonts w:ascii="Traditional Arabic" w:hAnsi="Traditional Arabic" w:cs="Traditional Arabic" w:hint="cs"/>
          <w:rtl/>
        </w:rPr>
        <w:t xml:space="preserve">دشلي، </w:t>
      </w:r>
      <w:r w:rsidRPr="00940D89">
        <w:rPr>
          <w:rFonts w:ascii="Traditional Arabic" w:hAnsi="Traditional Arabic" w:cs="Traditional Arabic" w:hint="cs"/>
          <w:i/>
          <w:iCs/>
          <w:rtl/>
        </w:rPr>
        <w:t>منهجية البحث العلمي،</w:t>
      </w:r>
      <w:r>
        <w:rPr>
          <w:rFonts w:ascii="Traditional Arabic" w:hAnsi="Traditional Arabic" w:cs="Traditional Arabic" w:hint="cs"/>
          <w:rtl/>
        </w:rPr>
        <w:t xml:space="preserve"> (دمشق: مديرية الكتب والمطبوعات الجامعية، 2016)، 67.</w:t>
      </w:r>
    </w:p>
  </w:footnote>
  <w:footnote w:id="6">
    <w:p w:rsidR="0064232C" w:rsidRPr="007E5964" w:rsidRDefault="0064232C" w:rsidP="007E5964">
      <w:pPr>
        <w:pStyle w:val="FootnoteText"/>
        <w:ind w:firstLine="720"/>
        <w:jc w:val="both"/>
        <w:rPr>
          <w:rFonts w:asciiTheme="majorBidi" w:hAnsiTheme="majorBidi" w:cstheme="majorBidi"/>
          <w:rtl/>
        </w:rPr>
      </w:pPr>
      <w:r w:rsidRPr="007E5964">
        <w:rPr>
          <w:rStyle w:val="FootnoteReference"/>
          <w:rFonts w:asciiTheme="majorBidi" w:hAnsiTheme="majorBidi" w:cstheme="majorBidi"/>
        </w:rPr>
        <w:footnoteRef/>
      </w:r>
      <w:r w:rsidRPr="007E5964">
        <w:rPr>
          <w:rFonts w:asciiTheme="majorBidi" w:hAnsiTheme="majorBidi" w:cstheme="majorBidi"/>
          <w:rtl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Sarwono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 w:rsidRPr="007E5964">
        <w:rPr>
          <w:rFonts w:asciiTheme="majorBidi" w:hAnsiTheme="majorBidi" w:cstheme="majorBidi"/>
          <w:i/>
          <w:iCs/>
          <w:lang w:val="en-US"/>
        </w:rPr>
        <w:t>,</w:t>
      </w: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Pr="007E5964">
        <w:rPr>
          <w:rFonts w:asciiTheme="majorBidi" w:hAnsiTheme="majorBidi" w:cstheme="majorBidi"/>
          <w:lang w:val="en-US"/>
        </w:rPr>
        <w:t>86.</w:t>
      </w:r>
    </w:p>
  </w:footnote>
  <w:footnote w:id="7">
    <w:p w:rsidR="0064232C" w:rsidRPr="00685043" w:rsidRDefault="0064232C" w:rsidP="00685043">
      <w:pPr>
        <w:pStyle w:val="FootnoteTex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ab/>
      </w:r>
      <w:r w:rsidRPr="00685043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Khaeroni., </w:t>
      </w:r>
      <w:r w:rsidRPr="006D429D">
        <w:rPr>
          <w:rFonts w:asciiTheme="majorBidi" w:hAnsiTheme="majorBidi" w:cstheme="majorBidi"/>
          <w:i/>
          <w:iCs/>
        </w:rPr>
        <w:t>Statistik Penelitian Part IV Populasi, Sample dan Teknik.,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</w:rPr>
        <w:t>(IAIN Banten: Fakultas Tarbiyah dan Adab, 2014)</w:t>
      </w:r>
      <w:r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</w:rPr>
        <w:t>2.</w:t>
      </w:r>
      <w:r w:rsidRPr="00685043">
        <w:rPr>
          <w:rFonts w:asciiTheme="majorBidi" w:hAnsiTheme="majorBidi" w:cstheme="majorBidi"/>
        </w:rPr>
        <w:t xml:space="preserve"> </w:t>
      </w:r>
    </w:p>
  </w:footnote>
  <w:footnote w:id="8">
    <w:p w:rsidR="0064232C" w:rsidRPr="007E5964" w:rsidRDefault="0064232C" w:rsidP="006D429D">
      <w:pPr>
        <w:pStyle w:val="FootnoteText"/>
        <w:ind w:firstLine="720"/>
        <w:rPr>
          <w:rFonts w:asciiTheme="majorBidi" w:hAnsiTheme="majorBidi" w:cstheme="majorBidi"/>
          <w:rtl/>
        </w:rPr>
      </w:pPr>
      <w:r w:rsidRPr="006D429D">
        <w:rPr>
          <w:rStyle w:val="FootnoteReference"/>
          <w:rFonts w:asciiTheme="majorBidi" w:hAnsiTheme="majorBidi" w:cstheme="majorBidi"/>
        </w:rPr>
        <w:footnoteRef/>
      </w:r>
      <w:r w:rsidRPr="006D429D">
        <w:rPr>
          <w:rFonts w:asciiTheme="majorBidi" w:hAnsiTheme="majorBidi" w:cstheme="majorBidi"/>
          <w:rtl/>
        </w:rPr>
        <w:t xml:space="preserve"> </w:t>
      </w:r>
      <w:proofErr w:type="spellStart"/>
      <w:r w:rsidRPr="006D429D">
        <w:rPr>
          <w:rFonts w:asciiTheme="majorBidi" w:hAnsiTheme="majorBidi" w:cstheme="majorBidi"/>
          <w:lang w:val="en-US"/>
        </w:rPr>
        <w:t>Sarwono</w:t>
      </w:r>
      <w:proofErr w:type="spellEnd"/>
      <w:r w:rsidRPr="006D429D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6D429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D429D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 w:rsidRPr="006D429D">
        <w:rPr>
          <w:rFonts w:asciiTheme="majorBidi" w:hAnsiTheme="majorBidi" w:cstheme="majorBidi"/>
          <w:lang w:val="en-US"/>
        </w:rPr>
        <w:t>., 224.</w:t>
      </w:r>
    </w:p>
  </w:footnote>
  <w:footnote w:id="9">
    <w:p w:rsidR="0064232C" w:rsidRPr="004D0E56" w:rsidRDefault="0064232C" w:rsidP="00461C1D">
      <w:pPr>
        <w:pStyle w:val="FootnoteText"/>
        <w:bidi/>
        <w:ind w:firstLine="720"/>
        <w:jc w:val="both"/>
        <w:rPr>
          <w:rFonts w:ascii="Traditional Arabic" w:hAnsi="Traditional Arabic" w:cs="Traditional Arabic"/>
          <w:rtl/>
        </w:rPr>
      </w:pPr>
      <w:r w:rsidRPr="004D0E56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عبد الرشيد بن عبد العزيز، </w:t>
      </w:r>
      <w:r>
        <w:rPr>
          <w:rFonts w:ascii="Traditional Arabic" w:hAnsi="Traditional Arabic" w:cs="Traditional Arabic" w:hint="cs"/>
          <w:i/>
          <w:iCs/>
          <w:rtl/>
        </w:rPr>
        <w:t xml:space="preserve">أساسيات البحث العلمي، </w:t>
      </w:r>
      <w:r>
        <w:rPr>
          <w:rFonts w:ascii="Traditional Arabic" w:hAnsi="Traditional Arabic" w:cs="Traditional Arabic" w:hint="cs"/>
          <w:rtl/>
        </w:rPr>
        <w:t>(العربية: جامعة الملك عبد العزيز، 2012)، 55.</w:t>
      </w:r>
    </w:p>
  </w:footnote>
  <w:footnote w:id="10">
    <w:p w:rsidR="0064232C" w:rsidRPr="00E076B9" w:rsidRDefault="0064232C" w:rsidP="00E076B9">
      <w:pPr>
        <w:pStyle w:val="FootnoteText"/>
        <w:bidi/>
        <w:ind w:firstLine="720"/>
        <w:rPr>
          <w:rFonts w:ascii="Traditional Arabic" w:hAnsi="Traditional Arabic" w:cs="Traditional Arabic"/>
          <w:rtl/>
        </w:rPr>
      </w:pPr>
      <w:r w:rsidRPr="00E076B9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عبد </w:t>
      </w:r>
      <w:r>
        <w:rPr>
          <w:rFonts w:ascii="Traditional Arabic" w:hAnsi="Traditional Arabic" w:cs="Traditional Arabic" w:hint="cs"/>
          <w:rtl/>
        </w:rPr>
        <w:t xml:space="preserve">الناصر القدومي، </w:t>
      </w:r>
      <w:r>
        <w:rPr>
          <w:rFonts w:ascii="Traditional Arabic" w:hAnsi="Traditional Arabic" w:cs="Traditional Arabic" w:hint="cs"/>
          <w:i/>
          <w:iCs/>
          <w:rtl/>
        </w:rPr>
        <w:t xml:space="preserve">الاختبارات التحصيلية وطرق إعدادها، </w:t>
      </w:r>
      <w:r>
        <w:rPr>
          <w:rFonts w:ascii="Traditional Arabic" w:hAnsi="Traditional Arabic" w:cs="Traditional Arabic" w:hint="cs"/>
          <w:rtl/>
        </w:rPr>
        <w:t>(الرياض: مركز القياس والتقويم كلية التربية الرياضية، 2008)، 5.</w:t>
      </w:r>
    </w:p>
  </w:footnote>
  <w:footnote w:id="11">
    <w:p w:rsidR="0064232C" w:rsidRPr="007A5131" w:rsidRDefault="0064232C" w:rsidP="007A5131">
      <w:pPr>
        <w:pStyle w:val="FootnoteText"/>
        <w:bidi/>
        <w:ind w:firstLine="720"/>
        <w:rPr>
          <w:rFonts w:ascii="Traditional Arabic" w:hAnsi="Traditional Arabic" w:cs="Traditional Arabic"/>
          <w:rtl/>
        </w:rPr>
      </w:pPr>
      <w:r w:rsidRPr="007A5131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دشلي، </w:t>
      </w:r>
      <w:r w:rsidRPr="00940D89">
        <w:rPr>
          <w:rFonts w:ascii="Traditional Arabic" w:hAnsi="Traditional Arabic" w:cs="Traditional Arabic" w:hint="cs"/>
          <w:i/>
          <w:iCs/>
          <w:rtl/>
        </w:rPr>
        <w:t>منهجية البحث العلمي،</w:t>
      </w:r>
      <w:r>
        <w:rPr>
          <w:rFonts w:ascii="Traditional Arabic" w:hAnsi="Traditional Arabic" w:cs="Traditional Arabic" w:hint="cs"/>
          <w:rtl/>
        </w:rPr>
        <w:t xml:space="preserve"> 97.</w:t>
      </w:r>
    </w:p>
  </w:footnote>
  <w:footnote w:id="12">
    <w:p w:rsidR="0064232C" w:rsidRPr="00640DC0" w:rsidRDefault="0064232C" w:rsidP="00640DC0">
      <w:pPr>
        <w:pStyle w:val="FootnoteText"/>
        <w:bidi/>
        <w:ind w:firstLine="720"/>
        <w:rPr>
          <w:rFonts w:ascii="Traditional Arabic" w:hAnsi="Traditional Arabic" w:cs="Traditional Arabic"/>
          <w:rtl/>
        </w:rPr>
      </w:pPr>
      <w:r w:rsidRPr="00D833C6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الجرجاوي، </w:t>
      </w:r>
      <w:r>
        <w:rPr>
          <w:rFonts w:ascii="Traditional Arabic" w:hAnsi="Traditional Arabic" w:cs="Traditional Arabic" w:hint="cs"/>
          <w:i/>
          <w:iCs/>
          <w:rtl/>
        </w:rPr>
        <w:t xml:space="preserve">القواعد المنهجية التربوية لبناء الاستبيان، </w:t>
      </w:r>
      <w:r>
        <w:rPr>
          <w:rFonts w:ascii="Traditional Arabic" w:hAnsi="Traditional Arabic" w:cs="Traditional Arabic" w:hint="cs"/>
          <w:rtl/>
        </w:rPr>
        <w:t>14.</w:t>
      </w:r>
    </w:p>
  </w:footnote>
  <w:footnote w:id="13">
    <w:p w:rsidR="0064232C" w:rsidRPr="007A5131" w:rsidRDefault="0064232C" w:rsidP="00250F07">
      <w:pPr>
        <w:pStyle w:val="FootnoteText"/>
        <w:bidi/>
        <w:ind w:firstLine="720"/>
        <w:rPr>
          <w:rFonts w:ascii="Traditional Arabic" w:hAnsi="Traditional Arabic" w:cs="Traditional Arabic"/>
          <w:rtl/>
        </w:rPr>
      </w:pPr>
      <w:r w:rsidRPr="007A5131">
        <w:rPr>
          <w:rStyle w:val="FootnoteReference"/>
          <w:rFonts w:ascii="Traditional Arabic" w:hAnsi="Traditional Arabic" w:cs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دشلي، </w:t>
      </w:r>
      <w:r w:rsidRPr="00940D89">
        <w:rPr>
          <w:rFonts w:ascii="Traditional Arabic" w:hAnsi="Traditional Arabic" w:cs="Traditional Arabic" w:hint="cs"/>
          <w:i/>
          <w:iCs/>
          <w:rtl/>
        </w:rPr>
        <w:t>منهجية البحث العلمي</w:t>
      </w:r>
      <w:r>
        <w:rPr>
          <w:rFonts w:ascii="Traditional Arabic" w:hAnsi="Traditional Arabic" w:cs="Traditional Arabic" w:hint="cs"/>
          <w:i/>
          <w:iCs/>
          <w:rtl/>
        </w:rPr>
        <w:t>، 86.</w:t>
      </w:r>
    </w:p>
  </w:footnote>
  <w:footnote w:id="14">
    <w:p w:rsidR="0064232C" w:rsidRPr="00BF5396" w:rsidRDefault="0064232C" w:rsidP="007E5964">
      <w:pPr>
        <w:pStyle w:val="FootnoteText"/>
        <w:jc w:val="both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Pr="00BF5396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Sarwono</w:t>
      </w:r>
      <w:proofErr w:type="spellEnd"/>
      <w:r>
        <w:rPr>
          <w:rFonts w:asciiTheme="majorBidi" w:hAnsiTheme="majorBidi" w:cstheme="majorBidi"/>
          <w:lang w:val="en-US"/>
        </w:rPr>
        <w:t>,</w:t>
      </w:r>
      <w:r w:rsidRPr="00250F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225</w:t>
      </w:r>
      <w:r>
        <w:rPr>
          <w:rFonts w:asciiTheme="majorBidi" w:hAnsiTheme="majorBidi" w:cstheme="majorBidi"/>
          <w:lang w:val="en-US"/>
        </w:rPr>
        <w:t xml:space="preserve">. </w:t>
      </w:r>
    </w:p>
  </w:footnote>
  <w:footnote w:id="15">
    <w:p w:rsidR="0064232C" w:rsidRPr="007E5964" w:rsidRDefault="0064232C" w:rsidP="00250F07">
      <w:pPr>
        <w:pStyle w:val="FootnoteText"/>
        <w:ind w:firstLine="720"/>
        <w:rPr>
          <w:rFonts w:asciiTheme="majorBidi" w:hAnsiTheme="majorBidi" w:cstheme="majorBidi"/>
          <w:i/>
          <w:iCs/>
        </w:rPr>
      </w:pPr>
      <w:r w:rsidRPr="007E5964">
        <w:rPr>
          <w:rStyle w:val="FootnoteReference"/>
          <w:rFonts w:asciiTheme="majorBidi" w:hAnsiTheme="majorBidi" w:cstheme="majorBidi"/>
        </w:rPr>
        <w:footnoteRef/>
      </w:r>
      <w:r w:rsidRPr="007E5964">
        <w:rPr>
          <w:rFonts w:asciiTheme="majorBidi" w:hAnsiTheme="majorBidi" w:cstheme="majorBidi"/>
          <w:rtl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Sarwono</w:t>
      </w:r>
      <w:proofErr w:type="spellEnd"/>
      <w:r w:rsidRPr="00250F07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 w:rsidRPr="007E5964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i/>
          <w:iCs/>
          <w:lang w:val="en-US"/>
        </w:rPr>
        <w:t xml:space="preserve">, </w:t>
      </w:r>
      <w:r w:rsidRPr="007E5964">
        <w:rPr>
          <w:rFonts w:asciiTheme="majorBidi" w:hAnsiTheme="majorBidi" w:cstheme="majorBidi"/>
          <w:lang w:val="en-US"/>
        </w:rPr>
        <w:t>37.</w:t>
      </w:r>
    </w:p>
  </w:footnote>
  <w:footnote w:id="16">
    <w:p w:rsidR="0064232C" w:rsidRPr="007E5964" w:rsidRDefault="0064232C" w:rsidP="00250F07">
      <w:pPr>
        <w:pStyle w:val="FootnoteText"/>
        <w:ind w:firstLine="357"/>
        <w:jc w:val="both"/>
        <w:rPr>
          <w:rFonts w:asciiTheme="majorBidi" w:hAnsiTheme="majorBidi" w:cstheme="majorBidi"/>
          <w:rtl/>
        </w:rPr>
      </w:pPr>
      <w:r w:rsidRPr="007E5964">
        <w:rPr>
          <w:rStyle w:val="FootnoteReference"/>
          <w:rFonts w:asciiTheme="majorBidi" w:hAnsiTheme="majorBidi" w:cstheme="majorBidi"/>
        </w:rPr>
        <w:footnoteRef/>
      </w:r>
      <w:r w:rsidRPr="007E5964">
        <w:rPr>
          <w:rFonts w:asciiTheme="majorBidi" w:hAnsiTheme="majorBidi" w:cstheme="majorBidi"/>
          <w:rtl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Sarwono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Metode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Kuantitatif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250F0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250F07">
        <w:rPr>
          <w:rFonts w:asciiTheme="majorBidi" w:hAnsiTheme="majorBidi" w:cstheme="majorBidi"/>
          <w:i/>
          <w:iCs/>
          <w:lang w:val="en-US"/>
        </w:rPr>
        <w:t>Kualitatif</w:t>
      </w:r>
      <w:proofErr w:type="spellEnd"/>
      <w:r w:rsidRPr="007E5964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 w:hint="cs"/>
          <w:i/>
          <w:iCs/>
          <w:rtl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142</w:t>
      </w:r>
      <w:r w:rsidRPr="007E5964">
        <w:rPr>
          <w:rFonts w:asciiTheme="majorBidi" w:hAnsiTheme="majorBidi" w:cstheme="majorBid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36"/>
        <w:szCs w:val="36"/>
        <w:rtl/>
      </w:rPr>
      <w:id w:val="1886993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32C" w:rsidRPr="0064232C" w:rsidRDefault="0064232C" w:rsidP="0064232C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64232C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Pr="0064232C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64232C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1D42AF">
          <w:rPr>
            <w:rFonts w:ascii="Traditional Arabic" w:hAnsi="Traditional Arabic" w:cs="Traditional Arabic"/>
            <w:noProof/>
            <w:sz w:val="36"/>
            <w:szCs w:val="36"/>
            <w:rtl/>
          </w:rPr>
          <w:t>45</w:t>
        </w:r>
        <w:r w:rsidRPr="0064232C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64232C" w:rsidRPr="0064232C" w:rsidRDefault="0064232C" w:rsidP="0064232C">
    <w:pPr>
      <w:pStyle w:val="Header"/>
      <w:bidi/>
      <w:jc w:val="right"/>
      <w:rPr>
        <w:rFonts w:ascii="Traditional Arabic" w:hAnsi="Traditional Arabic" w:cs="Traditional Arab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682"/>
    <w:multiLevelType w:val="hybridMultilevel"/>
    <w:tmpl w:val="C94E54BC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4B1E"/>
    <w:multiLevelType w:val="hybridMultilevel"/>
    <w:tmpl w:val="4028C936"/>
    <w:lvl w:ilvl="0" w:tplc="8FDC587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D92"/>
    <w:multiLevelType w:val="hybridMultilevel"/>
    <w:tmpl w:val="A178E084"/>
    <w:lvl w:ilvl="0" w:tplc="FD2C0EA8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64BCD"/>
    <w:multiLevelType w:val="hybridMultilevel"/>
    <w:tmpl w:val="4A421C90"/>
    <w:lvl w:ilvl="0" w:tplc="78FCE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23A"/>
    <w:multiLevelType w:val="hybridMultilevel"/>
    <w:tmpl w:val="8FBEE618"/>
    <w:lvl w:ilvl="0" w:tplc="51C446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9C7"/>
    <w:multiLevelType w:val="hybridMultilevel"/>
    <w:tmpl w:val="AEF694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B1B5F"/>
    <w:multiLevelType w:val="hybridMultilevel"/>
    <w:tmpl w:val="3AA4F36E"/>
    <w:lvl w:ilvl="0" w:tplc="A6186C40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4F2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810"/>
    <w:multiLevelType w:val="hybridMultilevel"/>
    <w:tmpl w:val="727EEBE0"/>
    <w:lvl w:ilvl="0" w:tplc="58AC12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7B73"/>
    <w:multiLevelType w:val="hybridMultilevel"/>
    <w:tmpl w:val="E61C452C"/>
    <w:lvl w:ilvl="0" w:tplc="959876CC">
      <w:start w:val="6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208B1"/>
    <w:multiLevelType w:val="hybridMultilevel"/>
    <w:tmpl w:val="82D6CCB2"/>
    <w:lvl w:ilvl="0" w:tplc="BBB6D964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6244C"/>
    <w:multiLevelType w:val="hybridMultilevel"/>
    <w:tmpl w:val="815AEFA2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64988"/>
    <w:multiLevelType w:val="hybridMultilevel"/>
    <w:tmpl w:val="09708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6257E"/>
    <w:multiLevelType w:val="hybridMultilevel"/>
    <w:tmpl w:val="CDB42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03BFB"/>
    <w:multiLevelType w:val="hybridMultilevel"/>
    <w:tmpl w:val="6E88EDAE"/>
    <w:lvl w:ilvl="0" w:tplc="8CBC76D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705D6DA0"/>
    <w:multiLevelType w:val="hybridMultilevel"/>
    <w:tmpl w:val="7DD846B4"/>
    <w:lvl w:ilvl="0" w:tplc="5BC88C0E">
      <w:start w:val="26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36B7C"/>
    <w:multiLevelType w:val="hybridMultilevel"/>
    <w:tmpl w:val="F4D2C560"/>
    <w:lvl w:ilvl="0" w:tplc="80DE3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C3EC3"/>
    <w:multiLevelType w:val="hybridMultilevel"/>
    <w:tmpl w:val="2A28B392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20A09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Start w:val="3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D"/>
    <w:rsid w:val="00006AA3"/>
    <w:rsid w:val="0002276D"/>
    <w:rsid w:val="000228DD"/>
    <w:rsid w:val="00024D3B"/>
    <w:rsid w:val="0007193A"/>
    <w:rsid w:val="000734A2"/>
    <w:rsid w:val="0008334D"/>
    <w:rsid w:val="000912A9"/>
    <w:rsid w:val="000D08D0"/>
    <w:rsid w:val="00101CD8"/>
    <w:rsid w:val="0012075E"/>
    <w:rsid w:val="00130684"/>
    <w:rsid w:val="00152D05"/>
    <w:rsid w:val="001656FD"/>
    <w:rsid w:val="00186F66"/>
    <w:rsid w:val="001A1593"/>
    <w:rsid w:val="001B1797"/>
    <w:rsid w:val="001C4A24"/>
    <w:rsid w:val="001D42AF"/>
    <w:rsid w:val="001D7944"/>
    <w:rsid w:val="001E37A5"/>
    <w:rsid w:val="001E53D3"/>
    <w:rsid w:val="001F0465"/>
    <w:rsid w:val="002074C3"/>
    <w:rsid w:val="00221E31"/>
    <w:rsid w:val="002300C7"/>
    <w:rsid w:val="00250F07"/>
    <w:rsid w:val="00252399"/>
    <w:rsid w:val="002550E2"/>
    <w:rsid w:val="00262A6E"/>
    <w:rsid w:val="00265D7D"/>
    <w:rsid w:val="00267DA0"/>
    <w:rsid w:val="0027347D"/>
    <w:rsid w:val="00274B10"/>
    <w:rsid w:val="00276D5E"/>
    <w:rsid w:val="00283C65"/>
    <w:rsid w:val="002959E0"/>
    <w:rsid w:val="0029757F"/>
    <w:rsid w:val="002A25C0"/>
    <w:rsid w:val="002A3B2D"/>
    <w:rsid w:val="002C0415"/>
    <w:rsid w:val="002E1E3F"/>
    <w:rsid w:val="002F25BB"/>
    <w:rsid w:val="00305933"/>
    <w:rsid w:val="003145AA"/>
    <w:rsid w:val="0032207F"/>
    <w:rsid w:val="003657C3"/>
    <w:rsid w:val="003702A2"/>
    <w:rsid w:val="00380EB7"/>
    <w:rsid w:val="00390ACF"/>
    <w:rsid w:val="003B295A"/>
    <w:rsid w:val="003D080B"/>
    <w:rsid w:val="003D5855"/>
    <w:rsid w:val="003E12E1"/>
    <w:rsid w:val="00405C24"/>
    <w:rsid w:val="00427B32"/>
    <w:rsid w:val="0043375B"/>
    <w:rsid w:val="00434EED"/>
    <w:rsid w:val="00457239"/>
    <w:rsid w:val="00461C1D"/>
    <w:rsid w:val="00466984"/>
    <w:rsid w:val="00470011"/>
    <w:rsid w:val="00471D9C"/>
    <w:rsid w:val="00472C95"/>
    <w:rsid w:val="00477038"/>
    <w:rsid w:val="00483E64"/>
    <w:rsid w:val="00486915"/>
    <w:rsid w:val="004A0073"/>
    <w:rsid w:val="004A2641"/>
    <w:rsid w:val="004D0E56"/>
    <w:rsid w:val="00523531"/>
    <w:rsid w:val="00523DC4"/>
    <w:rsid w:val="00535D90"/>
    <w:rsid w:val="00547B6B"/>
    <w:rsid w:val="00554D4E"/>
    <w:rsid w:val="00557F17"/>
    <w:rsid w:val="005872A4"/>
    <w:rsid w:val="005A4718"/>
    <w:rsid w:val="005A5215"/>
    <w:rsid w:val="005B0C36"/>
    <w:rsid w:val="005D33AC"/>
    <w:rsid w:val="005D52A9"/>
    <w:rsid w:val="005E44CC"/>
    <w:rsid w:val="005F4F40"/>
    <w:rsid w:val="00637FA0"/>
    <w:rsid w:val="006409AF"/>
    <w:rsid w:val="00640DC0"/>
    <w:rsid w:val="0064232C"/>
    <w:rsid w:val="00642D0F"/>
    <w:rsid w:val="006446D0"/>
    <w:rsid w:val="00652504"/>
    <w:rsid w:val="00653018"/>
    <w:rsid w:val="00670549"/>
    <w:rsid w:val="00685043"/>
    <w:rsid w:val="006A16D3"/>
    <w:rsid w:val="006A7EFD"/>
    <w:rsid w:val="006B6F57"/>
    <w:rsid w:val="006D3F3E"/>
    <w:rsid w:val="006D429D"/>
    <w:rsid w:val="006E59A8"/>
    <w:rsid w:val="00703668"/>
    <w:rsid w:val="007158A7"/>
    <w:rsid w:val="007159CC"/>
    <w:rsid w:val="007221FA"/>
    <w:rsid w:val="0072356B"/>
    <w:rsid w:val="00725DE1"/>
    <w:rsid w:val="00742748"/>
    <w:rsid w:val="00753210"/>
    <w:rsid w:val="007604AF"/>
    <w:rsid w:val="0076245A"/>
    <w:rsid w:val="00785547"/>
    <w:rsid w:val="007A0C88"/>
    <w:rsid w:val="007A5131"/>
    <w:rsid w:val="007B4BC6"/>
    <w:rsid w:val="007E5964"/>
    <w:rsid w:val="007F15DB"/>
    <w:rsid w:val="007F30E4"/>
    <w:rsid w:val="00800112"/>
    <w:rsid w:val="00820674"/>
    <w:rsid w:val="00843F57"/>
    <w:rsid w:val="0085772A"/>
    <w:rsid w:val="008704C6"/>
    <w:rsid w:val="00886712"/>
    <w:rsid w:val="00891C99"/>
    <w:rsid w:val="00892E5E"/>
    <w:rsid w:val="008964F1"/>
    <w:rsid w:val="008A5F73"/>
    <w:rsid w:val="008C18F5"/>
    <w:rsid w:val="008D0441"/>
    <w:rsid w:val="008D5722"/>
    <w:rsid w:val="009045C8"/>
    <w:rsid w:val="009264FB"/>
    <w:rsid w:val="00940D89"/>
    <w:rsid w:val="0097596B"/>
    <w:rsid w:val="00984B86"/>
    <w:rsid w:val="00986841"/>
    <w:rsid w:val="00994072"/>
    <w:rsid w:val="009A4FAA"/>
    <w:rsid w:val="009D6FBC"/>
    <w:rsid w:val="009F0BFF"/>
    <w:rsid w:val="00A11680"/>
    <w:rsid w:val="00A16553"/>
    <w:rsid w:val="00A2198F"/>
    <w:rsid w:val="00A21BC5"/>
    <w:rsid w:val="00A6067F"/>
    <w:rsid w:val="00A65CEB"/>
    <w:rsid w:val="00A823B6"/>
    <w:rsid w:val="00A83671"/>
    <w:rsid w:val="00A83789"/>
    <w:rsid w:val="00AC1064"/>
    <w:rsid w:val="00AE2028"/>
    <w:rsid w:val="00AF1153"/>
    <w:rsid w:val="00B1516A"/>
    <w:rsid w:val="00B308C2"/>
    <w:rsid w:val="00B52DBC"/>
    <w:rsid w:val="00B76493"/>
    <w:rsid w:val="00BA6B02"/>
    <w:rsid w:val="00BC24C4"/>
    <w:rsid w:val="00BD052A"/>
    <w:rsid w:val="00BF5396"/>
    <w:rsid w:val="00C05030"/>
    <w:rsid w:val="00C109DC"/>
    <w:rsid w:val="00C15D48"/>
    <w:rsid w:val="00C25D79"/>
    <w:rsid w:val="00C40BD1"/>
    <w:rsid w:val="00C64441"/>
    <w:rsid w:val="00C66B18"/>
    <w:rsid w:val="00C74A9B"/>
    <w:rsid w:val="00CF6769"/>
    <w:rsid w:val="00CF7AC7"/>
    <w:rsid w:val="00D0537C"/>
    <w:rsid w:val="00D1785E"/>
    <w:rsid w:val="00D27560"/>
    <w:rsid w:val="00D3133A"/>
    <w:rsid w:val="00D35094"/>
    <w:rsid w:val="00D45DC9"/>
    <w:rsid w:val="00D5278D"/>
    <w:rsid w:val="00D5493F"/>
    <w:rsid w:val="00D614A1"/>
    <w:rsid w:val="00D66024"/>
    <w:rsid w:val="00D736A8"/>
    <w:rsid w:val="00D833C6"/>
    <w:rsid w:val="00D85E2B"/>
    <w:rsid w:val="00D86250"/>
    <w:rsid w:val="00DB4BBB"/>
    <w:rsid w:val="00DB5D92"/>
    <w:rsid w:val="00E076B9"/>
    <w:rsid w:val="00E129CE"/>
    <w:rsid w:val="00E42136"/>
    <w:rsid w:val="00E6043F"/>
    <w:rsid w:val="00E6752F"/>
    <w:rsid w:val="00E71230"/>
    <w:rsid w:val="00E80061"/>
    <w:rsid w:val="00E81B26"/>
    <w:rsid w:val="00EA55F5"/>
    <w:rsid w:val="00EA72A5"/>
    <w:rsid w:val="00EB0946"/>
    <w:rsid w:val="00EB78F4"/>
    <w:rsid w:val="00ED59AA"/>
    <w:rsid w:val="00EE0812"/>
    <w:rsid w:val="00EE106B"/>
    <w:rsid w:val="00F123EF"/>
    <w:rsid w:val="00F202C1"/>
    <w:rsid w:val="00F26425"/>
    <w:rsid w:val="00F324DB"/>
    <w:rsid w:val="00F63A51"/>
    <w:rsid w:val="00F7079D"/>
    <w:rsid w:val="00F70995"/>
    <w:rsid w:val="00F8317A"/>
    <w:rsid w:val="00F84100"/>
    <w:rsid w:val="00FA5B6F"/>
    <w:rsid w:val="00FA6FB0"/>
    <w:rsid w:val="00FB33A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E30D-CE30-47F8-8EB3-7DC35E8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7D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2734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2734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4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FB"/>
  </w:style>
  <w:style w:type="paragraph" w:styleId="Footer">
    <w:name w:val="footer"/>
    <w:basedOn w:val="Normal"/>
    <w:link w:val="Foot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FB"/>
  </w:style>
  <w:style w:type="table" w:styleId="TableGrid">
    <w:name w:val="Table Grid"/>
    <w:basedOn w:val="TableNormal"/>
    <w:uiPriority w:val="39"/>
    <w:rsid w:val="0072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BC33-88F4-48C9-ABC3-06E64A3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Sayidina Ali</dc:creator>
  <cp:keywords/>
  <dc:description/>
  <cp:lastModifiedBy>Sayidina Ali</cp:lastModifiedBy>
  <cp:revision>85</cp:revision>
  <cp:lastPrinted>2018-03-28T12:58:00Z</cp:lastPrinted>
  <dcterms:created xsi:type="dcterms:W3CDTF">2016-06-23T19:08:00Z</dcterms:created>
  <dcterms:modified xsi:type="dcterms:W3CDTF">2018-04-04T14:46:00Z</dcterms:modified>
  <cp:contentStatus/>
</cp:coreProperties>
</file>