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9B" w:rsidRPr="00582840" w:rsidRDefault="00AB239B" w:rsidP="00AB239B">
      <w:pPr>
        <w:pStyle w:val="Heading1"/>
        <w:tabs>
          <w:tab w:val="left" w:pos="284"/>
        </w:tabs>
        <w:spacing w:before="0" w:line="360" w:lineRule="auto"/>
        <w:jc w:val="center"/>
        <w:rPr>
          <w:rFonts w:asciiTheme="majorBidi" w:hAnsiTheme="majorBidi"/>
          <w:b/>
          <w:bCs/>
          <w:color w:val="auto"/>
          <w:sz w:val="24"/>
          <w:szCs w:val="24"/>
        </w:rPr>
      </w:pPr>
      <w:bookmarkStart w:id="0" w:name="_Toc502528075"/>
      <w:r w:rsidRPr="00582840">
        <w:rPr>
          <w:rFonts w:asciiTheme="majorBidi" w:hAnsiTheme="majorBidi"/>
          <w:b/>
          <w:bCs/>
          <w:color w:val="auto"/>
          <w:sz w:val="24"/>
          <w:szCs w:val="24"/>
        </w:rPr>
        <w:t>BAB IV</w:t>
      </w:r>
      <w:bookmarkEnd w:id="0"/>
    </w:p>
    <w:p w:rsidR="00AB239B" w:rsidRDefault="00AB239B" w:rsidP="00AB239B">
      <w:pPr>
        <w:spacing w:after="0" w:line="360" w:lineRule="auto"/>
        <w:ind w:right="-5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82840">
        <w:rPr>
          <w:rFonts w:asciiTheme="majorBidi" w:hAnsiTheme="majorBidi" w:cstheme="majorBidi"/>
          <w:b/>
          <w:bCs/>
          <w:sz w:val="24"/>
          <w:szCs w:val="24"/>
        </w:rPr>
        <w:t>DESKRIPSI HASIL PENELITIAN DAN PEMBAHASAN</w:t>
      </w:r>
    </w:p>
    <w:p w:rsidR="00AB239B" w:rsidRPr="00646567" w:rsidRDefault="00646567" w:rsidP="00AB239B">
      <w:pPr>
        <w:spacing w:after="0" w:line="480" w:lineRule="auto"/>
        <w:ind w:right="-5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</w:p>
    <w:p w:rsidR="00AB239B" w:rsidRDefault="00AB239B" w:rsidP="00AB239B">
      <w:pPr>
        <w:pStyle w:val="Heading2"/>
        <w:numPr>
          <w:ilvl w:val="0"/>
          <w:numId w:val="7"/>
        </w:numPr>
        <w:spacing w:before="0" w:line="360" w:lineRule="auto"/>
        <w:ind w:left="0" w:hanging="426"/>
        <w:rPr>
          <w:rFonts w:asciiTheme="majorBidi" w:hAnsiTheme="majorBidi"/>
          <w:b/>
          <w:color w:val="auto"/>
          <w:sz w:val="24"/>
          <w:szCs w:val="24"/>
          <w:lang w:val="id-ID"/>
        </w:rPr>
      </w:pPr>
      <w:bookmarkStart w:id="1" w:name="_Toc502528076"/>
      <w:r w:rsidRPr="00582840">
        <w:rPr>
          <w:rFonts w:asciiTheme="majorBidi" w:hAnsiTheme="majorBidi"/>
          <w:b/>
          <w:color w:val="auto"/>
          <w:sz w:val="24"/>
          <w:szCs w:val="24"/>
        </w:rPr>
        <w:t>D</w:t>
      </w:r>
      <w:r w:rsidRPr="00582840">
        <w:rPr>
          <w:rFonts w:asciiTheme="majorBidi" w:hAnsiTheme="majorBidi"/>
          <w:b/>
          <w:color w:val="auto"/>
          <w:sz w:val="24"/>
          <w:szCs w:val="24"/>
          <w:lang w:val="id-ID"/>
        </w:rPr>
        <w:t>e</w:t>
      </w:r>
      <w:r w:rsidRPr="00582840">
        <w:rPr>
          <w:rFonts w:asciiTheme="majorBidi" w:hAnsiTheme="majorBidi"/>
          <w:b/>
          <w:color w:val="auto"/>
          <w:sz w:val="24"/>
          <w:szCs w:val="24"/>
        </w:rPr>
        <w:t>skripsi Data</w:t>
      </w:r>
      <w:bookmarkEnd w:id="1"/>
    </w:p>
    <w:p w:rsidR="00965EAF" w:rsidRPr="00965EAF" w:rsidRDefault="00965EAF" w:rsidP="00965EAF">
      <w:pPr>
        <w:spacing w:line="480" w:lineRule="auto"/>
        <w:ind w:firstLine="360"/>
        <w:jc w:val="both"/>
        <w:rPr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Dalam pengamatan ini peneliti melakukan cheklis pada delapan indikator yang telah disebutkan pada bab sebelumnya, dengan beberapa bagian, satu cheklis mendapat skor 1 poin, jumlah keseluruhan jika siswa aktif dalam setiap bagian tersebut maka mendapatkan 23 poin. Format penilaiannya ialah  jumlah total skor dibagi jumlah keseluruhan soal poin dengan 100 (N/23x100).</w:t>
      </w:r>
    </w:p>
    <w:p w:rsidR="00AB239B" w:rsidRDefault="00AB239B" w:rsidP="006A3E50">
      <w:pPr>
        <w:pStyle w:val="Heading3"/>
        <w:numPr>
          <w:ilvl w:val="0"/>
          <w:numId w:val="3"/>
        </w:numPr>
        <w:spacing w:before="0" w:line="360" w:lineRule="auto"/>
        <w:ind w:left="360"/>
        <w:rPr>
          <w:rFonts w:asciiTheme="majorBidi" w:hAnsiTheme="majorBidi"/>
          <w:b/>
          <w:color w:val="auto"/>
          <w:lang w:val="id-ID"/>
        </w:rPr>
      </w:pPr>
      <w:r>
        <w:rPr>
          <w:rFonts w:asciiTheme="majorBidi" w:hAnsiTheme="majorBidi"/>
          <w:b/>
          <w:color w:val="auto"/>
          <w:lang w:val="id-ID"/>
        </w:rPr>
        <w:t xml:space="preserve">Pembelajaran di Kelas Kontrol </w:t>
      </w:r>
    </w:p>
    <w:p w:rsidR="00296021" w:rsidRPr="00296021" w:rsidRDefault="00296021" w:rsidP="00296021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296021">
        <w:rPr>
          <w:rFonts w:asciiTheme="majorBidi" w:hAnsiTheme="majorBidi" w:cstheme="majorBidi"/>
          <w:i/>
          <w:iCs/>
          <w:sz w:val="24"/>
          <w:szCs w:val="24"/>
          <w:lang w:val="id-ID"/>
        </w:rPr>
        <w:t>Pre-Test</w:t>
      </w:r>
    </w:p>
    <w:p w:rsidR="00F35198" w:rsidRDefault="00AB239B" w:rsidP="00F35198">
      <w:pPr>
        <w:spacing w:after="0"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82840">
        <w:rPr>
          <w:rFonts w:asciiTheme="majorBidi" w:hAnsiTheme="majorBidi" w:cstheme="majorBidi"/>
          <w:sz w:val="24"/>
          <w:szCs w:val="24"/>
        </w:rPr>
        <w:t xml:space="preserve">Rentangan skor responden berdasarkan hasil dari </w:t>
      </w:r>
      <w:r w:rsidR="00965EAF">
        <w:rPr>
          <w:rFonts w:asciiTheme="majorBidi" w:hAnsiTheme="majorBidi" w:cstheme="majorBidi"/>
          <w:sz w:val="24"/>
          <w:szCs w:val="24"/>
          <w:lang w:val="id-ID"/>
        </w:rPr>
        <w:t>observasi cheklish</w:t>
      </w:r>
      <w:r w:rsidRPr="00582840">
        <w:rPr>
          <w:rFonts w:asciiTheme="majorBidi" w:hAnsiTheme="majorBidi" w:cstheme="majorBidi"/>
          <w:sz w:val="24"/>
          <w:szCs w:val="24"/>
        </w:rPr>
        <w:t xml:space="preserve"> terhadap </w:t>
      </w:r>
      <w:r>
        <w:rPr>
          <w:rFonts w:asciiTheme="majorBidi" w:hAnsiTheme="majorBidi" w:cstheme="majorBidi"/>
          <w:sz w:val="24"/>
          <w:szCs w:val="24"/>
          <w:lang w:val="id-ID"/>
        </w:rPr>
        <w:t>26</w:t>
      </w:r>
      <w:r w:rsidRPr="00582840">
        <w:rPr>
          <w:rFonts w:asciiTheme="majorBidi" w:hAnsiTheme="majorBidi" w:cstheme="majorBidi"/>
          <w:sz w:val="24"/>
          <w:szCs w:val="24"/>
        </w:rPr>
        <w:t xml:space="preserve"> orang responden, untuk data </w:t>
      </w:r>
      <w:r>
        <w:rPr>
          <w:rFonts w:asciiTheme="majorBidi" w:hAnsiTheme="majorBidi" w:cstheme="majorBidi"/>
          <w:sz w:val="24"/>
          <w:szCs w:val="24"/>
          <w:lang w:val="id-ID"/>
        </w:rPr>
        <w:t>keaktifan belajar</w:t>
      </w:r>
      <w:r w:rsidRPr="00582840">
        <w:rPr>
          <w:rFonts w:asciiTheme="majorBidi" w:hAnsiTheme="majorBidi" w:cstheme="majorBidi"/>
          <w:sz w:val="24"/>
          <w:szCs w:val="24"/>
        </w:rPr>
        <w:t xml:space="preserve">, diperoleh rentangan skor </w:t>
      </w:r>
      <w:r w:rsidR="006A3E50">
        <w:rPr>
          <w:rFonts w:asciiTheme="majorBidi" w:hAnsiTheme="majorBidi" w:cstheme="majorBidi"/>
          <w:sz w:val="24"/>
          <w:szCs w:val="24"/>
          <w:lang w:val="id-ID"/>
        </w:rPr>
        <w:t>35</w:t>
      </w:r>
      <w:r w:rsidR="005C4117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646567">
        <w:rPr>
          <w:rFonts w:asciiTheme="majorBidi" w:hAnsiTheme="majorBidi" w:cstheme="majorBidi"/>
          <w:sz w:val="24"/>
          <w:szCs w:val="24"/>
          <w:lang w:val="id-ID"/>
        </w:rPr>
        <w:t xml:space="preserve">yaitu </w:t>
      </w:r>
      <w:proofErr w:type="gramStart"/>
      <w:r w:rsidR="00646567">
        <w:rPr>
          <w:rFonts w:asciiTheme="majorBidi" w:hAnsiTheme="majorBidi" w:cstheme="majorBidi"/>
          <w:sz w:val="24"/>
          <w:szCs w:val="24"/>
          <w:lang w:val="id-ID"/>
        </w:rPr>
        <w:t xml:space="preserve">antara  </w:t>
      </w:r>
      <w:r w:rsidR="005C4117">
        <w:rPr>
          <w:rFonts w:asciiTheme="majorBidi" w:hAnsiTheme="majorBidi" w:cstheme="majorBidi"/>
          <w:sz w:val="24"/>
          <w:szCs w:val="24"/>
          <w:lang w:val="id-ID"/>
        </w:rPr>
        <w:t>35</w:t>
      </w:r>
      <w:proofErr w:type="gramEnd"/>
      <w:r w:rsidR="005C41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46567">
        <w:rPr>
          <w:rFonts w:asciiTheme="majorBidi" w:hAnsiTheme="majorBidi" w:cstheme="majorBidi"/>
          <w:sz w:val="24"/>
          <w:szCs w:val="24"/>
          <w:lang w:val="id-ID"/>
        </w:rPr>
        <w:t xml:space="preserve">– </w:t>
      </w:r>
      <w:r w:rsidR="005C4117">
        <w:rPr>
          <w:rFonts w:asciiTheme="majorBidi" w:hAnsiTheme="majorBidi" w:cstheme="majorBidi"/>
          <w:sz w:val="24"/>
          <w:szCs w:val="24"/>
          <w:lang w:val="id-ID"/>
        </w:rPr>
        <w:t>70</w:t>
      </w:r>
      <w:r w:rsidRPr="00582840">
        <w:rPr>
          <w:rFonts w:asciiTheme="majorBidi" w:hAnsiTheme="majorBidi" w:cstheme="majorBidi"/>
          <w:sz w:val="24"/>
          <w:szCs w:val="24"/>
        </w:rPr>
        <w:t xml:space="preserve">. Skor rata-rata </w:t>
      </w:r>
      <w:r w:rsidR="005C4117">
        <w:rPr>
          <w:rFonts w:asciiTheme="majorBidi" w:hAnsiTheme="majorBidi" w:cstheme="majorBidi"/>
          <w:sz w:val="24"/>
          <w:szCs w:val="24"/>
          <w:lang w:val="id-ID"/>
        </w:rPr>
        <w:t>52,96</w:t>
      </w:r>
      <w:r w:rsidRPr="00582840">
        <w:rPr>
          <w:rFonts w:asciiTheme="majorBidi" w:hAnsiTheme="majorBidi" w:cstheme="majorBidi"/>
          <w:sz w:val="24"/>
          <w:szCs w:val="24"/>
        </w:rPr>
        <w:t xml:space="preserve">; </w:t>
      </w:r>
      <w:r w:rsidR="005C4117" w:rsidRPr="00582840">
        <w:rPr>
          <w:rFonts w:asciiTheme="majorBidi" w:hAnsiTheme="majorBidi" w:cstheme="majorBidi"/>
          <w:sz w:val="24"/>
          <w:szCs w:val="24"/>
        </w:rPr>
        <w:t xml:space="preserve">median, </w:t>
      </w:r>
      <w:r w:rsidR="005C4117">
        <w:rPr>
          <w:rFonts w:asciiTheme="majorBidi" w:hAnsiTheme="majorBidi" w:cstheme="majorBidi"/>
          <w:sz w:val="24"/>
          <w:szCs w:val="24"/>
          <w:lang w:val="id-ID"/>
        </w:rPr>
        <w:t>52,5</w:t>
      </w:r>
      <w:r w:rsidR="005C4117" w:rsidRPr="00582840">
        <w:rPr>
          <w:rFonts w:asciiTheme="majorBidi" w:hAnsiTheme="majorBidi" w:cstheme="majorBidi"/>
          <w:sz w:val="24"/>
          <w:szCs w:val="24"/>
        </w:rPr>
        <w:t xml:space="preserve">; </w:t>
      </w:r>
      <w:r w:rsidRPr="00582840">
        <w:rPr>
          <w:rFonts w:asciiTheme="majorBidi" w:hAnsiTheme="majorBidi" w:cstheme="majorBidi"/>
          <w:sz w:val="24"/>
          <w:szCs w:val="24"/>
        </w:rPr>
        <w:t xml:space="preserve">modus, </w:t>
      </w:r>
      <w:r w:rsidR="006A3E50">
        <w:rPr>
          <w:rFonts w:asciiTheme="majorBidi" w:hAnsiTheme="majorBidi" w:cstheme="majorBidi"/>
          <w:sz w:val="24"/>
          <w:szCs w:val="24"/>
          <w:lang w:val="id-ID"/>
        </w:rPr>
        <w:t>59,3;</w:t>
      </w:r>
      <w:r w:rsidRPr="00582840">
        <w:rPr>
          <w:rFonts w:asciiTheme="majorBidi" w:hAnsiTheme="majorBidi" w:cstheme="majorBidi"/>
          <w:sz w:val="24"/>
          <w:szCs w:val="24"/>
        </w:rPr>
        <w:t xml:space="preserve"> varians, </w:t>
      </w:r>
      <w:r w:rsidR="005C4117">
        <w:rPr>
          <w:rFonts w:asciiTheme="majorBidi" w:hAnsiTheme="majorBidi" w:cstheme="majorBidi"/>
          <w:sz w:val="24"/>
          <w:szCs w:val="24"/>
          <w:lang w:val="id-ID"/>
        </w:rPr>
        <w:t>69,81</w:t>
      </w:r>
      <w:r w:rsidRPr="00582840">
        <w:rPr>
          <w:rFonts w:asciiTheme="majorBidi" w:hAnsiTheme="majorBidi" w:cstheme="majorBidi"/>
          <w:sz w:val="24"/>
          <w:szCs w:val="24"/>
        </w:rPr>
        <w:t xml:space="preserve">; dan standar deviasi </w:t>
      </w:r>
      <w:r w:rsidR="005C4117">
        <w:rPr>
          <w:rFonts w:asciiTheme="majorBidi" w:hAnsiTheme="majorBidi" w:cstheme="majorBidi"/>
          <w:sz w:val="24"/>
          <w:szCs w:val="24"/>
          <w:lang w:val="id-ID"/>
        </w:rPr>
        <w:t>8,68</w:t>
      </w:r>
      <w:r w:rsidRPr="00582840">
        <w:rPr>
          <w:rFonts w:asciiTheme="majorBidi" w:hAnsiTheme="majorBidi" w:cstheme="majorBidi"/>
          <w:sz w:val="24"/>
          <w:szCs w:val="24"/>
        </w:rPr>
        <w:t>.</w:t>
      </w:r>
    </w:p>
    <w:p w:rsidR="00AB239B" w:rsidRPr="00582840" w:rsidRDefault="00AB239B" w:rsidP="00F35198">
      <w:pPr>
        <w:spacing w:after="0"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Tingkat ketercapaian </w:t>
      </w:r>
      <w:r w:rsidR="005C4117">
        <w:rPr>
          <w:rFonts w:asciiTheme="majorBidi" w:hAnsiTheme="majorBidi" w:cstheme="majorBidi"/>
          <w:sz w:val="24"/>
          <w:szCs w:val="24"/>
          <w:lang w:val="id-ID"/>
        </w:rPr>
        <w:t>keaktifan belajar siswa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 didasarkan tingakat ketercapaian rata-rata dibandingkan dengan skor maksimum ideal dikategorikan sebagai berikut:</w:t>
      </w:r>
      <w:r w:rsidRPr="00582840">
        <w:rPr>
          <w:rStyle w:val="FooterChar"/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82840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1"/>
      </w:r>
    </w:p>
    <w:p w:rsidR="00AB239B" w:rsidRPr="00582840" w:rsidRDefault="002A7968" w:rsidP="002A7968">
      <w:pPr>
        <w:spacing w:after="0" w:line="360" w:lineRule="auto"/>
        <w:ind w:left="360" w:firstLine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</w:t>
      </w:r>
      <w:bookmarkStart w:id="2" w:name="_GoBack"/>
      <w:bookmarkEnd w:id="2"/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>0  % - 20 %    =   Sangat Tidak Baik</w:t>
      </w:r>
    </w:p>
    <w:p w:rsidR="00AB239B" w:rsidRPr="00582840" w:rsidRDefault="00AB239B" w:rsidP="00AB239B">
      <w:pPr>
        <w:spacing w:after="0" w:line="360" w:lineRule="auto"/>
        <w:ind w:firstLine="1985"/>
        <w:rPr>
          <w:rFonts w:asciiTheme="majorBidi" w:hAnsiTheme="majorBidi" w:cstheme="majorBidi"/>
          <w:sz w:val="24"/>
          <w:szCs w:val="24"/>
          <w:lang w:val="id-ID"/>
        </w:rPr>
      </w:pPr>
      <w:r w:rsidRPr="00582840">
        <w:rPr>
          <w:rFonts w:asciiTheme="majorBidi" w:hAnsiTheme="majorBidi" w:cstheme="majorBidi"/>
          <w:sz w:val="24"/>
          <w:szCs w:val="24"/>
          <w:lang w:val="id-ID"/>
        </w:rPr>
        <w:t>21 % - 40 %   =   Tidak Baik</w:t>
      </w:r>
    </w:p>
    <w:p w:rsidR="00AB239B" w:rsidRPr="00582840" w:rsidRDefault="00AB239B" w:rsidP="00AB239B">
      <w:pPr>
        <w:spacing w:after="0" w:line="360" w:lineRule="auto"/>
        <w:ind w:firstLine="1985"/>
        <w:rPr>
          <w:rFonts w:asciiTheme="majorBidi" w:hAnsiTheme="majorBidi" w:cstheme="majorBidi"/>
          <w:sz w:val="24"/>
          <w:szCs w:val="24"/>
          <w:lang w:val="id-ID"/>
        </w:rPr>
      </w:pPr>
      <w:r w:rsidRPr="00582840">
        <w:rPr>
          <w:rFonts w:asciiTheme="majorBidi" w:hAnsiTheme="majorBidi" w:cstheme="majorBidi"/>
          <w:sz w:val="24"/>
          <w:szCs w:val="24"/>
          <w:lang w:val="id-ID"/>
        </w:rPr>
        <w:lastRenderedPageBreak/>
        <w:t>41 % - 60 %   =   Cukup Baik</w:t>
      </w:r>
    </w:p>
    <w:p w:rsidR="00AB239B" w:rsidRPr="00582840" w:rsidRDefault="00AB239B" w:rsidP="00AB239B">
      <w:pPr>
        <w:spacing w:after="0" w:line="360" w:lineRule="auto"/>
        <w:ind w:firstLine="1985"/>
        <w:rPr>
          <w:rFonts w:asciiTheme="majorBidi" w:hAnsiTheme="majorBidi" w:cstheme="majorBidi"/>
          <w:sz w:val="24"/>
          <w:szCs w:val="24"/>
          <w:lang w:val="id-ID"/>
        </w:rPr>
      </w:pPr>
      <w:r w:rsidRPr="00582840">
        <w:rPr>
          <w:rFonts w:asciiTheme="majorBidi" w:hAnsiTheme="majorBidi" w:cstheme="majorBidi"/>
          <w:sz w:val="24"/>
          <w:szCs w:val="24"/>
          <w:lang w:val="id-ID"/>
        </w:rPr>
        <w:t>61 % - 80 %   =   Baik</w:t>
      </w:r>
    </w:p>
    <w:p w:rsidR="00AB239B" w:rsidRPr="00582840" w:rsidRDefault="00AB239B" w:rsidP="00AB239B">
      <w:pPr>
        <w:spacing w:after="0" w:line="360" w:lineRule="auto"/>
        <w:ind w:firstLine="1985"/>
        <w:rPr>
          <w:rFonts w:asciiTheme="majorBidi" w:hAnsiTheme="majorBidi" w:cstheme="majorBidi"/>
          <w:sz w:val="24"/>
          <w:szCs w:val="24"/>
        </w:rPr>
      </w:pPr>
      <w:r w:rsidRPr="00582840">
        <w:rPr>
          <w:rFonts w:asciiTheme="majorBidi" w:hAnsiTheme="majorBidi" w:cstheme="majorBidi"/>
          <w:sz w:val="24"/>
          <w:szCs w:val="24"/>
          <w:lang w:val="id-ID"/>
        </w:rPr>
        <w:t>81 % - 90 %   =   Sangat Baik</w:t>
      </w:r>
      <w:r w:rsidRPr="00582840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2"/>
      </w:r>
    </w:p>
    <w:p w:rsidR="00AB239B" w:rsidRPr="00582840" w:rsidRDefault="00AB239B" w:rsidP="00C70B0D">
      <w:pPr>
        <w:spacing w:after="0" w:line="384" w:lineRule="auto"/>
        <w:ind w:left="357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Tingkat ketercapaiain </w:t>
      </w:r>
      <w:r w:rsidR="00C70B0D">
        <w:rPr>
          <w:rFonts w:asciiTheme="majorBidi" w:hAnsiTheme="majorBidi" w:cstheme="majorBidi"/>
          <w:sz w:val="24"/>
          <w:szCs w:val="24"/>
          <w:lang w:val="id-ID"/>
        </w:rPr>
        <w:t>keaktifan belajar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 berdasarkan perhitungan rata-rata dibandingkan skor maksimum ideal dalam penelitian ini mencapai</w:t>
      </w:r>
      <w:r w:rsidRPr="00582840">
        <w:rPr>
          <w:rFonts w:asciiTheme="majorBidi" w:hAnsiTheme="majorBidi" w:cstheme="majorBidi"/>
          <w:sz w:val="24"/>
          <w:szCs w:val="24"/>
        </w:rPr>
        <w:t xml:space="preserve"> </w:t>
      </w:r>
      <w:r w:rsidR="00C70B0D">
        <w:rPr>
          <w:rFonts w:asciiTheme="majorBidi" w:hAnsiTheme="majorBidi" w:cstheme="majorBidi"/>
          <w:sz w:val="24"/>
          <w:szCs w:val="24"/>
          <w:lang w:val="id-ID"/>
        </w:rPr>
        <w:t xml:space="preserve">75,66 % 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termasuk dalam kategori </w:t>
      </w:r>
      <w:r w:rsidRPr="00582840">
        <w:rPr>
          <w:rFonts w:asciiTheme="majorBidi" w:hAnsiTheme="majorBidi" w:cstheme="majorBidi"/>
          <w:sz w:val="24"/>
          <w:szCs w:val="24"/>
        </w:rPr>
        <w:t>baik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</w:p>
    <w:p w:rsidR="00AB239B" w:rsidRPr="00582840" w:rsidRDefault="00AB239B" w:rsidP="00E8750A">
      <w:pPr>
        <w:spacing w:after="0" w:line="384" w:lineRule="auto"/>
        <w:ind w:left="357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 w:rsidRPr="00582840">
        <w:rPr>
          <w:rFonts w:asciiTheme="majorBidi" w:hAnsiTheme="majorBidi" w:cstheme="majorBidi"/>
          <w:sz w:val="24"/>
          <w:szCs w:val="24"/>
        </w:rPr>
        <w:t xml:space="preserve">Distribusi frekuensi variabel </w:t>
      </w:r>
      <w:r w:rsidR="00E8750A">
        <w:rPr>
          <w:rFonts w:asciiTheme="majorBidi" w:hAnsiTheme="majorBidi" w:cstheme="majorBidi"/>
          <w:sz w:val="24"/>
          <w:szCs w:val="24"/>
          <w:lang w:val="id-ID"/>
        </w:rPr>
        <w:t xml:space="preserve">keaktifan belajar </w:t>
      </w:r>
      <w:r w:rsidRPr="00582840">
        <w:rPr>
          <w:rFonts w:asciiTheme="majorBidi" w:hAnsiTheme="majorBidi" w:cstheme="majorBidi"/>
          <w:sz w:val="24"/>
          <w:szCs w:val="24"/>
        </w:rPr>
        <w:t>dapat dilihat pada tabel 4.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>1</w:t>
      </w:r>
      <w:r w:rsidRPr="00582840">
        <w:rPr>
          <w:rFonts w:asciiTheme="majorBidi" w:hAnsiTheme="majorBidi" w:cstheme="majorBidi"/>
          <w:sz w:val="24"/>
          <w:szCs w:val="24"/>
        </w:rPr>
        <w:t>, sedangkan gambar histogram distribusi frekuensi dapat dilihat pada g</w:t>
      </w:r>
      <w:r w:rsidR="00C70B0D">
        <w:rPr>
          <w:rFonts w:asciiTheme="majorBidi" w:hAnsiTheme="majorBidi" w:cstheme="majorBidi"/>
          <w:sz w:val="24"/>
          <w:szCs w:val="24"/>
          <w:lang w:val="id-ID"/>
        </w:rPr>
        <w:t>rafik</w:t>
      </w:r>
      <w:r w:rsidRPr="00582840">
        <w:rPr>
          <w:rFonts w:asciiTheme="majorBidi" w:hAnsiTheme="majorBidi" w:cstheme="majorBidi"/>
          <w:sz w:val="24"/>
          <w:szCs w:val="24"/>
        </w:rPr>
        <w:t xml:space="preserve"> 4.1.</w:t>
      </w:r>
      <w:proofErr w:type="gramEnd"/>
    </w:p>
    <w:p w:rsidR="00AB239B" w:rsidRPr="00582840" w:rsidRDefault="00AB239B" w:rsidP="00AB239B">
      <w:pPr>
        <w:pStyle w:val="Heading1"/>
        <w:spacing w:before="0" w:line="360" w:lineRule="auto"/>
        <w:jc w:val="center"/>
        <w:rPr>
          <w:rFonts w:asciiTheme="majorBidi" w:hAnsiTheme="majorBidi"/>
          <w:b/>
          <w:bCs/>
          <w:color w:val="auto"/>
          <w:sz w:val="24"/>
          <w:szCs w:val="24"/>
          <w:lang w:val="id-ID"/>
        </w:rPr>
      </w:pPr>
      <w:r w:rsidRPr="00582840">
        <w:rPr>
          <w:rFonts w:asciiTheme="majorBidi" w:hAnsiTheme="majorBidi"/>
          <w:b/>
          <w:bCs/>
          <w:color w:val="auto"/>
          <w:sz w:val="24"/>
          <w:szCs w:val="24"/>
        </w:rPr>
        <w:t xml:space="preserve">Tabel </w:t>
      </w:r>
      <w:r w:rsidRPr="00582840">
        <w:rPr>
          <w:rFonts w:asciiTheme="majorBidi" w:hAnsiTheme="majorBidi"/>
          <w:b/>
          <w:bCs/>
          <w:color w:val="auto"/>
          <w:sz w:val="24"/>
          <w:szCs w:val="24"/>
          <w:lang w:val="id-ID"/>
        </w:rPr>
        <w:t>4</w:t>
      </w:r>
      <w:r w:rsidRPr="00582840">
        <w:rPr>
          <w:rFonts w:asciiTheme="majorBidi" w:hAnsiTheme="majorBidi"/>
          <w:b/>
          <w:bCs/>
          <w:color w:val="auto"/>
          <w:sz w:val="24"/>
          <w:szCs w:val="24"/>
        </w:rPr>
        <w:t>.</w:t>
      </w:r>
      <w:r w:rsidRPr="00582840">
        <w:rPr>
          <w:rFonts w:asciiTheme="majorBidi" w:hAnsiTheme="majorBidi"/>
          <w:b/>
          <w:bCs/>
          <w:color w:val="auto"/>
          <w:sz w:val="24"/>
          <w:szCs w:val="24"/>
          <w:lang w:val="id-ID"/>
        </w:rPr>
        <w:t>1</w:t>
      </w:r>
    </w:p>
    <w:p w:rsidR="00AB239B" w:rsidRPr="00715F97" w:rsidRDefault="00AB239B" w:rsidP="00715F97">
      <w:pPr>
        <w:pStyle w:val="Heading1"/>
        <w:spacing w:before="0" w:line="360" w:lineRule="auto"/>
        <w:jc w:val="center"/>
        <w:rPr>
          <w:rFonts w:asciiTheme="majorBidi" w:hAnsiTheme="majorBidi"/>
          <w:color w:val="auto"/>
          <w:sz w:val="24"/>
          <w:szCs w:val="24"/>
          <w:lang w:val="id-ID"/>
        </w:rPr>
      </w:pPr>
      <w:r w:rsidRPr="00582840">
        <w:rPr>
          <w:rFonts w:asciiTheme="majorBidi" w:hAnsiTheme="majorBidi"/>
          <w:color w:val="auto"/>
          <w:sz w:val="24"/>
          <w:szCs w:val="24"/>
        </w:rPr>
        <w:t xml:space="preserve">Distribusi Frekuensi </w:t>
      </w:r>
      <w:r w:rsidR="00715F97">
        <w:rPr>
          <w:rFonts w:asciiTheme="majorBidi" w:hAnsiTheme="majorBidi"/>
          <w:color w:val="auto"/>
          <w:sz w:val="24"/>
          <w:szCs w:val="24"/>
          <w:lang w:val="id-ID"/>
        </w:rPr>
        <w:t>keaktifan belajar</w:t>
      </w:r>
    </w:p>
    <w:tbl>
      <w:tblPr>
        <w:tblW w:w="5925" w:type="dxa"/>
        <w:jc w:val="center"/>
        <w:tblInd w:w="250" w:type="dxa"/>
        <w:tblLook w:val="0000" w:firstRow="0" w:lastRow="0" w:firstColumn="0" w:lastColumn="0" w:noHBand="0" w:noVBand="0"/>
      </w:tblPr>
      <w:tblGrid>
        <w:gridCol w:w="1460"/>
        <w:gridCol w:w="758"/>
        <w:gridCol w:w="1668"/>
        <w:gridCol w:w="2039"/>
      </w:tblGrid>
      <w:tr w:rsidR="00715F97" w:rsidRPr="003074CD" w:rsidTr="00715F97">
        <w:trPr>
          <w:trHeight w:val="368"/>
          <w:jc w:val="center"/>
        </w:trPr>
        <w:tc>
          <w:tcPr>
            <w:tcW w:w="146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15F97" w:rsidRPr="001A0481" w:rsidRDefault="00715F97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1A04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Kelas</w:t>
            </w:r>
          </w:p>
        </w:tc>
        <w:tc>
          <w:tcPr>
            <w:tcW w:w="75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715F97" w:rsidRPr="003074CD" w:rsidRDefault="00715F97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id-ID"/>
              </w:rPr>
            </w:pPr>
            <w:r w:rsidRPr="003074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F</w:t>
            </w:r>
          </w:p>
        </w:tc>
        <w:tc>
          <w:tcPr>
            <w:tcW w:w="16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15F97" w:rsidRPr="00346C84" w:rsidRDefault="00715F97" w:rsidP="004D6D5C">
            <w:pPr>
              <w:spacing w:after="0" w:line="480" w:lineRule="auto"/>
              <w:contextualSpacing/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Persentase</w:t>
            </w:r>
          </w:p>
        </w:tc>
        <w:tc>
          <w:tcPr>
            <w:tcW w:w="203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715F97" w:rsidRPr="003074CD" w:rsidRDefault="00715F97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Interpretasi</w:t>
            </w:r>
          </w:p>
        </w:tc>
      </w:tr>
      <w:tr w:rsidR="00715F97" w:rsidRPr="001A0481" w:rsidTr="00715F97">
        <w:trPr>
          <w:trHeight w:val="25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715F97" w:rsidRPr="001A0481" w:rsidRDefault="00715F97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1A04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Interval</w:t>
            </w:r>
          </w:p>
        </w:tc>
        <w:tc>
          <w:tcPr>
            <w:tcW w:w="75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15F97" w:rsidRPr="001A0481" w:rsidRDefault="00715F97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6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15F97" w:rsidRPr="001A0481" w:rsidRDefault="00715F97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0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15F97" w:rsidRPr="001A0481" w:rsidRDefault="00715F97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715F97" w:rsidRPr="001A0481" w:rsidTr="00715F97">
        <w:trPr>
          <w:trHeight w:val="236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F97" w:rsidRPr="007F0BD8" w:rsidRDefault="00715F97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35 </w:t>
            </w:r>
            <w:r w:rsidRPr="001A04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F97" w:rsidRPr="001A0481" w:rsidRDefault="00715F97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97" w:rsidRPr="001A0481" w:rsidRDefault="00715F97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7,7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F97" w:rsidRPr="001A0481" w:rsidRDefault="00715F97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tidak baik</w:t>
            </w:r>
          </w:p>
        </w:tc>
      </w:tr>
      <w:tr w:rsidR="00715F97" w:rsidRPr="001A0481" w:rsidTr="00715F97">
        <w:trPr>
          <w:trHeight w:val="236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F97" w:rsidRPr="007F0BD8" w:rsidRDefault="00715F97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41 </w:t>
            </w:r>
            <w:r w:rsidRPr="001A04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F97" w:rsidRPr="001A0481" w:rsidRDefault="00715F97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97" w:rsidRPr="001A0481" w:rsidRDefault="00715F97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15,4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F97" w:rsidRPr="001A0481" w:rsidRDefault="00715F97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baik</w:t>
            </w:r>
          </w:p>
        </w:tc>
      </w:tr>
      <w:tr w:rsidR="00715F97" w:rsidRPr="001A0481" w:rsidTr="00715F97">
        <w:trPr>
          <w:trHeight w:val="496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F97" w:rsidRPr="007F0BD8" w:rsidRDefault="00715F97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47</w:t>
            </w:r>
            <w:r w:rsidRPr="001A04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F97" w:rsidRPr="003E33F3" w:rsidRDefault="00715F97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97" w:rsidRPr="003E33F3" w:rsidRDefault="00715F97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F97" w:rsidRPr="001A0481" w:rsidRDefault="00A80C03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baik</w:t>
            </w:r>
            <w:r w:rsidR="00AA44A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715F97" w:rsidRPr="003C71B2" w:rsidTr="00715F97">
        <w:trPr>
          <w:trHeight w:val="236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F97" w:rsidRPr="007F0BD8" w:rsidRDefault="00715F97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53</w:t>
            </w:r>
            <w:r w:rsidRPr="001A04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F97" w:rsidRPr="003E33F3" w:rsidRDefault="00715F97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F97" w:rsidRPr="003E33F3" w:rsidRDefault="00AA44AC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F97" w:rsidRPr="003C71B2" w:rsidRDefault="00A80C03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Cukup </w:t>
            </w:r>
            <w:r w:rsidR="00AA44A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Baik </w:t>
            </w:r>
          </w:p>
        </w:tc>
      </w:tr>
      <w:tr w:rsidR="00AA44AC" w:rsidRPr="001A0481" w:rsidTr="00715F97">
        <w:trPr>
          <w:trHeight w:val="236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4AC" w:rsidRPr="000801CE" w:rsidRDefault="00AA44AC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59</w:t>
            </w:r>
            <w:r w:rsidRPr="001A04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4AC" w:rsidRPr="001A0481" w:rsidRDefault="00AA44AC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4AC" w:rsidRPr="003E33F3" w:rsidRDefault="00AA44AC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15,4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4AC" w:rsidRPr="001A0481" w:rsidRDefault="00A80C03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Baik </w:t>
            </w:r>
          </w:p>
        </w:tc>
      </w:tr>
      <w:tr w:rsidR="00AA44AC" w:rsidTr="00715F97">
        <w:trPr>
          <w:trHeight w:val="236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4AC" w:rsidRPr="0025594E" w:rsidRDefault="00AA44AC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65 </w:t>
            </w:r>
            <w:r w:rsidRPr="001A04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4AC" w:rsidRDefault="00AA44AC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4AC" w:rsidRDefault="00AA44AC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11,5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4AC" w:rsidRDefault="00AA44AC" w:rsidP="00A80C03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baik</w:t>
            </w:r>
          </w:p>
        </w:tc>
      </w:tr>
      <w:tr w:rsidR="00AA44AC" w:rsidRPr="001A0481" w:rsidTr="00715F97">
        <w:trPr>
          <w:trHeight w:val="239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4AC" w:rsidRPr="001A0481" w:rsidRDefault="00AA44AC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04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Σ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4AC" w:rsidRPr="003E33F3" w:rsidRDefault="00AA44AC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4AC" w:rsidRPr="003E33F3" w:rsidRDefault="00AA44AC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44AC" w:rsidRPr="001A0481" w:rsidRDefault="00AA44AC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39B" w:rsidRPr="00582840" w:rsidRDefault="00AB239B" w:rsidP="00AB239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B239B" w:rsidRPr="00582840" w:rsidRDefault="00AB239B" w:rsidP="00296021">
      <w:pPr>
        <w:spacing w:after="0" w:line="384" w:lineRule="auto"/>
        <w:ind w:left="357" w:firstLine="720"/>
        <w:jc w:val="both"/>
        <w:rPr>
          <w:rFonts w:asciiTheme="majorBidi" w:hAnsiTheme="majorBidi" w:cstheme="majorBidi"/>
          <w:sz w:val="24"/>
          <w:szCs w:val="24"/>
        </w:rPr>
      </w:pPr>
      <w:r w:rsidRPr="00582840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Tabel 4.1 menunjukkan distribusi frekuensi kelas interval pertama yaitu antara </w:t>
      </w:r>
      <w:r w:rsidR="00AA44AC">
        <w:rPr>
          <w:rFonts w:asciiTheme="majorBidi" w:hAnsiTheme="majorBidi" w:cstheme="majorBidi"/>
          <w:sz w:val="24"/>
          <w:szCs w:val="24"/>
          <w:lang w:val="id-ID"/>
        </w:rPr>
        <w:t>35 – 40. Frekuensi berjumlah 2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 orang. Merupakan </w:t>
      </w:r>
      <w:r w:rsidR="00AA44AC">
        <w:rPr>
          <w:rFonts w:asciiTheme="majorBidi" w:hAnsiTheme="majorBidi" w:cstheme="majorBidi"/>
          <w:sz w:val="24"/>
          <w:szCs w:val="24"/>
          <w:lang w:val="id-ID"/>
        </w:rPr>
        <w:t>7,7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 % dari jumlah responden. Kategori </w:t>
      </w:r>
      <w:r w:rsidRPr="00582840">
        <w:rPr>
          <w:rFonts w:asciiTheme="majorBidi" w:hAnsiTheme="majorBidi" w:cstheme="majorBidi"/>
          <w:sz w:val="24"/>
          <w:szCs w:val="24"/>
        </w:rPr>
        <w:t xml:space="preserve">Sangat 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Tidak Baik. Distribusi frekuensi kelas interval  kedua yaitu antara </w:t>
      </w:r>
      <w:r w:rsidR="00AA44AC">
        <w:rPr>
          <w:rFonts w:asciiTheme="majorBidi" w:hAnsiTheme="majorBidi" w:cstheme="majorBidi"/>
          <w:sz w:val="24"/>
          <w:szCs w:val="24"/>
          <w:lang w:val="id-ID"/>
        </w:rPr>
        <w:t>41 – 46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proofErr w:type="gramStart"/>
      <w:r w:rsidRPr="00582840">
        <w:rPr>
          <w:rFonts w:asciiTheme="majorBidi" w:hAnsiTheme="majorBidi" w:cstheme="majorBidi"/>
          <w:sz w:val="24"/>
          <w:szCs w:val="24"/>
        </w:rPr>
        <w:t>Frekuensi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 berjumlah </w:t>
      </w:r>
      <w:r w:rsidR="00AA44AC">
        <w:rPr>
          <w:rFonts w:asciiTheme="majorBidi" w:hAnsiTheme="majorBidi" w:cstheme="majorBidi"/>
          <w:sz w:val="24"/>
          <w:szCs w:val="24"/>
          <w:lang w:val="id-ID"/>
        </w:rPr>
        <w:t>4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 orang.</w:t>
      </w:r>
      <w:proofErr w:type="gramEnd"/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 Merupakan 1</w:t>
      </w:r>
      <w:r w:rsidR="00AA44AC">
        <w:rPr>
          <w:rFonts w:asciiTheme="majorBidi" w:hAnsiTheme="majorBidi" w:cstheme="majorBidi"/>
          <w:sz w:val="24"/>
          <w:szCs w:val="24"/>
          <w:lang w:val="id-ID"/>
        </w:rPr>
        <w:t>5,4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 % dari jumlah responden. Kategori Tidak Baik. Distribusi frekuensi kelas interval  ketiga yaitu antara </w:t>
      </w:r>
      <w:r w:rsidR="00AA44AC">
        <w:rPr>
          <w:rFonts w:asciiTheme="majorBidi" w:hAnsiTheme="majorBidi" w:cstheme="majorBidi"/>
          <w:sz w:val="24"/>
          <w:szCs w:val="24"/>
          <w:lang w:val="id-ID"/>
        </w:rPr>
        <w:t>47 – 52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. Frekuensi berjumlah </w:t>
      </w:r>
      <w:r w:rsidR="00421D54">
        <w:rPr>
          <w:rFonts w:asciiTheme="majorBidi" w:hAnsiTheme="majorBidi" w:cstheme="majorBidi"/>
          <w:sz w:val="24"/>
          <w:szCs w:val="24"/>
          <w:lang w:val="id-ID"/>
        </w:rPr>
        <w:t>7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 orang. Merupakan </w:t>
      </w:r>
      <w:r w:rsidR="00421D54">
        <w:rPr>
          <w:rFonts w:asciiTheme="majorBidi" w:hAnsiTheme="majorBidi" w:cstheme="majorBidi"/>
          <w:sz w:val="24"/>
          <w:szCs w:val="24"/>
          <w:lang w:val="id-ID"/>
        </w:rPr>
        <w:t>27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 % dari jumlah responden. Kategori </w:t>
      </w:r>
      <w:r w:rsidRPr="00582840">
        <w:rPr>
          <w:rFonts w:asciiTheme="majorBidi" w:hAnsiTheme="majorBidi" w:cstheme="majorBidi"/>
          <w:sz w:val="24"/>
          <w:szCs w:val="24"/>
        </w:rPr>
        <w:t>Kurang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 Baik.</w:t>
      </w:r>
      <w:r w:rsidR="00421D5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Distribusi frekuensi kelas interval  keempat, yaitu antara </w:t>
      </w:r>
      <w:r w:rsidR="00421D54">
        <w:rPr>
          <w:rFonts w:asciiTheme="majorBidi" w:hAnsiTheme="majorBidi" w:cstheme="majorBidi"/>
          <w:sz w:val="24"/>
          <w:szCs w:val="24"/>
          <w:lang w:val="id-ID"/>
        </w:rPr>
        <w:t>53 – 58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. Frekuensi berjumlah </w:t>
      </w:r>
      <w:r w:rsidR="00421D54">
        <w:rPr>
          <w:rFonts w:asciiTheme="majorBidi" w:hAnsiTheme="majorBidi" w:cstheme="majorBidi"/>
          <w:sz w:val="24"/>
          <w:szCs w:val="24"/>
          <w:lang w:val="id-ID"/>
        </w:rPr>
        <w:t>6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 orang. Merupakan 2</w:t>
      </w:r>
      <w:r w:rsidRPr="00582840">
        <w:rPr>
          <w:rFonts w:asciiTheme="majorBidi" w:hAnsiTheme="majorBidi" w:cstheme="majorBidi"/>
          <w:sz w:val="24"/>
          <w:szCs w:val="24"/>
        </w:rPr>
        <w:t>3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 % dari jumlah responden. Kategori Cukup Baik. Distribusi frekuensi kelas interval  kelima, yaitu antara </w:t>
      </w:r>
      <w:r w:rsidR="00421D54">
        <w:rPr>
          <w:rFonts w:asciiTheme="majorBidi" w:hAnsiTheme="majorBidi" w:cstheme="majorBidi"/>
          <w:sz w:val="24"/>
          <w:szCs w:val="24"/>
          <w:lang w:val="id-ID"/>
        </w:rPr>
        <w:t>59 – 64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. Frekuensinya berjumlah </w:t>
      </w:r>
      <w:r w:rsidR="00421D54">
        <w:rPr>
          <w:rFonts w:asciiTheme="majorBidi" w:hAnsiTheme="majorBidi" w:cstheme="majorBidi"/>
          <w:sz w:val="24"/>
          <w:szCs w:val="24"/>
          <w:lang w:val="id-ID"/>
        </w:rPr>
        <w:t>4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 orang. Merupakan</w:t>
      </w:r>
      <w:r w:rsidRPr="00582840">
        <w:rPr>
          <w:rFonts w:asciiTheme="majorBidi" w:hAnsiTheme="majorBidi" w:cstheme="majorBidi"/>
          <w:sz w:val="24"/>
          <w:szCs w:val="24"/>
        </w:rPr>
        <w:t xml:space="preserve"> </w:t>
      </w:r>
      <w:r w:rsidR="00421D54">
        <w:rPr>
          <w:rFonts w:asciiTheme="majorBidi" w:hAnsiTheme="majorBidi" w:cstheme="majorBidi"/>
          <w:sz w:val="24"/>
          <w:szCs w:val="24"/>
          <w:lang w:val="id-ID"/>
        </w:rPr>
        <w:t xml:space="preserve">15,4 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% dari jumlah responden. Kategori Baik. Distribusi frekuensi kelas interval  keenam, yaitu antara </w:t>
      </w:r>
      <w:r w:rsidR="00296021">
        <w:rPr>
          <w:rFonts w:asciiTheme="majorBidi" w:hAnsiTheme="majorBidi" w:cstheme="majorBidi"/>
          <w:sz w:val="24"/>
          <w:szCs w:val="24"/>
          <w:lang w:val="id-ID"/>
        </w:rPr>
        <w:t>65 – 70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. Frekuensi berjumlah </w:t>
      </w:r>
      <w:r w:rsidR="00296021">
        <w:rPr>
          <w:rFonts w:asciiTheme="majorBidi" w:hAnsiTheme="majorBidi" w:cstheme="majorBidi"/>
          <w:sz w:val="24"/>
          <w:szCs w:val="24"/>
          <w:lang w:val="id-ID"/>
        </w:rPr>
        <w:t>3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 orang. Merupakan </w:t>
      </w:r>
      <w:r w:rsidR="00296021">
        <w:rPr>
          <w:rFonts w:asciiTheme="majorBidi" w:hAnsiTheme="majorBidi" w:cstheme="majorBidi"/>
          <w:sz w:val="24"/>
          <w:szCs w:val="24"/>
          <w:lang w:val="id-ID"/>
        </w:rPr>
        <w:t>11,5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% dari jumlah responden. Kategori Sangat Baik. </w:t>
      </w:r>
    </w:p>
    <w:p w:rsidR="00AB239B" w:rsidRDefault="00AB239B" w:rsidP="00507DB0">
      <w:pPr>
        <w:spacing w:after="0" w:line="384" w:lineRule="auto"/>
        <w:ind w:left="357"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82840">
        <w:rPr>
          <w:rFonts w:asciiTheme="majorBidi" w:hAnsiTheme="majorBidi" w:cstheme="majorBidi"/>
          <w:sz w:val="24"/>
          <w:szCs w:val="24"/>
          <w:lang w:val="en-ID"/>
        </w:rPr>
        <w:t>Table distribusi di atas bila disajikan dalam bentuk histogram dan polygon seperti terlihat pada Gambar 4.1 di bawah ini:</w:t>
      </w:r>
    </w:p>
    <w:p w:rsidR="00AB239B" w:rsidRDefault="00AB239B" w:rsidP="00AB239B">
      <w:pPr>
        <w:spacing w:after="0" w:line="360" w:lineRule="auto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748FE" w:rsidRDefault="00F748FE" w:rsidP="00AB239B">
      <w:pPr>
        <w:spacing w:after="0" w:line="360" w:lineRule="auto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748FE" w:rsidRDefault="00F748FE" w:rsidP="00AB239B">
      <w:pPr>
        <w:spacing w:after="0" w:line="360" w:lineRule="auto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748FE" w:rsidRDefault="00F748FE" w:rsidP="00AB239B">
      <w:pPr>
        <w:spacing w:after="0" w:line="360" w:lineRule="auto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748FE" w:rsidRDefault="00F748FE" w:rsidP="00AB239B">
      <w:pPr>
        <w:spacing w:after="0" w:line="360" w:lineRule="auto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748FE" w:rsidRDefault="00F748FE" w:rsidP="00AB239B">
      <w:pPr>
        <w:spacing w:after="0" w:line="360" w:lineRule="auto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748FE" w:rsidRDefault="00F748FE" w:rsidP="00AB239B">
      <w:pPr>
        <w:spacing w:after="0" w:line="360" w:lineRule="auto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B239B" w:rsidRPr="00582840" w:rsidRDefault="00AB239B" w:rsidP="00AB239B">
      <w:pPr>
        <w:spacing w:after="0" w:line="360" w:lineRule="auto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82840">
        <w:rPr>
          <w:rFonts w:asciiTheme="majorBidi" w:hAnsiTheme="majorBidi" w:cstheme="majorBidi"/>
          <w:b/>
          <w:bCs/>
          <w:sz w:val="24"/>
          <w:szCs w:val="24"/>
        </w:rPr>
        <w:lastRenderedPageBreak/>
        <w:t>Gr</w:t>
      </w:r>
      <w:r w:rsidRPr="00582840">
        <w:rPr>
          <w:rFonts w:asciiTheme="majorBidi" w:hAnsiTheme="majorBidi" w:cstheme="majorBidi"/>
          <w:b/>
          <w:bCs/>
          <w:sz w:val="24"/>
          <w:szCs w:val="24"/>
          <w:lang w:val="id-ID"/>
        </w:rPr>
        <w:t>afik4</w:t>
      </w:r>
      <w:r w:rsidRPr="00582840">
        <w:rPr>
          <w:rFonts w:asciiTheme="majorBidi" w:hAnsiTheme="majorBidi" w:cstheme="majorBidi"/>
          <w:b/>
          <w:bCs/>
          <w:sz w:val="24"/>
          <w:szCs w:val="24"/>
        </w:rPr>
        <w:t>.1</w:t>
      </w:r>
    </w:p>
    <w:p w:rsidR="00AB239B" w:rsidRPr="00E25E00" w:rsidRDefault="00AB239B" w:rsidP="00E25E00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582840">
        <w:rPr>
          <w:rFonts w:asciiTheme="majorBidi" w:hAnsiTheme="majorBidi" w:cstheme="majorBidi"/>
          <w:sz w:val="24"/>
          <w:szCs w:val="24"/>
        </w:rPr>
        <w:t>Histogram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 dan Poligon</w:t>
      </w:r>
      <w:r w:rsidRPr="00582840">
        <w:rPr>
          <w:rFonts w:asciiTheme="majorBidi" w:hAnsiTheme="majorBidi" w:cstheme="majorBidi"/>
          <w:sz w:val="24"/>
          <w:szCs w:val="24"/>
        </w:rPr>
        <w:t xml:space="preserve"> </w:t>
      </w:r>
      <w:r w:rsidR="00E25E00">
        <w:rPr>
          <w:rFonts w:asciiTheme="majorBidi" w:hAnsiTheme="majorBidi" w:cstheme="majorBidi"/>
          <w:sz w:val="24"/>
          <w:szCs w:val="24"/>
          <w:lang w:val="id-ID"/>
        </w:rPr>
        <w:t>Keaktifan Belajar Siswa</w:t>
      </w:r>
    </w:p>
    <w:p w:rsidR="00830863" w:rsidRPr="00830863" w:rsidRDefault="00232B43" w:rsidP="0083086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noProof/>
        </w:rPr>
        <w:drawing>
          <wp:inline distT="0" distB="0" distL="0" distR="0" wp14:anchorId="38AD25A1" wp14:editId="6589567F">
            <wp:extent cx="4032250" cy="2419350"/>
            <wp:effectExtent l="0" t="0" r="2540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239B" w:rsidRDefault="004A0F5C" w:rsidP="00296021">
      <w:pPr>
        <w:spacing w:after="0"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Grafik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 4.1 menunjukkan</w:t>
      </w:r>
      <w:r w:rsidR="00AB239B" w:rsidRPr="00582840">
        <w:rPr>
          <w:rFonts w:asciiTheme="majorBidi" w:hAnsiTheme="majorBidi" w:cstheme="majorBidi"/>
          <w:sz w:val="24"/>
          <w:szCs w:val="24"/>
        </w:rPr>
        <w:t xml:space="preserve"> 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histogram frekuensi pertama </w:t>
      </w:r>
      <w:r w:rsidR="00232B43">
        <w:rPr>
          <w:rFonts w:asciiTheme="majorBidi" w:hAnsiTheme="majorBidi" w:cstheme="majorBidi"/>
          <w:sz w:val="24"/>
          <w:szCs w:val="24"/>
          <w:lang w:val="id-ID"/>
        </w:rPr>
        <w:t>yang memiliki titik tengah 42,5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, frekuensinya berjumlah </w:t>
      </w:r>
      <w:r w:rsidR="009546A4">
        <w:rPr>
          <w:rFonts w:asciiTheme="majorBidi" w:hAnsiTheme="majorBidi" w:cstheme="majorBidi"/>
          <w:sz w:val="24"/>
          <w:szCs w:val="24"/>
          <w:lang w:val="id-ID"/>
        </w:rPr>
        <w:t>2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 orang. Histogram frekuensi kedua </w:t>
      </w:r>
      <w:r w:rsidR="009546A4">
        <w:rPr>
          <w:rFonts w:asciiTheme="majorBidi" w:hAnsiTheme="majorBidi" w:cstheme="majorBidi"/>
          <w:sz w:val="24"/>
          <w:szCs w:val="24"/>
          <w:lang w:val="id-ID"/>
        </w:rPr>
        <w:t>titik tengah 43,5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, frekuensinya berjumlah </w:t>
      </w:r>
      <w:r w:rsidR="009546A4">
        <w:rPr>
          <w:rFonts w:asciiTheme="majorBidi" w:hAnsiTheme="majorBidi" w:cstheme="majorBidi"/>
          <w:sz w:val="24"/>
          <w:szCs w:val="24"/>
          <w:lang w:val="id-ID"/>
        </w:rPr>
        <w:t>4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 orang. Histogram frekuensi   ketiga </w:t>
      </w:r>
      <w:r w:rsidR="00296021">
        <w:rPr>
          <w:rFonts w:asciiTheme="majorBidi" w:hAnsiTheme="majorBidi" w:cstheme="majorBidi"/>
          <w:sz w:val="24"/>
          <w:szCs w:val="24"/>
          <w:lang w:val="id-ID"/>
        </w:rPr>
        <w:t>titik tengah 49,5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, frekuensinya berjumlah </w:t>
      </w:r>
      <w:r w:rsidR="00296021">
        <w:rPr>
          <w:rFonts w:asciiTheme="majorBidi" w:hAnsiTheme="majorBidi" w:cstheme="majorBidi"/>
          <w:sz w:val="24"/>
          <w:szCs w:val="24"/>
          <w:lang w:val="id-ID"/>
        </w:rPr>
        <w:t>7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 orang. Histogram frekuensi keempat </w:t>
      </w:r>
      <w:r w:rsidR="00296021">
        <w:rPr>
          <w:rFonts w:asciiTheme="majorBidi" w:hAnsiTheme="majorBidi" w:cstheme="majorBidi"/>
          <w:sz w:val="24"/>
          <w:szCs w:val="24"/>
          <w:lang w:val="id-ID"/>
        </w:rPr>
        <w:t>titik tengah 55,5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, frekuensinya berjumlah </w:t>
      </w:r>
      <w:r w:rsidR="00296021">
        <w:rPr>
          <w:rFonts w:asciiTheme="majorBidi" w:hAnsiTheme="majorBidi" w:cstheme="majorBidi"/>
          <w:sz w:val="24"/>
          <w:szCs w:val="24"/>
          <w:lang w:val="id-ID"/>
        </w:rPr>
        <w:t>6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 orang. Histogram frekuensi kelima </w:t>
      </w:r>
      <w:r w:rsidR="00296021">
        <w:rPr>
          <w:rFonts w:asciiTheme="majorBidi" w:hAnsiTheme="majorBidi" w:cstheme="majorBidi"/>
          <w:sz w:val="24"/>
          <w:szCs w:val="24"/>
          <w:lang w:val="id-ID"/>
        </w:rPr>
        <w:t>titik tengah 61,5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, frekuensinya berjumlah </w:t>
      </w:r>
      <w:r w:rsidR="00296021">
        <w:rPr>
          <w:rFonts w:asciiTheme="majorBidi" w:hAnsiTheme="majorBidi" w:cstheme="majorBidi"/>
          <w:sz w:val="24"/>
          <w:szCs w:val="24"/>
          <w:lang w:val="id-ID"/>
        </w:rPr>
        <w:t>4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 orang. Histogram frekuensi keenam </w:t>
      </w:r>
      <w:r w:rsidR="00296021">
        <w:rPr>
          <w:rFonts w:asciiTheme="majorBidi" w:hAnsiTheme="majorBidi" w:cstheme="majorBidi"/>
          <w:sz w:val="24"/>
          <w:szCs w:val="24"/>
          <w:lang w:val="id-ID"/>
        </w:rPr>
        <w:t>titik tengah</w:t>
      </w:r>
      <w:r w:rsidR="00F573F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96021">
        <w:rPr>
          <w:rFonts w:asciiTheme="majorBidi" w:hAnsiTheme="majorBidi" w:cstheme="majorBidi"/>
          <w:sz w:val="24"/>
          <w:szCs w:val="24"/>
          <w:lang w:val="id-ID"/>
        </w:rPr>
        <w:t>67,5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 frekuensinya berjumlah </w:t>
      </w:r>
      <w:r w:rsidR="00296021">
        <w:rPr>
          <w:rFonts w:asciiTheme="majorBidi" w:hAnsiTheme="majorBidi" w:cstheme="majorBidi"/>
          <w:sz w:val="24"/>
          <w:szCs w:val="24"/>
          <w:lang w:val="id-ID"/>
        </w:rPr>
        <w:t>3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 orang. </w:t>
      </w:r>
    </w:p>
    <w:p w:rsidR="00296021" w:rsidRPr="00296021" w:rsidRDefault="00296021" w:rsidP="0029602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Post-test</w:t>
      </w:r>
    </w:p>
    <w:p w:rsidR="00CF42F0" w:rsidRPr="00CF42F0" w:rsidRDefault="00CF42F0" w:rsidP="00646567">
      <w:pPr>
        <w:spacing w:after="0" w:line="36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F42F0">
        <w:rPr>
          <w:rFonts w:asciiTheme="majorBidi" w:hAnsiTheme="majorBidi" w:cstheme="majorBidi"/>
          <w:sz w:val="24"/>
          <w:szCs w:val="24"/>
        </w:rPr>
        <w:t xml:space="preserve">Rentangan skor responden berdasarkan hasil dari 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>observasi cheklish</w:t>
      </w:r>
      <w:r w:rsidRPr="00CF42F0">
        <w:rPr>
          <w:rFonts w:asciiTheme="majorBidi" w:hAnsiTheme="majorBidi" w:cstheme="majorBidi"/>
          <w:sz w:val="24"/>
          <w:szCs w:val="24"/>
        </w:rPr>
        <w:t xml:space="preserve"> terhadap 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>26</w:t>
      </w:r>
      <w:r w:rsidRPr="00CF42F0">
        <w:rPr>
          <w:rFonts w:asciiTheme="majorBidi" w:hAnsiTheme="majorBidi" w:cstheme="majorBidi"/>
          <w:sz w:val="24"/>
          <w:szCs w:val="24"/>
        </w:rPr>
        <w:t xml:space="preserve"> orang responden, untuk data 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>keaktifan belajar</w:t>
      </w:r>
      <w:r w:rsidRPr="00CF42F0">
        <w:rPr>
          <w:rFonts w:asciiTheme="majorBidi" w:hAnsiTheme="majorBidi" w:cstheme="majorBidi"/>
          <w:sz w:val="24"/>
          <w:szCs w:val="24"/>
        </w:rPr>
        <w:t xml:space="preserve">, diperoleh rentangan skor </w:t>
      </w:r>
      <w:r>
        <w:rPr>
          <w:rFonts w:asciiTheme="majorBidi" w:hAnsiTheme="majorBidi" w:cstheme="majorBidi"/>
          <w:sz w:val="24"/>
          <w:szCs w:val="24"/>
          <w:lang w:val="id-ID"/>
        </w:rPr>
        <w:t>36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646567">
        <w:rPr>
          <w:rFonts w:asciiTheme="majorBidi" w:hAnsiTheme="majorBidi" w:cstheme="majorBidi"/>
          <w:sz w:val="24"/>
          <w:szCs w:val="24"/>
          <w:lang w:val="id-ID"/>
        </w:rPr>
        <w:t>yaitu antara 43 – 78</w:t>
      </w:r>
      <w:r w:rsidRPr="00CF42F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CF42F0">
        <w:rPr>
          <w:rFonts w:asciiTheme="majorBidi" w:hAnsiTheme="majorBidi" w:cstheme="majorBidi"/>
          <w:sz w:val="24"/>
          <w:szCs w:val="24"/>
        </w:rPr>
        <w:t xml:space="preserve"> Skor rata-rata </w:t>
      </w:r>
      <w:r>
        <w:rPr>
          <w:rFonts w:asciiTheme="majorBidi" w:hAnsiTheme="majorBidi" w:cstheme="majorBidi"/>
          <w:sz w:val="24"/>
          <w:szCs w:val="24"/>
          <w:lang w:val="id-ID"/>
        </w:rPr>
        <w:t>64,65</w:t>
      </w:r>
      <w:r w:rsidRPr="00CF42F0">
        <w:rPr>
          <w:rFonts w:asciiTheme="majorBidi" w:hAnsiTheme="majorBidi" w:cstheme="majorBidi"/>
          <w:sz w:val="24"/>
          <w:szCs w:val="24"/>
        </w:rPr>
        <w:t xml:space="preserve">; median, </w:t>
      </w:r>
      <w:r>
        <w:rPr>
          <w:rFonts w:asciiTheme="majorBidi" w:hAnsiTheme="majorBidi" w:cstheme="majorBidi"/>
          <w:sz w:val="24"/>
          <w:szCs w:val="24"/>
          <w:lang w:val="id-ID"/>
        </w:rPr>
        <w:t>61,5</w:t>
      </w:r>
      <w:r w:rsidRPr="00CF42F0">
        <w:rPr>
          <w:rFonts w:asciiTheme="majorBidi" w:hAnsiTheme="majorBidi" w:cstheme="majorBidi"/>
          <w:sz w:val="24"/>
          <w:szCs w:val="24"/>
        </w:rPr>
        <w:t xml:space="preserve">; modus, </w:t>
      </w:r>
      <w:r>
        <w:rPr>
          <w:rFonts w:asciiTheme="majorBidi" w:hAnsiTheme="majorBidi" w:cstheme="majorBidi"/>
          <w:sz w:val="24"/>
          <w:szCs w:val="24"/>
          <w:lang w:val="id-ID"/>
        </w:rPr>
        <w:t>62,5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>;</w:t>
      </w:r>
      <w:r w:rsidRPr="00CF42F0">
        <w:rPr>
          <w:rFonts w:asciiTheme="majorBidi" w:hAnsiTheme="majorBidi" w:cstheme="majorBidi"/>
          <w:sz w:val="24"/>
          <w:szCs w:val="24"/>
        </w:rPr>
        <w:t xml:space="preserve"> varians, </w:t>
      </w:r>
      <w:r w:rsidR="009F111F">
        <w:rPr>
          <w:rFonts w:asciiTheme="majorBidi" w:hAnsiTheme="majorBidi" w:cstheme="majorBidi"/>
          <w:sz w:val="24"/>
          <w:szCs w:val="24"/>
          <w:lang w:val="id-ID"/>
        </w:rPr>
        <w:t>73,63</w:t>
      </w:r>
      <w:r w:rsidRPr="00CF42F0">
        <w:rPr>
          <w:rFonts w:asciiTheme="majorBidi" w:hAnsiTheme="majorBidi" w:cstheme="majorBidi"/>
          <w:sz w:val="24"/>
          <w:szCs w:val="24"/>
        </w:rPr>
        <w:t xml:space="preserve">; dan standar deviasi </w:t>
      </w:r>
      <w:r w:rsidR="009F111F">
        <w:rPr>
          <w:rFonts w:asciiTheme="majorBidi" w:hAnsiTheme="majorBidi" w:cstheme="majorBidi"/>
          <w:sz w:val="24"/>
          <w:szCs w:val="24"/>
          <w:lang w:val="id-ID"/>
        </w:rPr>
        <w:t>73,</w:t>
      </w:r>
      <w:r w:rsidR="00646567">
        <w:rPr>
          <w:rFonts w:asciiTheme="majorBidi" w:hAnsiTheme="majorBidi" w:cstheme="majorBidi"/>
          <w:sz w:val="24"/>
          <w:szCs w:val="24"/>
          <w:lang w:val="id-ID"/>
        </w:rPr>
        <w:t>89.</w:t>
      </w:r>
    </w:p>
    <w:p w:rsidR="00CF42F0" w:rsidRPr="00CF42F0" w:rsidRDefault="00CF42F0" w:rsidP="00CF42F0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CF42F0">
        <w:rPr>
          <w:rFonts w:asciiTheme="majorBidi" w:hAnsiTheme="majorBidi" w:cstheme="majorBidi"/>
          <w:sz w:val="24"/>
          <w:szCs w:val="24"/>
          <w:lang w:val="id-ID"/>
        </w:rPr>
        <w:lastRenderedPageBreak/>
        <w:t>Tingkat ketercapaian keaktifan belajar siswa didasarkan tingakat ketercapaian rata-rata dibandingkan dengan skor maksimum ideal dikategorikan sebagai berikut:</w:t>
      </w:r>
      <w:r w:rsidRPr="00CF42F0">
        <w:rPr>
          <w:rStyle w:val="FooterChar"/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82840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3"/>
      </w:r>
    </w:p>
    <w:p w:rsidR="00CF42F0" w:rsidRPr="00CF42F0" w:rsidRDefault="00231061" w:rsidP="00231061">
      <w:pPr>
        <w:spacing w:after="0" w:line="360" w:lineRule="auto"/>
        <w:ind w:left="360" w:hanging="76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0  % - 20 % </w:t>
      </w:r>
      <w:r w:rsidR="00CF42F0" w:rsidRPr="00CF42F0">
        <w:rPr>
          <w:rFonts w:asciiTheme="majorBidi" w:hAnsiTheme="majorBidi" w:cstheme="majorBidi"/>
          <w:sz w:val="24"/>
          <w:szCs w:val="24"/>
          <w:lang w:val="id-ID"/>
        </w:rPr>
        <w:t>=  Sangat Tidak Baik</w:t>
      </w:r>
    </w:p>
    <w:p w:rsidR="00CF42F0" w:rsidRPr="00CF42F0" w:rsidRDefault="00CF42F0" w:rsidP="00646567">
      <w:pPr>
        <w:spacing w:after="0" w:line="360" w:lineRule="auto"/>
        <w:ind w:left="360" w:firstLine="1200"/>
        <w:rPr>
          <w:rFonts w:asciiTheme="majorBidi" w:hAnsiTheme="majorBidi" w:cstheme="majorBidi"/>
          <w:sz w:val="24"/>
          <w:szCs w:val="24"/>
          <w:lang w:val="id-ID"/>
        </w:rPr>
      </w:pPr>
      <w:r w:rsidRPr="00CF42F0">
        <w:rPr>
          <w:rFonts w:asciiTheme="majorBidi" w:hAnsiTheme="majorBidi" w:cstheme="majorBidi"/>
          <w:sz w:val="24"/>
          <w:szCs w:val="24"/>
          <w:lang w:val="id-ID"/>
        </w:rPr>
        <w:t>21 % - 40 %   =   Tidak Baik</w:t>
      </w:r>
    </w:p>
    <w:p w:rsidR="00CF42F0" w:rsidRPr="00CF42F0" w:rsidRDefault="00CF42F0" w:rsidP="00646567">
      <w:pPr>
        <w:spacing w:after="0" w:line="360" w:lineRule="auto"/>
        <w:ind w:left="360" w:firstLine="1200"/>
        <w:rPr>
          <w:rFonts w:asciiTheme="majorBidi" w:hAnsiTheme="majorBidi" w:cstheme="majorBidi"/>
          <w:sz w:val="24"/>
          <w:szCs w:val="24"/>
          <w:lang w:val="id-ID"/>
        </w:rPr>
      </w:pPr>
      <w:r w:rsidRPr="00CF42F0">
        <w:rPr>
          <w:rFonts w:asciiTheme="majorBidi" w:hAnsiTheme="majorBidi" w:cstheme="majorBidi"/>
          <w:sz w:val="24"/>
          <w:szCs w:val="24"/>
          <w:lang w:val="id-ID"/>
        </w:rPr>
        <w:t>41 % - 60 %   =   Cukup Baik</w:t>
      </w:r>
    </w:p>
    <w:p w:rsidR="00CF42F0" w:rsidRPr="00CF42F0" w:rsidRDefault="00CF42F0" w:rsidP="00646567">
      <w:pPr>
        <w:spacing w:after="0" w:line="360" w:lineRule="auto"/>
        <w:ind w:left="360" w:firstLine="1200"/>
        <w:rPr>
          <w:rFonts w:asciiTheme="majorBidi" w:hAnsiTheme="majorBidi" w:cstheme="majorBidi"/>
          <w:sz w:val="24"/>
          <w:szCs w:val="24"/>
          <w:lang w:val="id-ID"/>
        </w:rPr>
      </w:pPr>
      <w:r w:rsidRPr="00CF42F0">
        <w:rPr>
          <w:rFonts w:asciiTheme="majorBidi" w:hAnsiTheme="majorBidi" w:cstheme="majorBidi"/>
          <w:sz w:val="24"/>
          <w:szCs w:val="24"/>
          <w:lang w:val="id-ID"/>
        </w:rPr>
        <w:t>61 % - 80 %   =   Baik</w:t>
      </w:r>
    </w:p>
    <w:p w:rsidR="00CF42F0" w:rsidRPr="00CF42F0" w:rsidRDefault="00CF42F0" w:rsidP="00646567">
      <w:pPr>
        <w:spacing w:after="0" w:line="360" w:lineRule="auto"/>
        <w:ind w:left="360" w:firstLine="1200"/>
        <w:rPr>
          <w:rFonts w:asciiTheme="majorBidi" w:hAnsiTheme="majorBidi" w:cstheme="majorBidi"/>
          <w:sz w:val="24"/>
          <w:szCs w:val="24"/>
        </w:rPr>
      </w:pPr>
      <w:r w:rsidRPr="00CF42F0">
        <w:rPr>
          <w:rFonts w:asciiTheme="majorBidi" w:hAnsiTheme="majorBidi" w:cstheme="majorBidi"/>
          <w:sz w:val="24"/>
          <w:szCs w:val="24"/>
          <w:lang w:val="id-ID"/>
        </w:rPr>
        <w:t>81 % - 90 %   =   Sangat Baik</w:t>
      </w:r>
      <w:r w:rsidRPr="00582840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4"/>
      </w:r>
    </w:p>
    <w:p w:rsidR="00CF42F0" w:rsidRPr="00CF42F0" w:rsidRDefault="00CF42F0" w:rsidP="00E46B0C">
      <w:pPr>
        <w:spacing w:after="0" w:line="384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F42F0">
        <w:rPr>
          <w:rFonts w:asciiTheme="majorBidi" w:hAnsiTheme="majorBidi" w:cstheme="majorBidi"/>
          <w:sz w:val="24"/>
          <w:szCs w:val="24"/>
          <w:lang w:val="id-ID"/>
        </w:rPr>
        <w:t>Tingkat ketercapaian keaktifan belajar berdasarkan perhitungan rata-rata dibandingkan skor maksimum ideal dalam penelitian ini mencapai</w:t>
      </w:r>
      <w:r w:rsidRPr="00CF42F0">
        <w:rPr>
          <w:rFonts w:asciiTheme="majorBidi" w:hAnsiTheme="majorBidi" w:cstheme="majorBidi"/>
          <w:sz w:val="24"/>
          <w:szCs w:val="24"/>
        </w:rPr>
        <w:t xml:space="preserve"> </w:t>
      </w:r>
      <w:r w:rsidR="00E46B0C">
        <w:rPr>
          <w:rFonts w:asciiTheme="majorBidi" w:hAnsiTheme="majorBidi" w:cstheme="majorBidi"/>
          <w:sz w:val="24"/>
          <w:szCs w:val="24"/>
          <w:lang w:val="id-ID"/>
        </w:rPr>
        <w:t>82,88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 % termasuk dalam kategori </w:t>
      </w:r>
      <w:r w:rsidR="00E46B0C">
        <w:rPr>
          <w:rFonts w:asciiTheme="majorBidi" w:hAnsiTheme="majorBidi" w:cstheme="majorBidi"/>
          <w:sz w:val="24"/>
          <w:szCs w:val="24"/>
          <w:lang w:val="id-ID"/>
        </w:rPr>
        <w:t xml:space="preserve">sangat </w:t>
      </w:r>
      <w:r w:rsidRPr="00CF42F0">
        <w:rPr>
          <w:rFonts w:asciiTheme="majorBidi" w:hAnsiTheme="majorBidi" w:cstheme="majorBidi"/>
          <w:sz w:val="24"/>
          <w:szCs w:val="24"/>
        </w:rPr>
        <w:t>baik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</w:p>
    <w:p w:rsidR="00CF42F0" w:rsidRPr="00CF42F0" w:rsidRDefault="00CF42F0" w:rsidP="00E46B0C">
      <w:pPr>
        <w:spacing w:after="0" w:line="384" w:lineRule="auto"/>
        <w:ind w:lef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F42F0">
        <w:rPr>
          <w:rFonts w:asciiTheme="majorBidi" w:hAnsiTheme="majorBidi" w:cstheme="majorBidi"/>
          <w:sz w:val="24"/>
          <w:szCs w:val="24"/>
        </w:rPr>
        <w:t xml:space="preserve">Distribusi frekuensi variabel </w:t>
      </w:r>
      <w:r w:rsidR="00E46B0C">
        <w:rPr>
          <w:rFonts w:asciiTheme="majorBidi" w:hAnsiTheme="majorBidi" w:cstheme="majorBidi"/>
          <w:sz w:val="24"/>
          <w:szCs w:val="24"/>
          <w:lang w:val="id-ID"/>
        </w:rPr>
        <w:t xml:space="preserve">keaktifan </w:t>
      </w:r>
      <w:proofErr w:type="gramStart"/>
      <w:r w:rsidR="00E46B0C">
        <w:rPr>
          <w:rFonts w:asciiTheme="majorBidi" w:hAnsiTheme="majorBidi" w:cstheme="majorBidi"/>
          <w:sz w:val="24"/>
          <w:szCs w:val="24"/>
          <w:lang w:val="id-ID"/>
        </w:rPr>
        <w:t xml:space="preserve">belajar </w:t>
      </w:r>
      <w:r w:rsidRPr="00CF42F0">
        <w:rPr>
          <w:rFonts w:asciiTheme="majorBidi" w:hAnsiTheme="majorBidi" w:cstheme="majorBidi"/>
          <w:sz w:val="24"/>
          <w:szCs w:val="24"/>
        </w:rPr>
        <w:t xml:space="preserve"> dapat</w:t>
      </w:r>
      <w:proofErr w:type="gramEnd"/>
      <w:r w:rsidRPr="00CF42F0">
        <w:rPr>
          <w:rFonts w:asciiTheme="majorBidi" w:hAnsiTheme="majorBidi" w:cstheme="majorBidi"/>
          <w:sz w:val="24"/>
          <w:szCs w:val="24"/>
        </w:rPr>
        <w:t xml:space="preserve"> dilihat pada tabel 4.</w:t>
      </w:r>
      <w:r w:rsidR="004A0F5C">
        <w:rPr>
          <w:rFonts w:asciiTheme="majorBidi" w:hAnsiTheme="majorBidi" w:cstheme="majorBidi"/>
          <w:sz w:val="24"/>
          <w:szCs w:val="24"/>
          <w:lang w:val="id-ID"/>
        </w:rPr>
        <w:t>2</w:t>
      </w:r>
      <w:r w:rsidRPr="00CF42F0">
        <w:rPr>
          <w:rFonts w:asciiTheme="majorBidi" w:hAnsiTheme="majorBidi" w:cstheme="majorBidi"/>
          <w:sz w:val="24"/>
          <w:szCs w:val="24"/>
        </w:rPr>
        <w:t>, sedangkan gambar histogram distribusi frekuensi dapat dilihat pada g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>rafik</w:t>
      </w:r>
      <w:r w:rsidRPr="00CF42F0">
        <w:rPr>
          <w:rFonts w:asciiTheme="majorBidi" w:hAnsiTheme="majorBidi" w:cstheme="majorBidi"/>
          <w:sz w:val="24"/>
          <w:szCs w:val="24"/>
        </w:rPr>
        <w:t xml:space="preserve"> 4.</w:t>
      </w:r>
      <w:r w:rsidR="004A0F5C">
        <w:rPr>
          <w:rFonts w:asciiTheme="majorBidi" w:hAnsiTheme="majorBidi" w:cstheme="majorBidi"/>
          <w:sz w:val="24"/>
          <w:szCs w:val="24"/>
          <w:lang w:val="id-ID"/>
        </w:rPr>
        <w:t>2</w:t>
      </w:r>
      <w:r w:rsidRPr="00CF42F0">
        <w:rPr>
          <w:rFonts w:asciiTheme="majorBidi" w:hAnsiTheme="majorBidi" w:cstheme="majorBidi"/>
          <w:sz w:val="24"/>
          <w:szCs w:val="24"/>
        </w:rPr>
        <w:t>.</w:t>
      </w:r>
    </w:p>
    <w:p w:rsidR="00CF42F0" w:rsidRPr="00582840" w:rsidRDefault="00CF42F0" w:rsidP="00CF42F0">
      <w:pPr>
        <w:pStyle w:val="Heading1"/>
        <w:spacing w:before="0" w:line="360" w:lineRule="auto"/>
        <w:ind w:left="360"/>
        <w:jc w:val="center"/>
        <w:rPr>
          <w:rFonts w:asciiTheme="majorBidi" w:hAnsiTheme="majorBidi"/>
          <w:b/>
          <w:bCs/>
          <w:color w:val="auto"/>
          <w:sz w:val="24"/>
          <w:szCs w:val="24"/>
          <w:lang w:val="id-ID"/>
        </w:rPr>
      </w:pPr>
      <w:r w:rsidRPr="00582840">
        <w:rPr>
          <w:rFonts w:asciiTheme="majorBidi" w:hAnsiTheme="majorBidi"/>
          <w:b/>
          <w:bCs/>
          <w:color w:val="auto"/>
          <w:sz w:val="24"/>
          <w:szCs w:val="24"/>
        </w:rPr>
        <w:t xml:space="preserve">Tabel </w:t>
      </w:r>
      <w:r w:rsidRPr="00582840">
        <w:rPr>
          <w:rFonts w:asciiTheme="majorBidi" w:hAnsiTheme="majorBidi"/>
          <w:b/>
          <w:bCs/>
          <w:color w:val="auto"/>
          <w:sz w:val="24"/>
          <w:szCs w:val="24"/>
          <w:lang w:val="id-ID"/>
        </w:rPr>
        <w:t>4</w:t>
      </w:r>
      <w:r w:rsidRPr="00582840">
        <w:rPr>
          <w:rFonts w:asciiTheme="majorBidi" w:hAnsiTheme="majorBidi"/>
          <w:b/>
          <w:bCs/>
          <w:color w:val="auto"/>
          <w:sz w:val="24"/>
          <w:szCs w:val="24"/>
        </w:rPr>
        <w:t>.</w:t>
      </w:r>
      <w:r w:rsidR="00D349FA">
        <w:rPr>
          <w:rFonts w:asciiTheme="majorBidi" w:hAnsiTheme="majorBidi"/>
          <w:b/>
          <w:bCs/>
          <w:color w:val="auto"/>
          <w:sz w:val="24"/>
          <w:szCs w:val="24"/>
          <w:lang w:val="id-ID"/>
        </w:rPr>
        <w:t>2</w:t>
      </w:r>
    </w:p>
    <w:p w:rsidR="00CF42F0" w:rsidRPr="00715F97" w:rsidRDefault="00CF42F0" w:rsidP="00CF42F0">
      <w:pPr>
        <w:pStyle w:val="Heading1"/>
        <w:spacing w:before="0" w:line="360" w:lineRule="auto"/>
        <w:ind w:left="360"/>
        <w:jc w:val="center"/>
        <w:rPr>
          <w:rFonts w:asciiTheme="majorBidi" w:hAnsiTheme="majorBidi"/>
          <w:color w:val="auto"/>
          <w:sz w:val="24"/>
          <w:szCs w:val="24"/>
          <w:lang w:val="id-ID"/>
        </w:rPr>
      </w:pPr>
      <w:r w:rsidRPr="00582840">
        <w:rPr>
          <w:rFonts w:asciiTheme="majorBidi" w:hAnsiTheme="majorBidi"/>
          <w:color w:val="auto"/>
          <w:sz w:val="24"/>
          <w:szCs w:val="24"/>
        </w:rPr>
        <w:t xml:space="preserve">Distribusi Frekuensi </w:t>
      </w:r>
      <w:r w:rsidR="00E049A2">
        <w:rPr>
          <w:rFonts w:asciiTheme="majorBidi" w:hAnsiTheme="majorBidi"/>
          <w:color w:val="auto"/>
          <w:sz w:val="24"/>
          <w:szCs w:val="24"/>
          <w:lang w:val="id-ID"/>
        </w:rPr>
        <w:t>Keaktifan Belajar</w:t>
      </w:r>
    </w:p>
    <w:tbl>
      <w:tblPr>
        <w:tblW w:w="5669" w:type="dxa"/>
        <w:jc w:val="center"/>
        <w:tblInd w:w="421" w:type="dxa"/>
        <w:tblLook w:val="0000" w:firstRow="0" w:lastRow="0" w:firstColumn="0" w:lastColumn="0" w:noHBand="0" w:noVBand="0"/>
      </w:tblPr>
      <w:tblGrid>
        <w:gridCol w:w="1268"/>
        <w:gridCol w:w="747"/>
        <w:gridCol w:w="1644"/>
        <w:gridCol w:w="2010"/>
      </w:tblGrid>
      <w:tr w:rsidR="00CF42F0" w:rsidRPr="003074CD" w:rsidTr="00160FF5">
        <w:trPr>
          <w:trHeight w:val="368"/>
          <w:jc w:val="center"/>
        </w:trPr>
        <w:tc>
          <w:tcPr>
            <w:tcW w:w="1268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F42F0" w:rsidRPr="001A0481" w:rsidRDefault="00CF42F0" w:rsidP="00CF42F0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1A04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Kelas</w:t>
            </w:r>
          </w:p>
        </w:tc>
        <w:tc>
          <w:tcPr>
            <w:tcW w:w="74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CF42F0" w:rsidRPr="003074CD" w:rsidRDefault="00CF42F0" w:rsidP="00CF42F0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id-ID"/>
              </w:rPr>
            </w:pPr>
            <w:r w:rsidRPr="003074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F</w:t>
            </w:r>
          </w:p>
        </w:tc>
        <w:tc>
          <w:tcPr>
            <w:tcW w:w="164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F42F0" w:rsidRPr="00346C84" w:rsidRDefault="00CF42F0" w:rsidP="00CF42F0">
            <w:pPr>
              <w:spacing w:after="0" w:line="480" w:lineRule="auto"/>
              <w:contextualSpacing/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Persentase</w:t>
            </w:r>
          </w:p>
        </w:tc>
        <w:tc>
          <w:tcPr>
            <w:tcW w:w="201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CF42F0" w:rsidRPr="003074CD" w:rsidRDefault="00CF42F0" w:rsidP="00CF42F0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Interpretasi</w:t>
            </w:r>
          </w:p>
        </w:tc>
      </w:tr>
      <w:tr w:rsidR="00CF42F0" w:rsidRPr="001A0481" w:rsidTr="00160FF5">
        <w:trPr>
          <w:trHeight w:val="25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CF42F0" w:rsidRPr="001A0481" w:rsidRDefault="00CF42F0" w:rsidP="00CF42F0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1A04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Interval</w:t>
            </w:r>
          </w:p>
        </w:tc>
        <w:tc>
          <w:tcPr>
            <w:tcW w:w="74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F42F0" w:rsidRPr="001A0481" w:rsidRDefault="00CF42F0" w:rsidP="00CF42F0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64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F42F0" w:rsidRPr="001A0481" w:rsidRDefault="00CF42F0" w:rsidP="00CF42F0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01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F42F0" w:rsidRPr="001A0481" w:rsidRDefault="00CF42F0" w:rsidP="00CF42F0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062CD3" w:rsidRPr="001A0481" w:rsidTr="00160FF5">
        <w:trPr>
          <w:trHeight w:val="236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D3" w:rsidRPr="007F0BD8" w:rsidRDefault="00062CD3" w:rsidP="00CF42F0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42 – 47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D3" w:rsidRDefault="00062CD3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CD3" w:rsidRPr="001A0481" w:rsidRDefault="00062CD3" w:rsidP="00CF42F0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7,7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D3" w:rsidRPr="001A0481" w:rsidRDefault="00062CD3" w:rsidP="00CF42F0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tidak baik</w:t>
            </w:r>
          </w:p>
        </w:tc>
      </w:tr>
      <w:tr w:rsidR="00062CD3" w:rsidRPr="001A0481" w:rsidTr="00160FF5">
        <w:trPr>
          <w:trHeight w:val="23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D3" w:rsidRPr="007F0BD8" w:rsidRDefault="00062CD3" w:rsidP="00CF42F0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48 – 53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D3" w:rsidRDefault="00062CD3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CD3" w:rsidRPr="001A0481" w:rsidRDefault="00062CD3" w:rsidP="00CF42F0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11,53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D3" w:rsidRPr="001A0481" w:rsidRDefault="00062CD3" w:rsidP="00CF42F0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baik</w:t>
            </w:r>
          </w:p>
        </w:tc>
      </w:tr>
      <w:tr w:rsidR="00062CD3" w:rsidRPr="001A0481" w:rsidTr="00160FF5">
        <w:trPr>
          <w:trHeight w:val="49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D3" w:rsidRPr="00062CD3" w:rsidRDefault="00062CD3" w:rsidP="00CF42F0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54 – 59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D3" w:rsidRDefault="00062CD3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CD3" w:rsidRPr="003E33F3" w:rsidRDefault="00062CD3" w:rsidP="00CF42F0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19,23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D3" w:rsidRPr="001A0481" w:rsidRDefault="00062CD3" w:rsidP="00CF42F0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Kurang baik </w:t>
            </w:r>
          </w:p>
        </w:tc>
      </w:tr>
      <w:tr w:rsidR="00062CD3" w:rsidRPr="003C71B2" w:rsidTr="00160FF5">
        <w:trPr>
          <w:trHeight w:val="236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D3" w:rsidRDefault="00062CD3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D3" w:rsidRDefault="00062CD3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CD3" w:rsidRPr="003E33F3" w:rsidRDefault="00062CD3" w:rsidP="00CF42F0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34,61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D3" w:rsidRPr="003C71B2" w:rsidRDefault="00062CD3" w:rsidP="00CF42F0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Cukup Baik </w:t>
            </w:r>
          </w:p>
        </w:tc>
      </w:tr>
      <w:tr w:rsidR="00062CD3" w:rsidRPr="001A0481" w:rsidTr="00160FF5">
        <w:trPr>
          <w:trHeight w:val="23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D3" w:rsidRDefault="00062CD3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D3" w:rsidRDefault="00062CD3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CD3" w:rsidRPr="003E33F3" w:rsidRDefault="00062CD3" w:rsidP="00CF42F0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19,23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D3" w:rsidRPr="001A0481" w:rsidRDefault="00062CD3" w:rsidP="00CF42F0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Baik </w:t>
            </w:r>
          </w:p>
        </w:tc>
      </w:tr>
      <w:tr w:rsidR="00062CD3" w:rsidTr="00160FF5">
        <w:trPr>
          <w:trHeight w:val="23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D3" w:rsidRDefault="00062CD3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77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D3" w:rsidRDefault="00062CD3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CD3" w:rsidRDefault="00062CD3" w:rsidP="00CF42F0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7,7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D3" w:rsidRDefault="00062CD3" w:rsidP="00CF42F0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baik</w:t>
            </w:r>
          </w:p>
        </w:tc>
      </w:tr>
      <w:tr w:rsidR="00062CD3" w:rsidRPr="001A0481" w:rsidTr="00160FF5">
        <w:trPr>
          <w:trHeight w:val="239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D3" w:rsidRPr="001A0481" w:rsidRDefault="00062CD3" w:rsidP="00CF42F0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04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Σ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D3" w:rsidRDefault="00062CD3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CD3" w:rsidRPr="003E33F3" w:rsidRDefault="00062CD3" w:rsidP="00CF42F0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D3" w:rsidRPr="001A0481" w:rsidRDefault="00062CD3" w:rsidP="00CF42F0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2F0" w:rsidRPr="00CF42F0" w:rsidRDefault="00CF42F0" w:rsidP="00CF42F0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CF42F0" w:rsidRPr="00CF42F0" w:rsidRDefault="00CF42F0" w:rsidP="00F35198">
      <w:pPr>
        <w:spacing w:after="0" w:line="384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CF42F0">
        <w:rPr>
          <w:rFonts w:asciiTheme="majorBidi" w:hAnsiTheme="majorBidi" w:cstheme="majorBidi"/>
          <w:sz w:val="24"/>
          <w:szCs w:val="24"/>
          <w:lang w:val="id-ID"/>
        </w:rPr>
        <w:t>Tabel 4.</w:t>
      </w:r>
      <w:r w:rsidR="005F2736">
        <w:rPr>
          <w:rFonts w:asciiTheme="majorBidi" w:hAnsiTheme="majorBidi" w:cstheme="majorBidi"/>
          <w:sz w:val="24"/>
          <w:szCs w:val="24"/>
          <w:lang w:val="id-ID"/>
        </w:rPr>
        <w:t>2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 menunjukkan distribusi frekuensi kelas interval pertama yaitu antara </w:t>
      </w:r>
      <w:r w:rsidR="00D349FA">
        <w:rPr>
          <w:rFonts w:asciiTheme="majorBidi" w:hAnsiTheme="majorBidi" w:cstheme="majorBidi"/>
          <w:sz w:val="24"/>
          <w:szCs w:val="24"/>
          <w:lang w:val="id-ID"/>
        </w:rPr>
        <w:t>42 – 47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. Frekuensi berjumlah 2 orang. Merupakan 7,7 % dari jumlah responden. Kategori </w:t>
      </w:r>
      <w:r w:rsidRPr="00CF42F0">
        <w:rPr>
          <w:rFonts w:asciiTheme="majorBidi" w:hAnsiTheme="majorBidi" w:cstheme="majorBidi"/>
          <w:sz w:val="24"/>
          <w:szCs w:val="24"/>
        </w:rPr>
        <w:t xml:space="preserve">Sangat 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Tidak Baik. Distribusi frekuensi kelas interval  kedua yaitu antara </w:t>
      </w:r>
      <w:r w:rsidR="00D349FA">
        <w:rPr>
          <w:rFonts w:asciiTheme="majorBidi" w:hAnsiTheme="majorBidi" w:cstheme="majorBidi"/>
          <w:sz w:val="24"/>
          <w:szCs w:val="24"/>
          <w:lang w:val="id-ID"/>
        </w:rPr>
        <w:t>48 – 53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CF42F0">
        <w:rPr>
          <w:rFonts w:asciiTheme="majorBidi" w:hAnsiTheme="majorBidi" w:cstheme="majorBidi"/>
          <w:sz w:val="24"/>
          <w:szCs w:val="24"/>
        </w:rPr>
        <w:t>Frekuensi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gramStart"/>
      <w:r w:rsidRPr="00CF42F0">
        <w:rPr>
          <w:rFonts w:asciiTheme="majorBidi" w:hAnsiTheme="majorBidi" w:cstheme="majorBidi"/>
          <w:sz w:val="24"/>
          <w:szCs w:val="24"/>
          <w:lang w:val="id-ID"/>
        </w:rPr>
        <w:t>berjumlah</w:t>
      </w:r>
      <w:r w:rsidR="00D349FA">
        <w:rPr>
          <w:rFonts w:asciiTheme="majorBidi" w:hAnsiTheme="majorBidi" w:cstheme="majorBidi"/>
          <w:sz w:val="24"/>
          <w:szCs w:val="24"/>
          <w:lang w:val="id-ID"/>
        </w:rPr>
        <w:t xml:space="preserve">  3</w:t>
      </w:r>
      <w:proofErr w:type="gramEnd"/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 orang. Merupakan </w:t>
      </w:r>
      <w:r w:rsidR="00D349FA">
        <w:rPr>
          <w:rFonts w:asciiTheme="majorBidi" w:hAnsiTheme="majorBidi" w:cstheme="majorBidi"/>
          <w:sz w:val="24"/>
          <w:szCs w:val="24"/>
          <w:lang w:val="id-ID"/>
        </w:rPr>
        <w:t>11,53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 % dari jumlah responden. Kategori Tidak Baik. Distribusi frekuensi kelas interval  ketiga yaitu antara </w:t>
      </w:r>
      <w:r w:rsidR="00D349FA">
        <w:rPr>
          <w:rFonts w:asciiTheme="majorBidi" w:hAnsiTheme="majorBidi" w:cstheme="majorBidi"/>
          <w:sz w:val="24"/>
          <w:szCs w:val="24"/>
          <w:lang w:val="id-ID"/>
        </w:rPr>
        <w:t xml:space="preserve">54 – 59. Frekuensi berjumlah </w:t>
      </w:r>
      <w:r w:rsidR="00E46B0C">
        <w:rPr>
          <w:rFonts w:asciiTheme="majorBidi" w:hAnsiTheme="majorBidi" w:cstheme="majorBidi"/>
          <w:sz w:val="24"/>
          <w:szCs w:val="24"/>
          <w:lang w:val="id-ID"/>
        </w:rPr>
        <w:t>5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 orang. Merupakan </w:t>
      </w:r>
      <w:r w:rsidR="00E46B0C">
        <w:rPr>
          <w:rFonts w:asciiTheme="majorBidi" w:hAnsiTheme="majorBidi" w:cstheme="majorBidi"/>
          <w:sz w:val="24"/>
          <w:szCs w:val="24"/>
          <w:lang w:val="id-ID"/>
        </w:rPr>
        <w:t>19,23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 % dari jumlah responden. Kategori </w:t>
      </w:r>
      <w:r w:rsidRPr="00CF42F0">
        <w:rPr>
          <w:rFonts w:asciiTheme="majorBidi" w:hAnsiTheme="majorBidi" w:cstheme="majorBidi"/>
          <w:sz w:val="24"/>
          <w:szCs w:val="24"/>
        </w:rPr>
        <w:t>Kurang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 Baik. Distribusi frekuensi kelas interval  keempat, yaitu antara </w:t>
      </w:r>
      <w:r w:rsidR="00E46B0C">
        <w:rPr>
          <w:rFonts w:asciiTheme="majorBidi" w:hAnsiTheme="majorBidi" w:cstheme="majorBidi"/>
          <w:sz w:val="24"/>
          <w:szCs w:val="24"/>
          <w:lang w:val="id-ID"/>
        </w:rPr>
        <w:t>60 – 65</w:t>
      </w:r>
      <w:r w:rsidR="00F35198">
        <w:rPr>
          <w:rFonts w:asciiTheme="majorBidi" w:hAnsiTheme="majorBidi" w:cstheme="majorBidi"/>
          <w:sz w:val="24"/>
          <w:szCs w:val="24"/>
          <w:lang w:val="id-ID"/>
        </w:rPr>
        <w:t>. Frekuensi berjumlah 9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 orang. Merupakan </w:t>
      </w:r>
      <w:r w:rsidR="00F35198">
        <w:rPr>
          <w:rFonts w:asciiTheme="majorBidi" w:hAnsiTheme="majorBidi" w:cstheme="majorBidi"/>
          <w:sz w:val="24"/>
          <w:szCs w:val="24"/>
          <w:lang w:val="id-ID"/>
        </w:rPr>
        <w:t>34,61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 % dari jumlah responden. Kategori Cukup Baik. Distribusi frekuensi kelas interval  kelima, yaitu antara </w:t>
      </w:r>
      <w:r w:rsidR="00F35198">
        <w:rPr>
          <w:rFonts w:asciiTheme="majorBidi" w:hAnsiTheme="majorBidi" w:cstheme="majorBidi"/>
          <w:sz w:val="24"/>
          <w:szCs w:val="24"/>
          <w:lang w:val="id-ID"/>
        </w:rPr>
        <w:t>66 – 71. Frekuensinya berjumlah 5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 orang. Merupakan</w:t>
      </w:r>
      <w:r w:rsidRPr="00CF42F0">
        <w:rPr>
          <w:rFonts w:asciiTheme="majorBidi" w:hAnsiTheme="majorBidi" w:cstheme="majorBidi"/>
          <w:sz w:val="24"/>
          <w:szCs w:val="24"/>
        </w:rPr>
        <w:t xml:space="preserve"> </w:t>
      </w:r>
      <w:r w:rsidR="00F35198">
        <w:rPr>
          <w:rFonts w:asciiTheme="majorBidi" w:hAnsiTheme="majorBidi" w:cstheme="majorBidi"/>
          <w:sz w:val="24"/>
          <w:szCs w:val="24"/>
          <w:lang w:val="id-ID"/>
        </w:rPr>
        <w:t xml:space="preserve">19,23 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% dari jumlah responden. Kategori Baik. Distribusi frekuensi kelas interval  keenam, yaitu antara </w:t>
      </w:r>
      <w:r w:rsidR="00F35198">
        <w:rPr>
          <w:rFonts w:asciiTheme="majorBidi" w:hAnsiTheme="majorBidi" w:cstheme="majorBidi"/>
          <w:sz w:val="24"/>
          <w:szCs w:val="24"/>
          <w:lang w:val="id-ID"/>
        </w:rPr>
        <w:t>72 – 77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. Frekuensi berjumlah </w:t>
      </w:r>
      <w:r w:rsidR="00F35198">
        <w:rPr>
          <w:rFonts w:asciiTheme="majorBidi" w:hAnsiTheme="majorBidi" w:cstheme="majorBidi"/>
          <w:sz w:val="24"/>
          <w:szCs w:val="24"/>
          <w:lang w:val="id-ID"/>
        </w:rPr>
        <w:t>2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 orang. Merupakan </w:t>
      </w:r>
      <w:r w:rsidR="00F35198">
        <w:rPr>
          <w:rFonts w:asciiTheme="majorBidi" w:hAnsiTheme="majorBidi" w:cstheme="majorBidi"/>
          <w:sz w:val="24"/>
          <w:szCs w:val="24"/>
          <w:lang w:val="id-ID"/>
        </w:rPr>
        <w:t xml:space="preserve">7,7 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% dari jumlah responden. Kategori Sangat Baik. </w:t>
      </w:r>
    </w:p>
    <w:p w:rsidR="00CF42F0" w:rsidRPr="00CF42F0" w:rsidRDefault="00F35198" w:rsidP="00F35198">
      <w:pPr>
        <w:spacing w:after="0" w:line="384" w:lineRule="auto"/>
        <w:ind w:left="360"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t>Tab</w:t>
      </w:r>
      <w:r w:rsidR="00CF42F0" w:rsidRPr="00CF42F0">
        <w:rPr>
          <w:rFonts w:asciiTheme="majorBidi" w:hAnsiTheme="majorBidi" w:cstheme="majorBidi"/>
          <w:sz w:val="24"/>
          <w:szCs w:val="24"/>
          <w:lang w:val="en-ID"/>
        </w:rPr>
        <w:t>e</w:t>
      </w:r>
      <w:r>
        <w:rPr>
          <w:rFonts w:asciiTheme="majorBidi" w:hAnsiTheme="majorBidi" w:cstheme="majorBidi"/>
          <w:sz w:val="24"/>
          <w:szCs w:val="24"/>
          <w:lang w:val="id-ID"/>
        </w:rPr>
        <w:t>l</w:t>
      </w:r>
      <w:r w:rsidR="00CF42F0" w:rsidRPr="00CF42F0">
        <w:rPr>
          <w:rFonts w:asciiTheme="majorBidi" w:hAnsiTheme="majorBidi" w:cstheme="majorBidi"/>
          <w:sz w:val="24"/>
          <w:szCs w:val="24"/>
          <w:lang w:val="en-ID"/>
        </w:rPr>
        <w:t xml:space="preserve"> distribusi di atas bila disajikan dalam bentuk histogram dan polygon </w:t>
      </w:r>
      <w:r>
        <w:rPr>
          <w:rFonts w:asciiTheme="majorBidi" w:hAnsiTheme="majorBidi" w:cstheme="majorBidi"/>
          <w:sz w:val="24"/>
          <w:szCs w:val="24"/>
          <w:lang w:val="en-ID"/>
        </w:rPr>
        <w:t>seperti terlihat pada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Grafik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 4.</w:t>
      </w:r>
      <w:r>
        <w:rPr>
          <w:rFonts w:asciiTheme="majorBidi" w:hAnsiTheme="majorBidi" w:cstheme="majorBidi"/>
          <w:sz w:val="24"/>
          <w:szCs w:val="24"/>
          <w:lang w:val="id-ID"/>
        </w:rPr>
        <w:t>2</w:t>
      </w:r>
      <w:r w:rsidR="00CF42F0" w:rsidRPr="00CF42F0">
        <w:rPr>
          <w:rFonts w:asciiTheme="majorBidi" w:hAnsiTheme="majorBidi" w:cstheme="majorBidi"/>
          <w:sz w:val="24"/>
          <w:szCs w:val="24"/>
          <w:lang w:val="en-ID"/>
        </w:rPr>
        <w:t xml:space="preserve"> di bawah ini:</w:t>
      </w:r>
    </w:p>
    <w:p w:rsidR="00CF42F0" w:rsidRPr="00CF42F0" w:rsidRDefault="00CF42F0" w:rsidP="00CF42F0">
      <w:pPr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F42F0" w:rsidRPr="00E25E00" w:rsidRDefault="00CF42F0" w:rsidP="00CF42F0">
      <w:pPr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F42F0">
        <w:rPr>
          <w:rFonts w:asciiTheme="majorBidi" w:hAnsiTheme="majorBidi" w:cstheme="majorBidi"/>
          <w:b/>
          <w:bCs/>
          <w:sz w:val="24"/>
          <w:szCs w:val="24"/>
        </w:rPr>
        <w:lastRenderedPageBreak/>
        <w:t>Gr</w:t>
      </w:r>
      <w:r w:rsidRPr="00CF42F0">
        <w:rPr>
          <w:rFonts w:asciiTheme="majorBidi" w:hAnsiTheme="majorBidi" w:cstheme="majorBidi"/>
          <w:b/>
          <w:bCs/>
          <w:sz w:val="24"/>
          <w:szCs w:val="24"/>
          <w:lang w:val="id-ID"/>
        </w:rPr>
        <w:t>afik4</w:t>
      </w:r>
      <w:r w:rsidR="00E25E00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E25E00">
        <w:rPr>
          <w:rFonts w:asciiTheme="majorBidi" w:hAnsiTheme="majorBidi" w:cstheme="majorBidi"/>
          <w:b/>
          <w:bCs/>
          <w:sz w:val="24"/>
          <w:szCs w:val="24"/>
          <w:lang w:val="id-ID"/>
        </w:rPr>
        <w:t>2</w:t>
      </w:r>
    </w:p>
    <w:p w:rsidR="00CF42F0" w:rsidRDefault="00CF42F0" w:rsidP="00F35198">
      <w:pPr>
        <w:spacing w:after="0" w:line="360" w:lineRule="auto"/>
        <w:ind w:left="36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CF42F0">
        <w:rPr>
          <w:rFonts w:asciiTheme="majorBidi" w:hAnsiTheme="majorBidi" w:cstheme="majorBidi"/>
          <w:sz w:val="24"/>
          <w:szCs w:val="24"/>
        </w:rPr>
        <w:t>Histogram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 dan Poligon</w:t>
      </w:r>
      <w:r w:rsidRPr="00CF42F0">
        <w:rPr>
          <w:rFonts w:asciiTheme="majorBidi" w:hAnsiTheme="majorBidi" w:cstheme="majorBidi"/>
          <w:sz w:val="24"/>
          <w:szCs w:val="24"/>
        </w:rPr>
        <w:t xml:space="preserve"> </w:t>
      </w:r>
      <w:r w:rsidR="00F35198">
        <w:rPr>
          <w:rFonts w:asciiTheme="majorBidi" w:hAnsiTheme="majorBidi" w:cstheme="majorBidi"/>
          <w:sz w:val="24"/>
          <w:szCs w:val="24"/>
          <w:lang w:val="id-ID"/>
        </w:rPr>
        <w:t>keaktifan belajar siswa</w:t>
      </w:r>
    </w:p>
    <w:p w:rsidR="00F35198" w:rsidRPr="00F35198" w:rsidRDefault="00F35198" w:rsidP="00F35198">
      <w:pPr>
        <w:spacing w:after="0" w:line="360" w:lineRule="auto"/>
        <w:ind w:left="36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noProof/>
        </w:rPr>
        <w:drawing>
          <wp:inline distT="0" distB="0" distL="0" distR="0" wp14:anchorId="18703F7C" wp14:editId="25404766">
            <wp:extent cx="3765177" cy="1775012"/>
            <wp:effectExtent l="0" t="0" r="26035" b="1587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6021" w:rsidRDefault="00CF42F0" w:rsidP="00783AB7">
      <w:pPr>
        <w:spacing w:after="0" w:line="36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F42F0">
        <w:rPr>
          <w:rFonts w:asciiTheme="majorBidi" w:hAnsiTheme="majorBidi" w:cstheme="majorBidi"/>
          <w:sz w:val="24"/>
          <w:szCs w:val="24"/>
          <w:lang w:val="id-ID"/>
        </w:rPr>
        <w:t>G</w:t>
      </w:r>
      <w:r w:rsidR="00783AB7">
        <w:rPr>
          <w:rFonts w:asciiTheme="majorBidi" w:hAnsiTheme="majorBidi" w:cstheme="majorBidi"/>
          <w:sz w:val="24"/>
          <w:szCs w:val="24"/>
          <w:lang w:val="id-ID"/>
        </w:rPr>
        <w:t>rafik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 4.</w:t>
      </w:r>
      <w:r w:rsidR="00673138">
        <w:rPr>
          <w:rFonts w:asciiTheme="majorBidi" w:hAnsiTheme="majorBidi" w:cstheme="majorBidi"/>
          <w:sz w:val="24"/>
          <w:szCs w:val="24"/>
          <w:lang w:val="id-ID"/>
        </w:rPr>
        <w:t>2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 menunjukkan</w:t>
      </w:r>
      <w:r w:rsidRPr="00CF42F0">
        <w:rPr>
          <w:rFonts w:asciiTheme="majorBidi" w:hAnsiTheme="majorBidi" w:cstheme="majorBidi"/>
          <w:sz w:val="24"/>
          <w:szCs w:val="24"/>
        </w:rPr>
        <w:t xml:space="preserve"> 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>histogram frekuensi pertama yang memiliki titik tengah 4</w:t>
      </w:r>
      <w:r w:rsidR="00673138">
        <w:rPr>
          <w:rFonts w:asciiTheme="majorBidi" w:hAnsiTheme="majorBidi" w:cstheme="majorBidi"/>
          <w:sz w:val="24"/>
          <w:szCs w:val="24"/>
          <w:lang w:val="id-ID"/>
        </w:rPr>
        <w:t>8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,5, frekuensinya berjumlah 2 orang. Histogram frekuensi kedua </w:t>
      </w:r>
      <w:r w:rsidR="00673138">
        <w:rPr>
          <w:rFonts w:asciiTheme="majorBidi" w:hAnsiTheme="majorBidi" w:cstheme="majorBidi"/>
          <w:sz w:val="24"/>
          <w:szCs w:val="24"/>
          <w:lang w:val="id-ID"/>
        </w:rPr>
        <w:t xml:space="preserve">memiliki 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titik tengah </w:t>
      </w:r>
      <w:r w:rsidR="00673138">
        <w:rPr>
          <w:rFonts w:asciiTheme="majorBidi" w:hAnsiTheme="majorBidi" w:cstheme="majorBidi"/>
          <w:sz w:val="24"/>
          <w:szCs w:val="24"/>
          <w:lang w:val="id-ID"/>
        </w:rPr>
        <w:t>54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,5, frekuensinya berjumlah </w:t>
      </w:r>
      <w:r w:rsidR="00673138">
        <w:rPr>
          <w:rFonts w:asciiTheme="majorBidi" w:hAnsiTheme="majorBidi" w:cstheme="majorBidi"/>
          <w:sz w:val="24"/>
          <w:szCs w:val="24"/>
          <w:lang w:val="id-ID"/>
        </w:rPr>
        <w:t>3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 orang. Histogram </w:t>
      </w:r>
      <w:r w:rsidR="0067313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frekuensi   ketiga </w:t>
      </w:r>
      <w:r w:rsidR="00673138">
        <w:rPr>
          <w:rFonts w:asciiTheme="majorBidi" w:hAnsiTheme="majorBidi" w:cstheme="majorBidi"/>
          <w:sz w:val="24"/>
          <w:szCs w:val="24"/>
          <w:lang w:val="id-ID"/>
        </w:rPr>
        <w:t xml:space="preserve">memiliki 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titik tengah </w:t>
      </w:r>
      <w:r w:rsidR="00673138">
        <w:rPr>
          <w:rFonts w:asciiTheme="majorBidi" w:hAnsiTheme="majorBidi" w:cstheme="majorBidi"/>
          <w:sz w:val="24"/>
          <w:szCs w:val="24"/>
          <w:lang w:val="id-ID"/>
        </w:rPr>
        <w:t>60,5, frekuensinya berjumlah 5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 orang. Histogram frekuensi keempat titik tengah</w:t>
      </w:r>
      <w:r w:rsidR="00673138">
        <w:rPr>
          <w:rFonts w:asciiTheme="majorBidi" w:hAnsiTheme="majorBidi" w:cstheme="majorBidi"/>
          <w:sz w:val="24"/>
          <w:szCs w:val="24"/>
          <w:lang w:val="id-ID"/>
        </w:rPr>
        <w:t xml:space="preserve"> 66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,5, frekuensinya berjumlah </w:t>
      </w:r>
      <w:r w:rsidR="00673138">
        <w:rPr>
          <w:rFonts w:asciiTheme="majorBidi" w:hAnsiTheme="majorBidi" w:cstheme="majorBidi"/>
          <w:sz w:val="24"/>
          <w:szCs w:val="24"/>
          <w:lang w:val="id-ID"/>
        </w:rPr>
        <w:t>9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 orang. Histogram frekuensi kelima titik tengah </w:t>
      </w:r>
      <w:r w:rsidR="00673138">
        <w:rPr>
          <w:rFonts w:asciiTheme="majorBidi" w:hAnsiTheme="majorBidi" w:cstheme="majorBidi"/>
          <w:sz w:val="24"/>
          <w:szCs w:val="24"/>
          <w:lang w:val="id-ID"/>
        </w:rPr>
        <w:t>72,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5, frekuensinya berjumlah </w:t>
      </w:r>
      <w:r w:rsidR="00673138">
        <w:rPr>
          <w:rFonts w:asciiTheme="majorBidi" w:hAnsiTheme="majorBidi" w:cstheme="majorBidi"/>
          <w:sz w:val="24"/>
          <w:szCs w:val="24"/>
          <w:lang w:val="id-ID"/>
        </w:rPr>
        <w:t>5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 orang. Histogram frekuensi keenam titik tengah</w:t>
      </w:r>
      <w:r w:rsidR="00673138">
        <w:rPr>
          <w:rFonts w:asciiTheme="majorBidi" w:hAnsiTheme="majorBidi" w:cstheme="majorBidi"/>
          <w:sz w:val="24"/>
          <w:szCs w:val="24"/>
          <w:lang w:val="id-ID"/>
        </w:rPr>
        <w:t xml:space="preserve"> 78,5 frekuensinya berjumlah 2</w:t>
      </w:r>
      <w:r w:rsidRPr="00CF42F0">
        <w:rPr>
          <w:rFonts w:asciiTheme="majorBidi" w:hAnsiTheme="majorBidi" w:cstheme="majorBidi"/>
          <w:sz w:val="24"/>
          <w:szCs w:val="24"/>
          <w:lang w:val="id-ID"/>
        </w:rPr>
        <w:t xml:space="preserve"> orang.</w:t>
      </w:r>
    </w:p>
    <w:p w:rsidR="00E25E00" w:rsidRPr="00673138" w:rsidRDefault="00E25E00" w:rsidP="00673138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B239B" w:rsidRDefault="004B0ED5" w:rsidP="00AB239B">
      <w:pPr>
        <w:pStyle w:val="Heading3"/>
        <w:numPr>
          <w:ilvl w:val="0"/>
          <w:numId w:val="3"/>
        </w:numPr>
        <w:spacing w:before="0" w:line="360" w:lineRule="auto"/>
        <w:ind w:left="360"/>
        <w:rPr>
          <w:rFonts w:asciiTheme="majorBidi" w:hAnsiTheme="majorBidi"/>
          <w:b/>
          <w:bCs/>
          <w:color w:val="auto"/>
          <w:lang w:val="id-ID"/>
        </w:rPr>
      </w:pPr>
      <w:r>
        <w:rPr>
          <w:rFonts w:asciiTheme="majorBidi" w:hAnsiTheme="majorBidi"/>
          <w:b/>
          <w:bCs/>
          <w:color w:val="auto"/>
          <w:lang w:val="id-ID"/>
        </w:rPr>
        <w:t>Pembelajaran di Kelas Eksperimen</w:t>
      </w:r>
    </w:p>
    <w:p w:rsidR="004B0ED5" w:rsidRPr="004B0ED5" w:rsidRDefault="004B0ED5" w:rsidP="004B0ED5">
      <w:pPr>
        <w:pStyle w:val="ListParagraph"/>
        <w:numPr>
          <w:ilvl w:val="0"/>
          <w:numId w:val="9"/>
        </w:numPr>
        <w:rPr>
          <w:lang w:val="id-ID"/>
        </w:rPr>
      </w:pP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Pre-test</w:t>
      </w:r>
    </w:p>
    <w:p w:rsidR="00AB239B" w:rsidRPr="00582840" w:rsidRDefault="004B0ED5" w:rsidP="00160FF5">
      <w:pPr>
        <w:spacing w:after="0" w:line="360" w:lineRule="auto"/>
        <w:ind w:left="360"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R</w:t>
      </w:r>
      <w:r w:rsidR="00AB239B" w:rsidRPr="00582840">
        <w:rPr>
          <w:rFonts w:asciiTheme="majorBidi" w:hAnsiTheme="majorBidi" w:cstheme="majorBidi"/>
          <w:sz w:val="24"/>
          <w:szCs w:val="24"/>
        </w:rPr>
        <w:t>entangan skor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C5616" w:rsidRPr="00582840">
        <w:rPr>
          <w:rFonts w:asciiTheme="majorBidi" w:hAnsiTheme="majorBidi" w:cstheme="majorBidi"/>
          <w:sz w:val="24"/>
          <w:szCs w:val="24"/>
        </w:rPr>
        <w:t xml:space="preserve">responden berdasarkan hasil dari </w:t>
      </w:r>
      <w:r w:rsidR="005C5616">
        <w:rPr>
          <w:rFonts w:asciiTheme="majorBidi" w:hAnsiTheme="majorBidi" w:cstheme="majorBidi"/>
          <w:sz w:val="24"/>
          <w:szCs w:val="24"/>
          <w:lang w:val="id-ID"/>
        </w:rPr>
        <w:t>observasi cheklish</w:t>
      </w:r>
      <w:r w:rsidR="005C5616" w:rsidRPr="00582840">
        <w:rPr>
          <w:rFonts w:asciiTheme="majorBidi" w:hAnsiTheme="majorBidi" w:cstheme="majorBidi"/>
          <w:sz w:val="24"/>
          <w:szCs w:val="24"/>
        </w:rPr>
        <w:t xml:space="preserve"> terhadap </w:t>
      </w:r>
      <w:r w:rsidR="005C5616">
        <w:rPr>
          <w:rFonts w:asciiTheme="majorBidi" w:hAnsiTheme="majorBidi" w:cstheme="majorBidi"/>
          <w:sz w:val="24"/>
          <w:szCs w:val="24"/>
          <w:lang w:val="id-ID"/>
        </w:rPr>
        <w:t>26</w:t>
      </w:r>
      <w:r w:rsidR="005C5616" w:rsidRPr="00582840">
        <w:rPr>
          <w:rFonts w:asciiTheme="majorBidi" w:hAnsiTheme="majorBidi" w:cstheme="majorBidi"/>
          <w:sz w:val="24"/>
          <w:szCs w:val="24"/>
        </w:rPr>
        <w:t xml:space="preserve"> orang responden</w:t>
      </w:r>
      <w:r w:rsidR="00AB239B" w:rsidRPr="00582840">
        <w:rPr>
          <w:rFonts w:asciiTheme="majorBidi" w:hAnsiTheme="majorBidi" w:cstheme="majorBidi"/>
          <w:sz w:val="24"/>
          <w:szCs w:val="24"/>
        </w:rPr>
        <w:t xml:space="preserve"> antara 7</w:t>
      </w:r>
      <w:r w:rsidR="005C5616">
        <w:rPr>
          <w:rFonts w:asciiTheme="majorBidi" w:hAnsiTheme="majorBidi" w:cstheme="majorBidi"/>
          <w:sz w:val="24"/>
          <w:szCs w:val="24"/>
          <w:lang w:val="id-ID"/>
        </w:rPr>
        <w:t>4</w:t>
      </w:r>
      <w:r w:rsidR="00AB239B" w:rsidRPr="00582840">
        <w:rPr>
          <w:rFonts w:asciiTheme="majorBidi" w:hAnsiTheme="majorBidi" w:cstheme="majorBidi"/>
          <w:sz w:val="24"/>
          <w:szCs w:val="24"/>
        </w:rPr>
        <w:t xml:space="preserve"> sampai dengan </w:t>
      </w:r>
      <w:r w:rsidR="005C5616">
        <w:rPr>
          <w:rFonts w:asciiTheme="majorBidi" w:hAnsiTheme="majorBidi" w:cstheme="majorBidi"/>
          <w:sz w:val="24"/>
          <w:szCs w:val="24"/>
          <w:lang w:val="id-ID"/>
        </w:rPr>
        <w:t>40, jumla rentang sebesar 35</w:t>
      </w:r>
      <w:r w:rsidR="00AB239B" w:rsidRPr="00582840">
        <w:rPr>
          <w:rFonts w:asciiTheme="majorBidi" w:hAnsiTheme="majorBidi" w:cstheme="majorBidi"/>
          <w:sz w:val="24"/>
          <w:szCs w:val="24"/>
        </w:rPr>
        <w:t xml:space="preserve">. Skor rata-rata </w:t>
      </w:r>
      <w:r w:rsidR="005C5616">
        <w:rPr>
          <w:rFonts w:asciiTheme="majorBidi" w:hAnsiTheme="majorBidi" w:cstheme="majorBidi"/>
          <w:sz w:val="24"/>
          <w:szCs w:val="24"/>
          <w:lang w:val="id-ID"/>
        </w:rPr>
        <w:t>58,65</w:t>
      </w:r>
      <w:r w:rsidR="00AB239B" w:rsidRPr="00582840">
        <w:rPr>
          <w:rFonts w:asciiTheme="majorBidi" w:hAnsiTheme="majorBidi" w:cstheme="majorBidi"/>
          <w:sz w:val="24"/>
          <w:szCs w:val="24"/>
        </w:rPr>
        <w:t xml:space="preserve">; modus, </w:t>
      </w:r>
      <w:r w:rsidR="005C5616">
        <w:rPr>
          <w:rFonts w:asciiTheme="majorBidi" w:hAnsiTheme="majorBidi" w:cstheme="majorBidi"/>
          <w:sz w:val="24"/>
          <w:szCs w:val="24"/>
          <w:lang w:val="id-ID"/>
        </w:rPr>
        <w:t>60,5</w:t>
      </w:r>
      <w:r w:rsidR="00AB239B" w:rsidRPr="00582840">
        <w:rPr>
          <w:rFonts w:asciiTheme="majorBidi" w:hAnsiTheme="majorBidi" w:cstheme="majorBidi"/>
          <w:sz w:val="24"/>
          <w:szCs w:val="24"/>
        </w:rPr>
        <w:t xml:space="preserve">; median, </w:t>
      </w:r>
      <w:r w:rsidR="005C5616">
        <w:rPr>
          <w:rFonts w:asciiTheme="majorBidi" w:hAnsiTheme="majorBidi" w:cstheme="majorBidi"/>
          <w:sz w:val="24"/>
          <w:szCs w:val="24"/>
          <w:lang w:val="id-ID"/>
        </w:rPr>
        <w:t>59,3</w:t>
      </w:r>
      <w:r w:rsidR="00AB239B" w:rsidRPr="00582840">
        <w:rPr>
          <w:rFonts w:asciiTheme="majorBidi" w:hAnsiTheme="majorBidi" w:cstheme="majorBidi"/>
          <w:sz w:val="24"/>
          <w:szCs w:val="24"/>
        </w:rPr>
        <w:t xml:space="preserve">; varians, </w:t>
      </w:r>
      <w:r w:rsidR="005C5616">
        <w:rPr>
          <w:rFonts w:asciiTheme="majorBidi" w:hAnsiTheme="majorBidi" w:cstheme="majorBidi"/>
          <w:sz w:val="24"/>
          <w:szCs w:val="24"/>
          <w:lang w:val="id-ID"/>
        </w:rPr>
        <w:t>81,35</w:t>
      </w:r>
      <w:r w:rsidR="00AB239B" w:rsidRPr="00582840">
        <w:rPr>
          <w:rFonts w:asciiTheme="majorBidi" w:hAnsiTheme="majorBidi" w:cstheme="majorBidi"/>
          <w:sz w:val="24"/>
          <w:szCs w:val="24"/>
        </w:rPr>
        <w:t xml:space="preserve">; dan </w:t>
      </w:r>
      <w:r w:rsidR="005C5616">
        <w:rPr>
          <w:rFonts w:asciiTheme="majorBidi" w:hAnsiTheme="majorBidi" w:cstheme="majorBidi"/>
          <w:sz w:val="24"/>
          <w:szCs w:val="24"/>
          <w:lang w:val="id-ID"/>
        </w:rPr>
        <w:t>standar deviasi</w:t>
      </w:r>
      <w:r w:rsidR="00AB239B" w:rsidRPr="00582840">
        <w:rPr>
          <w:rFonts w:asciiTheme="majorBidi" w:hAnsiTheme="majorBidi" w:cstheme="majorBidi"/>
          <w:sz w:val="24"/>
          <w:szCs w:val="24"/>
        </w:rPr>
        <w:t xml:space="preserve"> </w:t>
      </w:r>
      <w:r w:rsidR="005C5616">
        <w:rPr>
          <w:rFonts w:asciiTheme="majorBidi" w:hAnsiTheme="majorBidi" w:cstheme="majorBidi"/>
          <w:sz w:val="24"/>
          <w:szCs w:val="24"/>
          <w:lang w:val="id-ID"/>
        </w:rPr>
        <w:t>8,78</w:t>
      </w:r>
      <w:r w:rsidR="00AB239B" w:rsidRPr="00582840">
        <w:rPr>
          <w:rFonts w:asciiTheme="majorBidi" w:hAnsiTheme="majorBidi" w:cstheme="majorBidi"/>
          <w:sz w:val="24"/>
          <w:szCs w:val="24"/>
        </w:rPr>
        <w:t>.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AB239B" w:rsidRPr="00582840" w:rsidRDefault="00AB239B" w:rsidP="005C5616">
      <w:pPr>
        <w:spacing w:after="0"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Tingkat ketercapaian </w:t>
      </w:r>
      <w:r w:rsidR="005C5616">
        <w:rPr>
          <w:rFonts w:asciiTheme="majorBidi" w:hAnsiTheme="majorBidi" w:cstheme="majorBidi"/>
          <w:sz w:val="24"/>
          <w:szCs w:val="24"/>
          <w:lang w:val="id-ID"/>
        </w:rPr>
        <w:t>keaktifan belajar di kelas eksperimen yang menggunakan model SFE didasarkan ting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kat ketercapaian 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lastRenderedPageBreak/>
        <w:t>rata-rata dibandingkan dengan skor maksimum ideal dikategorikan sebagai berikut:</w:t>
      </w:r>
    </w:p>
    <w:p w:rsidR="00AB239B" w:rsidRPr="00582840" w:rsidRDefault="005C5616" w:rsidP="005C5616">
      <w:pPr>
        <w:spacing w:after="0" w:line="360" w:lineRule="auto"/>
        <w:ind w:left="720" w:firstLine="36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>0  % - 20 %    =   Sangat Tidak Baik</w:t>
      </w:r>
    </w:p>
    <w:p w:rsidR="00AB239B" w:rsidRPr="00582840" w:rsidRDefault="00AB239B" w:rsidP="00AB239B">
      <w:pPr>
        <w:spacing w:after="0" w:line="360" w:lineRule="auto"/>
        <w:ind w:firstLine="1985"/>
        <w:rPr>
          <w:rFonts w:asciiTheme="majorBidi" w:hAnsiTheme="majorBidi" w:cstheme="majorBidi"/>
          <w:sz w:val="24"/>
          <w:szCs w:val="24"/>
          <w:lang w:val="id-ID"/>
        </w:rPr>
      </w:pPr>
      <w:r w:rsidRPr="00582840">
        <w:rPr>
          <w:rFonts w:asciiTheme="majorBidi" w:hAnsiTheme="majorBidi" w:cstheme="majorBidi"/>
          <w:sz w:val="24"/>
          <w:szCs w:val="24"/>
          <w:lang w:val="id-ID"/>
        </w:rPr>
        <w:t>21 % - 40 %   =   Tidak Baik</w:t>
      </w:r>
    </w:p>
    <w:p w:rsidR="00AB239B" w:rsidRPr="00582840" w:rsidRDefault="00AB239B" w:rsidP="00AB239B">
      <w:pPr>
        <w:spacing w:after="0" w:line="360" w:lineRule="auto"/>
        <w:ind w:firstLine="1985"/>
        <w:rPr>
          <w:rFonts w:asciiTheme="majorBidi" w:hAnsiTheme="majorBidi" w:cstheme="majorBidi"/>
          <w:sz w:val="24"/>
          <w:szCs w:val="24"/>
          <w:lang w:val="id-ID"/>
        </w:rPr>
      </w:pPr>
      <w:r w:rsidRPr="00582840">
        <w:rPr>
          <w:rFonts w:asciiTheme="majorBidi" w:hAnsiTheme="majorBidi" w:cstheme="majorBidi"/>
          <w:sz w:val="24"/>
          <w:szCs w:val="24"/>
          <w:lang w:val="id-ID"/>
        </w:rPr>
        <w:t>41 % - 60 %   =   Cukup Baik</w:t>
      </w:r>
    </w:p>
    <w:p w:rsidR="00AB239B" w:rsidRPr="00582840" w:rsidRDefault="00AB239B" w:rsidP="00AB239B">
      <w:pPr>
        <w:spacing w:after="0" w:line="360" w:lineRule="auto"/>
        <w:ind w:firstLine="1985"/>
        <w:rPr>
          <w:rFonts w:asciiTheme="majorBidi" w:hAnsiTheme="majorBidi" w:cstheme="majorBidi"/>
          <w:sz w:val="24"/>
          <w:szCs w:val="24"/>
          <w:lang w:val="id-ID"/>
        </w:rPr>
      </w:pPr>
      <w:r w:rsidRPr="00582840">
        <w:rPr>
          <w:rFonts w:asciiTheme="majorBidi" w:hAnsiTheme="majorBidi" w:cstheme="majorBidi"/>
          <w:sz w:val="24"/>
          <w:szCs w:val="24"/>
          <w:lang w:val="id-ID"/>
        </w:rPr>
        <w:t>61 % - 80 %   =   Baik</w:t>
      </w:r>
    </w:p>
    <w:p w:rsidR="00AB239B" w:rsidRPr="00582840" w:rsidRDefault="00AB239B" w:rsidP="00AB239B">
      <w:pPr>
        <w:spacing w:after="0" w:line="360" w:lineRule="auto"/>
        <w:ind w:firstLine="1985"/>
        <w:rPr>
          <w:rFonts w:asciiTheme="majorBidi" w:hAnsiTheme="majorBidi" w:cstheme="majorBidi"/>
          <w:sz w:val="24"/>
          <w:szCs w:val="24"/>
          <w:lang w:val="id-ID"/>
        </w:rPr>
      </w:pPr>
      <w:r w:rsidRPr="00582840">
        <w:rPr>
          <w:rFonts w:asciiTheme="majorBidi" w:hAnsiTheme="majorBidi" w:cstheme="majorBidi"/>
          <w:sz w:val="24"/>
          <w:szCs w:val="24"/>
          <w:lang w:val="id-ID"/>
        </w:rPr>
        <w:t>81 % - 90 %   =   Sangat Baik</w:t>
      </w:r>
      <w:r w:rsidRPr="00582840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5"/>
      </w:r>
    </w:p>
    <w:p w:rsidR="00AB239B" w:rsidRPr="00582840" w:rsidRDefault="00AB239B" w:rsidP="00160FF5">
      <w:pPr>
        <w:spacing w:after="0"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Tingkat ketercapaian </w:t>
      </w:r>
      <w:r w:rsidR="005C5616">
        <w:rPr>
          <w:rFonts w:asciiTheme="majorBidi" w:hAnsiTheme="majorBidi" w:cstheme="majorBidi"/>
          <w:sz w:val="24"/>
          <w:szCs w:val="24"/>
          <w:lang w:val="id-ID"/>
        </w:rPr>
        <w:t xml:space="preserve">keaktifan belajar 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>berdasarkan perhitungan rata-rata dibandingkan skor maksimum ideal dalam penelitian ini mencapai</w:t>
      </w:r>
      <w:r w:rsidRPr="00582840">
        <w:rPr>
          <w:rFonts w:asciiTheme="majorBidi" w:hAnsiTheme="majorBidi" w:cstheme="majorBidi"/>
          <w:sz w:val="24"/>
          <w:szCs w:val="24"/>
        </w:rPr>
        <w:t xml:space="preserve"> 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>79,</w:t>
      </w:r>
      <w:r w:rsidR="00160FF5">
        <w:rPr>
          <w:rFonts w:asciiTheme="majorBidi" w:hAnsiTheme="majorBidi" w:cstheme="majorBidi"/>
          <w:sz w:val="24"/>
          <w:szCs w:val="24"/>
          <w:lang w:val="id-ID"/>
        </w:rPr>
        <w:t>3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% termasuk dalam kategori baik. </w:t>
      </w:r>
    </w:p>
    <w:p w:rsidR="00AB239B" w:rsidRPr="00160FF5" w:rsidRDefault="00AB239B" w:rsidP="00160FF5">
      <w:pPr>
        <w:spacing w:after="0"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82840">
        <w:rPr>
          <w:rFonts w:asciiTheme="majorBidi" w:hAnsiTheme="majorBidi" w:cstheme="majorBidi"/>
          <w:sz w:val="24"/>
          <w:szCs w:val="24"/>
        </w:rPr>
        <w:t xml:space="preserve">Distribusi frekuensi </w:t>
      </w:r>
      <w:r w:rsidR="00160FF5">
        <w:rPr>
          <w:rFonts w:asciiTheme="majorBidi" w:hAnsiTheme="majorBidi" w:cstheme="majorBidi"/>
          <w:sz w:val="24"/>
          <w:szCs w:val="24"/>
          <w:lang w:val="id-ID"/>
        </w:rPr>
        <w:t xml:space="preserve">keaktifan belajar </w:t>
      </w:r>
      <w:r w:rsidRPr="00582840">
        <w:rPr>
          <w:rFonts w:asciiTheme="majorBidi" w:hAnsiTheme="majorBidi" w:cstheme="majorBidi"/>
          <w:sz w:val="24"/>
          <w:szCs w:val="24"/>
        </w:rPr>
        <w:t>dapat dilihat pada tabel 4.</w:t>
      </w:r>
      <w:r w:rsidR="00160FF5">
        <w:rPr>
          <w:rFonts w:asciiTheme="majorBidi" w:hAnsiTheme="majorBidi" w:cstheme="majorBidi"/>
          <w:sz w:val="24"/>
          <w:szCs w:val="24"/>
          <w:lang w:val="id-ID"/>
        </w:rPr>
        <w:t>3</w:t>
      </w:r>
      <w:r w:rsidRPr="00582840">
        <w:rPr>
          <w:rFonts w:asciiTheme="majorBidi" w:hAnsiTheme="majorBidi" w:cstheme="majorBidi"/>
          <w:sz w:val="24"/>
          <w:szCs w:val="24"/>
        </w:rPr>
        <w:t xml:space="preserve"> sedangkan gambar histogram distribusi frekuensi dapat dilihat pada g</w:t>
      </w:r>
      <w:r w:rsidR="00160FF5">
        <w:rPr>
          <w:rFonts w:asciiTheme="majorBidi" w:hAnsiTheme="majorBidi" w:cstheme="majorBidi"/>
          <w:sz w:val="24"/>
          <w:szCs w:val="24"/>
          <w:lang w:val="id-ID"/>
        </w:rPr>
        <w:t>rafik</w:t>
      </w:r>
      <w:r w:rsidR="00160FF5">
        <w:rPr>
          <w:rFonts w:asciiTheme="majorBidi" w:hAnsiTheme="majorBidi" w:cstheme="majorBidi"/>
          <w:sz w:val="24"/>
          <w:szCs w:val="24"/>
        </w:rPr>
        <w:t xml:space="preserve"> 4.</w:t>
      </w:r>
      <w:r w:rsidR="00160FF5"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AB239B" w:rsidRPr="00160FF5" w:rsidRDefault="00AB239B" w:rsidP="00160FF5">
      <w:pPr>
        <w:pStyle w:val="Heading1"/>
        <w:spacing w:before="0" w:line="360" w:lineRule="auto"/>
        <w:jc w:val="center"/>
        <w:rPr>
          <w:rFonts w:asciiTheme="majorBidi" w:hAnsiTheme="majorBidi"/>
          <w:b/>
          <w:bCs/>
          <w:color w:val="auto"/>
          <w:sz w:val="24"/>
          <w:szCs w:val="24"/>
          <w:lang w:val="id-ID"/>
        </w:rPr>
      </w:pPr>
      <w:r w:rsidRPr="00582840">
        <w:rPr>
          <w:rFonts w:asciiTheme="majorBidi" w:hAnsiTheme="majorBidi"/>
          <w:b/>
          <w:bCs/>
          <w:color w:val="auto"/>
          <w:sz w:val="24"/>
          <w:szCs w:val="24"/>
        </w:rPr>
        <w:t xml:space="preserve">Tabel </w:t>
      </w:r>
      <w:r w:rsidRPr="00582840">
        <w:rPr>
          <w:rFonts w:asciiTheme="majorBidi" w:hAnsiTheme="majorBidi"/>
          <w:b/>
          <w:bCs/>
          <w:color w:val="auto"/>
          <w:sz w:val="24"/>
          <w:szCs w:val="24"/>
          <w:lang w:val="id-ID"/>
        </w:rPr>
        <w:t>4</w:t>
      </w:r>
      <w:r w:rsidRPr="00582840">
        <w:rPr>
          <w:rFonts w:asciiTheme="majorBidi" w:hAnsiTheme="majorBidi"/>
          <w:b/>
          <w:bCs/>
          <w:color w:val="auto"/>
          <w:sz w:val="24"/>
          <w:szCs w:val="24"/>
        </w:rPr>
        <w:t>.</w:t>
      </w:r>
      <w:r w:rsidR="00160FF5">
        <w:rPr>
          <w:rFonts w:asciiTheme="majorBidi" w:hAnsiTheme="majorBidi"/>
          <w:b/>
          <w:bCs/>
          <w:color w:val="auto"/>
          <w:sz w:val="24"/>
          <w:szCs w:val="24"/>
          <w:lang w:val="id-ID"/>
        </w:rPr>
        <w:t>3</w:t>
      </w:r>
    </w:p>
    <w:p w:rsidR="00AB239B" w:rsidRPr="00582840" w:rsidRDefault="00AB239B" w:rsidP="00160FF5">
      <w:pPr>
        <w:pStyle w:val="Heading1"/>
        <w:spacing w:before="0" w:line="360" w:lineRule="auto"/>
        <w:jc w:val="center"/>
        <w:rPr>
          <w:rFonts w:asciiTheme="majorBidi" w:hAnsiTheme="majorBidi"/>
          <w:color w:val="auto"/>
          <w:sz w:val="24"/>
          <w:szCs w:val="24"/>
          <w:lang w:val="en-ID"/>
        </w:rPr>
      </w:pPr>
      <w:r w:rsidRPr="00582840">
        <w:rPr>
          <w:rFonts w:asciiTheme="majorBidi" w:hAnsiTheme="majorBidi"/>
          <w:color w:val="auto"/>
          <w:sz w:val="24"/>
          <w:szCs w:val="24"/>
        </w:rPr>
        <w:t xml:space="preserve">Distribusi Frekuensi </w:t>
      </w:r>
      <w:r w:rsidR="00160FF5" w:rsidRPr="00160FF5">
        <w:rPr>
          <w:rFonts w:asciiTheme="majorBidi" w:hAnsiTheme="majorBidi"/>
          <w:color w:val="auto"/>
          <w:sz w:val="24"/>
          <w:szCs w:val="24"/>
          <w:lang w:val="id-ID"/>
        </w:rPr>
        <w:t>keaktifan belajar</w:t>
      </w:r>
      <w:r w:rsidR="00160FF5">
        <w:rPr>
          <w:rFonts w:asciiTheme="majorBidi" w:hAnsiTheme="majorBidi"/>
          <w:color w:val="auto"/>
          <w:sz w:val="24"/>
          <w:szCs w:val="24"/>
          <w:lang w:val="id-ID"/>
        </w:rPr>
        <w:t xml:space="preserve"> siswa</w:t>
      </w:r>
    </w:p>
    <w:tbl>
      <w:tblPr>
        <w:tblW w:w="6743" w:type="dxa"/>
        <w:jc w:val="center"/>
        <w:tblInd w:w="-257" w:type="dxa"/>
        <w:tblLook w:val="04A0" w:firstRow="1" w:lastRow="0" w:firstColumn="1" w:lastColumn="0" w:noHBand="0" w:noVBand="1"/>
      </w:tblPr>
      <w:tblGrid>
        <w:gridCol w:w="2020"/>
        <w:gridCol w:w="1163"/>
        <w:gridCol w:w="1300"/>
        <w:gridCol w:w="2260"/>
      </w:tblGrid>
      <w:tr w:rsidR="00AB239B" w:rsidRPr="00582840" w:rsidTr="004D6D5C">
        <w:trPr>
          <w:trHeight w:val="330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9B" w:rsidRPr="00582840" w:rsidRDefault="00AB239B" w:rsidP="004D6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828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Interval Kelas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9B" w:rsidRPr="00582840" w:rsidRDefault="00AB239B" w:rsidP="004D6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828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Frekuensi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9B" w:rsidRPr="00582840" w:rsidRDefault="00AB239B" w:rsidP="00A80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828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</w:t>
            </w:r>
            <w:r w:rsidR="00A80C03"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  <w:t>e</w:t>
            </w:r>
            <w:r w:rsidRPr="005828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rsentase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9B" w:rsidRPr="00582840" w:rsidRDefault="00AB239B" w:rsidP="004D6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828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Interprestasi</w:t>
            </w:r>
          </w:p>
        </w:tc>
      </w:tr>
      <w:tr w:rsidR="00EB595E" w:rsidRPr="00582840" w:rsidTr="00EB595E">
        <w:trPr>
          <w:trHeight w:val="315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95E" w:rsidRPr="007F0BD8" w:rsidRDefault="00EB595E" w:rsidP="0005526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40 </w:t>
            </w:r>
            <w:r w:rsidRPr="001A04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45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95E" w:rsidRPr="001A0481" w:rsidRDefault="00EB595E" w:rsidP="0005526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95E" w:rsidRPr="00EB595E" w:rsidRDefault="00EB595E" w:rsidP="000552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  <w:t>7,7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5E" w:rsidRPr="00582840" w:rsidRDefault="00EB595E" w:rsidP="000552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828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Sangat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  <w:t xml:space="preserve">Tidak </w:t>
            </w:r>
            <w:r w:rsidRPr="005828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Baik</w:t>
            </w:r>
          </w:p>
        </w:tc>
      </w:tr>
      <w:tr w:rsidR="00EB595E" w:rsidRPr="00582840" w:rsidTr="00EB595E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95E" w:rsidRPr="007F0BD8" w:rsidRDefault="00EB595E" w:rsidP="0005526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46 </w:t>
            </w:r>
            <w:r w:rsidRPr="001A04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51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95E" w:rsidRPr="001A0481" w:rsidRDefault="00EB595E" w:rsidP="0005526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95E" w:rsidRPr="00EB595E" w:rsidRDefault="00EB595E" w:rsidP="000552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  <w:t>15,4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5E" w:rsidRPr="00582840" w:rsidRDefault="00EB595E" w:rsidP="000552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828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Tidak Baik</w:t>
            </w:r>
          </w:p>
        </w:tc>
      </w:tr>
      <w:tr w:rsidR="00EB595E" w:rsidRPr="00582840" w:rsidTr="00EB595E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95E" w:rsidRPr="007F0BD8" w:rsidRDefault="00EB595E" w:rsidP="0005526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52</w:t>
            </w:r>
            <w:r w:rsidRPr="001A048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95E" w:rsidRPr="003E33F3" w:rsidRDefault="00EB595E" w:rsidP="0005526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95E" w:rsidRPr="00EB595E" w:rsidRDefault="00EB595E" w:rsidP="000552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  <w:t>19,23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5E" w:rsidRPr="00582840" w:rsidRDefault="00EB595E" w:rsidP="000552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828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Kurang Baik</w:t>
            </w:r>
          </w:p>
        </w:tc>
      </w:tr>
      <w:tr w:rsidR="00EB595E" w:rsidRPr="00582840" w:rsidTr="00EB595E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95E" w:rsidRPr="007F0BD8" w:rsidRDefault="00EB595E" w:rsidP="0005526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58</w:t>
            </w:r>
            <w:r w:rsidRPr="001A04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95E" w:rsidRPr="003E33F3" w:rsidRDefault="00EB595E" w:rsidP="0005526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95E" w:rsidRPr="00EB595E" w:rsidRDefault="00EB595E" w:rsidP="000552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5E" w:rsidRPr="00582840" w:rsidRDefault="00EB595E" w:rsidP="000552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828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Cukup Baik</w:t>
            </w:r>
          </w:p>
        </w:tc>
      </w:tr>
      <w:tr w:rsidR="00EB595E" w:rsidRPr="00582840" w:rsidTr="00EB595E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95E" w:rsidRPr="000801CE" w:rsidRDefault="00EB595E" w:rsidP="0005526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64</w:t>
            </w:r>
            <w:r w:rsidRPr="001A04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95E" w:rsidRPr="001A0481" w:rsidRDefault="00EB595E" w:rsidP="0005526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95E" w:rsidRPr="00EB595E" w:rsidRDefault="00EB595E" w:rsidP="000552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  <w:t>19,23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5E" w:rsidRPr="00582840" w:rsidRDefault="00EB595E" w:rsidP="000552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828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Baik</w:t>
            </w:r>
          </w:p>
        </w:tc>
      </w:tr>
      <w:tr w:rsidR="00EB595E" w:rsidRPr="00582840" w:rsidTr="00055267">
        <w:trPr>
          <w:trHeight w:val="344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95E" w:rsidRPr="00173227" w:rsidRDefault="00EB595E" w:rsidP="0005526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70 </w:t>
            </w:r>
            <w:r w:rsidRPr="001A04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95E" w:rsidRDefault="00EB595E" w:rsidP="0005526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95E" w:rsidRPr="00EB595E" w:rsidRDefault="00EB595E" w:rsidP="000552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  <w:t>11,54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5E" w:rsidRPr="00582840" w:rsidRDefault="00EB595E" w:rsidP="000552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828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Sangat Baik</w:t>
            </w:r>
          </w:p>
        </w:tc>
      </w:tr>
      <w:tr w:rsidR="00AA0679" w:rsidRPr="00582840" w:rsidTr="00AA0679">
        <w:trPr>
          <w:trHeight w:val="315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79" w:rsidRPr="001A0481" w:rsidRDefault="00AA0679" w:rsidP="004D6D5C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04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Σ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79" w:rsidRPr="00582840" w:rsidRDefault="00AA0679" w:rsidP="004D6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828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79" w:rsidRPr="00582840" w:rsidRDefault="00AA0679" w:rsidP="004D6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828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679" w:rsidRPr="00582840" w:rsidRDefault="00AA0679" w:rsidP="004D6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828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</w:tbl>
    <w:p w:rsidR="00AB239B" w:rsidRPr="00582840" w:rsidRDefault="00AB239B" w:rsidP="00AB239B">
      <w:pPr>
        <w:spacing w:after="0" w:line="360" w:lineRule="auto"/>
        <w:rPr>
          <w:lang w:val="en-ID"/>
        </w:rPr>
      </w:pPr>
    </w:p>
    <w:p w:rsidR="00AB239B" w:rsidRPr="00582840" w:rsidRDefault="00055267" w:rsidP="000705B3">
      <w:pPr>
        <w:spacing w:after="0"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Tabel 4.3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 menunjukkan distribusi frekuensi kelas interval pertama, yaitu antara </w:t>
      </w:r>
      <w:r>
        <w:rPr>
          <w:rFonts w:asciiTheme="majorBidi" w:hAnsiTheme="majorBidi" w:cstheme="majorBidi"/>
          <w:sz w:val="24"/>
          <w:szCs w:val="24"/>
          <w:lang w:val="id-ID"/>
        </w:rPr>
        <w:t>40 – 45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, frekuensinya berjumlah </w:t>
      </w:r>
      <w:r>
        <w:rPr>
          <w:rFonts w:asciiTheme="majorBidi" w:hAnsiTheme="majorBidi" w:cstheme="majorBidi"/>
          <w:sz w:val="24"/>
          <w:szCs w:val="24"/>
          <w:lang w:val="id-ID"/>
        </w:rPr>
        <w:t>2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 orang. Merupakan </w:t>
      </w:r>
      <w:r>
        <w:rPr>
          <w:rFonts w:asciiTheme="majorBidi" w:hAnsiTheme="majorBidi" w:cstheme="majorBidi"/>
          <w:sz w:val="24"/>
          <w:szCs w:val="24"/>
          <w:lang w:val="id-ID"/>
        </w:rPr>
        <w:t>7,7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>% dari jumlah responden. Kategori s</w:t>
      </w:r>
      <w:r w:rsidR="00AB239B" w:rsidRPr="00582840">
        <w:rPr>
          <w:rFonts w:asciiTheme="majorBidi" w:hAnsiTheme="majorBidi" w:cstheme="majorBidi"/>
          <w:sz w:val="24"/>
          <w:szCs w:val="24"/>
        </w:rPr>
        <w:t xml:space="preserve">angat 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tidak baik. Distribusi frekuensi kelas interval  kedua, yaitu antara </w:t>
      </w:r>
      <w:r>
        <w:rPr>
          <w:rFonts w:asciiTheme="majorBidi" w:hAnsiTheme="majorBidi" w:cstheme="majorBidi"/>
          <w:sz w:val="24"/>
          <w:szCs w:val="24"/>
          <w:lang w:val="id-ID"/>
        </w:rPr>
        <w:t>46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 – </w:t>
      </w:r>
      <w:r w:rsidR="00AB239B" w:rsidRPr="00582840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  <w:lang w:val="id-ID"/>
        </w:rPr>
        <w:t>1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>. Freku</w:t>
      </w:r>
      <w:r>
        <w:rPr>
          <w:rFonts w:asciiTheme="majorBidi" w:hAnsiTheme="majorBidi" w:cstheme="majorBidi"/>
          <w:sz w:val="24"/>
          <w:szCs w:val="24"/>
          <w:lang w:val="id-ID"/>
        </w:rPr>
        <w:t>ensi berjumlah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4 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orang. Merupakan </w:t>
      </w:r>
      <w:r w:rsidR="00AB239B" w:rsidRPr="00582840">
        <w:rPr>
          <w:rFonts w:asciiTheme="majorBidi" w:hAnsiTheme="majorBidi" w:cstheme="majorBidi"/>
          <w:sz w:val="24"/>
          <w:szCs w:val="24"/>
        </w:rPr>
        <w:t>15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,4 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% dari jumlah responden. Kategori tidak baik. Distribusi frekuensi kelas </w:t>
      </w:r>
      <w:r>
        <w:rPr>
          <w:rFonts w:asciiTheme="majorBidi" w:hAnsiTheme="majorBidi" w:cstheme="majorBidi"/>
          <w:sz w:val="24"/>
          <w:szCs w:val="24"/>
          <w:lang w:val="id-ID"/>
        </w:rPr>
        <w:t>interval  ketiga, yaitu antara 52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 – </w:t>
      </w:r>
      <w:r>
        <w:rPr>
          <w:rFonts w:asciiTheme="majorBidi" w:hAnsiTheme="majorBidi" w:cstheme="majorBidi"/>
          <w:sz w:val="24"/>
          <w:szCs w:val="24"/>
          <w:lang w:val="id-ID"/>
        </w:rPr>
        <w:t>57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. Frekuensi berjumlah </w:t>
      </w:r>
      <w:r>
        <w:rPr>
          <w:rFonts w:asciiTheme="majorBidi" w:hAnsiTheme="majorBidi" w:cstheme="majorBidi"/>
          <w:sz w:val="24"/>
          <w:szCs w:val="24"/>
          <w:lang w:val="id-ID"/>
        </w:rPr>
        <w:t>5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 orang. Merupakan 1</w:t>
      </w:r>
      <w:r w:rsidR="00AB239B" w:rsidRPr="00582840">
        <w:rPr>
          <w:rFonts w:asciiTheme="majorBidi" w:hAnsiTheme="majorBidi" w:cstheme="majorBidi"/>
          <w:sz w:val="24"/>
          <w:szCs w:val="24"/>
        </w:rPr>
        <w:t>9</w:t>
      </w:r>
      <w:r>
        <w:rPr>
          <w:rFonts w:asciiTheme="majorBidi" w:hAnsiTheme="majorBidi" w:cstheme="majorBidi"/>
          <w:sz w:val="24"/>
          <w:szCs w:val="24"/>
          <w:lang w:val="id-ID"/>
        </w:rPr>
        <w:t>,23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>% dari jumlah responden. Kategori kurang baik.</w:t>
      </w:r>
      <w:r w:rsidR="00AB239B" w:rsidRPr="00582840">
        <w:rPr>
          <w:rFonts w:asciiTheme="majorBidi" w:hAnsiTheme="majorBidi" w:cstheme="majorBidi"/>
          <w:sz w:val="24"/>
          <w:szCs w:val="24"/>
        </w:rPr>
        <w:t xml:space="preserve"> 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Distribusi frekuensi kelas interval  keempat, yaitu antara </w:t>
      </w:r>
      <w:r>
        <w:rPr>
          <w:rFonts w:asciiTheme="majorBidi" w:hAnsiTheme="majorBidi" w:cstheme="majorBidi"/>
          <w:sz w:val="24"/>
          <w:szCs w:val="24"/>
          <w:lang w:val="id-ID"/>
        </w:rPr>
        <w:t>58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 – </w:t>
      </w:r>
      <w:r>
        <w:rPr>
          <w:rFonts w:asciiTheme="majorBidi" w:hAnsiTheme="majorBidi" w:cstheme="majorBidi"/>
          <w:sz w:val="24"/>
          <w:szCs w:val="24"/>
          <w:lang w:val="id-ID"/>
        </w:rPr>
        <w:t>63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. Frekuensi berjumlah </w:t>
      </w:r>
      <w:r>
        <w:rPr>
          <w:rFonts w:asciiTheme="majorBidi" w:hAnsiTheme="majorBidi" w:cstheme="majorBidi"/>
          <w:sz w:val="24"/>
          <w:szCs w:val="24"/>
          <w:lang w:val="id-ID"/>
        </w:rPr>
        <w:t>7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 orang. Merupakan 2</w:t>
      </w:r>
      <w:r>
        <w:rPr>
          <w:rFonts w:asciiTheme="majorBidi" w:hAnsiTheme="majorBidi" w:cstheme="majorBidi"/>
          <w:sz w:val="24"/>
          <w:szCs w:val="24"/>
          <w:lang w:val="id-ID"/>
        </w:rPr>
        <w:t>7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% dari jumlah responden. Kategori cukup baik. Distribusi frekuensi kelas </w:t>
      </w:r>
      <w:r>
        <w:rPr>
          <w:rFonts w:asciiTheme="majorBidi" w:hAnsiTheme="majorBidi" w:cstheme="majorBidi"/>
          <w:sz w:val="24"/>
          <w:szCs w:val="24"/>
          <w:lang w:val="id-ID"/>
        </w:rPr>
        <w:t>interval  kelima, yaitu antara 64 – 69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. Frekuensi berjumlah </w:t>
      </w:r>
      <w:r>
        <w:rPr>
          <w:rFonts w:asciiTheme="majorBidi" w:hAnsiTheme="majorBidi" w:cstheme="majorBidi"/>
          <w:sz w:val="24"/>
          <w:szCs w:val="24"/>
          <w:lang w:val="id-ID"/>
        </w:rPr>
        <w:t>5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 orang. Merupakan </w:t>
      </w:r>
      <w:r>
        <w:rPr>
          <w:rFonts w:asciiTheme="majorBidi" w:hAnsiTheme="majorBidi" w:cstheme="majorBidi"/>
          <w:sz w:val="24"/>
          <w:szCs w:val="24"/>
          <w:lang w:val="id-ID"/>
        </w:rPr>
        <w:t>19,23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% dari jumlah responden. Kategori baik. Distribusi frekuensi kelas interval  keenam, yaitu antara </w:t>
      </w:r>
      <w:r>
        <w:rPr>
          <w:rFonts w:asciiTheme="majorBidi" w:hAnsiTheme="majorBidi" w:cstheme="majorBidi"/>
          <w:sz w:val="24"/>
          <w:szCs w:val="24"/>
          <w:lang w:val="id-ID"/>
        </w:rPr>
        <w:t>70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 –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75. Frekuensi berjumlah 3 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orang. Merupakan </w:t>
      </w:r>
      <w:r w:rsidR="000705B3">
        <w:rPr>
          <w:rFonts w:asciiTheme="majorBidi" w:hAnsiTheme="majorBidi" w:cstheme="majorBidi"/>
          <w:sz w:val="24"/>
          <w:szCs w:val="24"/>
          <w:lang w:val="id-ID"/>
        </w:rPr>
        <w:t>11,54</w:t>
      </w:r>
      <w:r w:rsidR="00AB239B" w:rsidRPr="00582840">
        <w:rPr>
          <w:rFonts w:asciiTheme="majorBidi" w:hAnsiTheme="majorBidi" w:cstheme="majorBidi"/>
          <w:sz w:val="24"/>
          <w:szCs w:val="24"/>
          <w:lang w:val="id-ID"/>
        </w:rPr>
        <w:t xml:space="preserve">% dari jumlah responden. </w:t>
      </w:r>
    </w:p>
    <w:p w:rsidR="00AB239B" w:rsidRPr="00582840" w:rsidRDefault="00AB239B" w:rsidP="003677D2">
      <w:pPr>
        <w:spacing w:after="0"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582840">
        <w:rPr>
          <w:rFonts w:asciiTheme="majorBidi" w:hAnsiTheme="majorBidi" w:cstheme="majorBidi"/>
          <w:sz w:val="24"/>
          <w:szCs w:val="24"/>
          <w:lang w:val="en-ID"/>
        </w:rPr>
        <w:t>Table distribusi di atas bila disajikan dalam bentuk histogram dan polygon seperti terlihat pada Gambar 4.</w:t>
      </w:r>
      <w:r w:rsidR="003677D2">
        <w:rPr>
          <w:rFonts w:asciiTheme="majorBidi" w:hAnsiTheme="majorBidi" w:cstheme="majorBidi"/>
          <w:sz w:val="24"/>
          <w:szCs w:val="24"/>
          <w:lang w:val="id-ID"/>
        </w:rPr>
        <w:t>3</w:t>
      </w:r>
      <w:r w:rsidRPr="00582840">
        <w:rPr>
          <w:rFonts w:asciiTheme="majorBidi" w:hAnsiTheme="majorBidi" w:cstheme="majorBidi"/>
          <w:sz w:val="24"/>
          <w:szCs w:val="24"/>
          <w:lang w:val="en-ID"/>
        </w:rPr>
        <w:t xml:space="preserve"> di bawah ini:</w:t>
      </w:r>
    </w:p>
    <w:p w:rsidR="00F748FE" w:rsidRDefault="00F748FE">
      <w:pPr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AB239B" w:rsidRPr="003677D2" w:rsidRDefault="00AB239B" w:rsidP="003677D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82840">
        <w:rPr>
          <w:rFonts w:asciiTheme="majorBidi" w:hAnsiTheme="majorBidi" w:cstheme="majorBidi"/>
          <w:b/>
          <w:bCs/>
          <w:sz w:val="24"/>
          <w:szCs w:val="24"/>
        </w:rPr>
        <w:lastRenderedPageBreak/>
        <w:t>Gr</w:t>
      </w:r>
      <w:r w:rsidRPr="00582840">
        <w:rPr>
          <w:rFonts w:asciiTheme="majorBidi" w:hAnsiTheme="majorBidi" w:cstheme="majorBidi"/>
          <w:b/>
          <w:bCs/>
          <w:sz w:val="24"/>
          <w:szCs w:val="24"/>
          <w:lang w:val="id-ID"/>
        </w:rPr>
        <w:t>afik</w:t>
      </w:r>
      <w:r w:rsidR="003677D2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4</w:t>
      </w:r>
      <w:r w:rsidRPr="00582840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3677D2">
        <w:rPr>
          <w:rFonts w:asciiTheme="majorBidi" w:hAnsiTheme="majorBidi" w:cstheme="majorBidi"/>
          <w:b/>
          <w:bCs/>
          <w:sz w:val="24"/>
          <w:szCs w:val="24"/>
          <w:lang w:val="id-ID"/>
        </w:rPr>
        <w:t>3</w:t>
      </w:r>
    </w:p>
    <w:p w:rsidR="00AB239B" w:rsidRPr="003677D2" w:rsidRDefault="00AB239B" w:rsidP="003677D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CE153D">
        <w:rPr>
          <w:rFonts w:asciiTheme="majorBidi" w:hAnsiTheme="majorBidi" w:cstheme="majorBidi"/>
          <w:sz w:val="24"/>
          <w:szCs w:val="24"/>
        </w:rPr>
        <w:t xml:space="preserve">Histogram </w:t>
      </w:r>
      <w:r w:rsidRPr="00CE153D">
        <w:rPr>
          <w:rFonts w:asciiTheme="majorBidi" w:hAnsiTheme="majorBidi" w:cstheme="majorBidi"/>
          <w:sz w:val="24"/>
          <w:szCs w:val="24"/>
          <w:lang w:val="id-ID"/>
        </w:rPr>
        <w:t>dan Poligon</w:t>
      </w:r>
      <w:r w:rsidRPr="00CE153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="003677D2">
        <w:rPr>
          <w:rFonts w:asciiTheme="majorBidi" w:hAnsiTheme="majorBidi" w:cstheme="majorBidi"/>
          <w:sz w:val="24"/>
          <w:szCs w:val="24"/>
          <w:lang w:val="id-ID"/>
        </w:rPr>
        <w:t>Keaktifan</w:t>
      </w:r>
      <w:r w:rsidRPr="00CE153D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="003677D2">
        <w:rPr>
          <w:rFonts w:asciiTheme="majorBidi" w:hAnsiTheme="majorBidi" w:cstheme="majorBidi"/>
          <w:sz w:val="24"/>
          <w:szCs w:val="24"/>
          <w:lang w:val="id-ID"/>
        </w:rPr>
        <w:t>belajar</w:t>
      </w:r>
    </w:p>
    <w:p w:rsidR="00AB239B" w:rsidRPr="00582840" w:rsidRDefault="00507DB0" w:rsidP="00AB239B">
      <w:pPr>
        <w:spacing w:after="0" w:line="360" w:lineRule="auto"/>
        <w:ind w:left="-284"/>
        <w:jc w:val="center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noProof/>
        </w:rPr>
        <w:drawing>
          <wp:inline distT="0" distB="0" distL="0" distR="0" wp14:anchorId="0AE3CEB4" wp14:editId="607D8B2F">
            <wp:extent cx="4032250" cy="2419350"/>
            <wp:effectExtent l="0" t="0" r="2540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B239B" w:rsidRDefault="00AB239B" w:rsidP="000E2C18">
      <w:pPr>
        <w:spacing w:after="0"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82840">
        <w:rPr>
          <w:rFonts w:asciiTheme="majorBidi" w:hAnsiTheme="majorBidi" w:cstheme="majorBidi"/>
          <w:sz w:val="24"/>
          <w:szCs w:val="24"/>
          <w:lang w:val="id-ID"/>
        </w:rPr>
        <w:t>Gambar 4.</w:t>
      </w:r>
      <w:r w:rsidR="003677D2">
        <w:rPr>
          <w:rFonts w:asciiTheme="majorBidi" w:hAnsiTheme="majorBidi" w:cstheme="majorBidi"/>
          <w:sz w:val="24"/>
          <w:szCs w:val="24"/>
          <w:lang w:val="id-ID"/>
        </w:rPr>
        <w:t>3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 menunjukkan histogram frekuensi pertama, </w:t>
      </w:r>
      <w:r w:rsidR="003677D2">
        <w:rPr>
          <w:rFonts w:asciiTheme="majorBidi" w:hAnsiTheme="majorBidi" w:cstheme="majorBidi"/>
          <w:sz w:val="24"/>
          <w:szCs w:val="24"/>
          <w:lang w:val="id-ID"/>
        </w:rPr>
        <w:t>titik tengah 42,5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 frekuensinya berjumlah </w:t>
      </w:r>
      <w:r w:rsidR="003677D2">
        <w:rPr>
          <w:rFonts w:asciiTheme="majorBidi" w:hAnsiTheme="majorBidi" w:cstheme="majorBidi"/>
          <w:sz w:val="24"/>
          <w:szCs w:val="24"/>
          <w:lang w:val="id-ID"/>
        </w:rPr>
        <w:t>2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 orang. Histogram frekuensi kedua, </w:t>
      </w:r>
      <w:r w:rsidR="003677D2">
        <w:rPr>
          <w:rFonts w:asciiTheme="majorBidi" w:hAnsiTheme="majorBidi" w:cstheme="majorBidi"/>
          <w:sz w:val="24"/>
          <w:szCs w:val="24"/>
          <w:lang w:val="id-ID"/>
        </w:rPr>
        <w:t>titik tengah 48,5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. Frekuensi berjumlah </w:t>
      </w:r>
      <w:r w:rsidR="003677D2">
        <w:rPr>
          <w:rFonts w:asciiTheme="majorBidi" w:hAnsiTheme="majorBidi" w:cstheme="majorBidi"/>
          <w:sz w:val="24"/>
          <w:szCs w:val="24"/>
          <w:lang w:val="id-ID"/>
        </w:rPr>
        <w:t>4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 orang.  Histogram frekuensi ketiga, </w:t>
      </w:r>
      <w:r w:rsidR="003677D2">
        <w:rPr>
          <w:rFonts w:asciiTheme="majorBidi" w:hAnsiTheme="majorBidi" w:cstheme="majorBidi"/>
          <w:sz w:val="24"/>
          <w:szCs w:val="24"/>
          <w:lang w:val="id-ID"/>
        </w:rPr>
        <w:t>titik tengah 54,5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. Frekuensi berjumlah </w:t>
      </w:r>
      <w:r w:rsidR="003677D2">
        <w:rPr>
          <w:rFonts w:asciiTheme="majorBidi" w:hAnsiTheme="majorBidi" w:cstheme="majorBidi"/>
          <w:sz w:val="24"/>
          <w:szCs w:val="24"/>
          <w:lang w:val="id-ID"/>
        </w:rPr>
        <w:t>5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 orang. Histogram frekuensi keempat, yaitu </w:t>
      </w:r>
      <w:r w:rsidR="003677D2">
        <w:rPr>
          <w:rFonts w:asciiTheme="majorBidi" w:hAnsiTheme="majorBidi" w:cstheme="majorBidi"/>
          <w:sz w:val="24"/>
          <w:szCs w:val="24"/>
          <w:lang w:val="id-ID"/>
        </w:rPr>
        <w:t>60,5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. Frekuensi berjumlah </w:t>
      </w:r>
      <w:r w:rsidR="003677D2">
        <w:rPr>
          <w:rFonts w:asciiTheme="majorBidi" w:hAnsiTheme="majorBidi" w:cstheme="majorBidi"/>
          <w:sz w:val="24"/>
          <w:szCs w:val="24"/>
          <w:lang w:val="id-ID"/>
        </w:rPr>
        <w:t>7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 orang. Histogram frekuensi kelima, </w:t>
      </w:r>
      <w:r w:rsidR="003677D2">
        <w:rPr>
          <w:rFonts w:asciiTheme="majorBidi" w:hAnsiTheme="majorBidi" w:cstheme="majorBidi"/>
          <w:sz w:val="24"/>
          <w:szCs w:val="24"/>
          <w:lang w:val="id-ID"/>
        </w:rPr>
        <w:t>titik tengah 66,5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. Frekuensi berjumlah </w:t>
      </w:r>
      <w:r w:rsidR="003677D2">
        <w:rPr>
          <w:rFonts w:asciiTheme="majorBidi" w:hAnsiTheme="majorBidi" w:cstheme="majorBidi"/>
          <w:sz w:val="24"/>
          <w:szCs w:val="24"/>
          <w:lang w:val="id-ID"/>
        </w:rPr>
        <w:t>5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 orang. Histogram frekuensi  keenam, </w:t>
      </w:r>
      <w:r w:rsidR="000E2C18">
        <w:rPr>
          <w:rFonts w:asciiTheme="majorBidi" w:hAnsiTheme="majorBidi" w:cstheme="majorBidi"/>
          <w:sz w:val="24"/>
          <w:szCs w:val="24"/>
          <w:lang w:val="id-ID"/>
        </w:rPr>
        <w:t>titik tengah 72,5. Frekuensi berjumlah 3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 orang. </w:t>
      </w:r>
    </w:p>
    <w:p w:rsidR="00E049A2" w:rsidRPr="00E049A2" w:rsidRDefault="00E049A2" w:rsidP="00E049A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Post Test</w:t>
      </w:r>
    </w:p>
    <w:p w:rsidR="00E049A2" w:rsidRPr="00E049A2" w:rsidRDefault="00E049A2" w:rsidP="00E049A2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</w:pPr>
      <w:r w:rsidRPr="00E049A2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E049A2">
        <w:rPr>
          <w:rFonts w:asciiTheme="majorBidi" w:hAnsiTheme="majorBidi" w:cstheme="majorBidi"/>
          <w:sz w:val="24"/>
          <w:szCs w:val="24"/>
        </w:rPr>
        <w:t>entangan skor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049A2">
        <w:rPr>
          <w:rFonts w:asciiTheme="majorBidi" w:hAnsiTheme="majorBidi" w:cstheme="majorBidi"/>
          <w:sz w:val="24"/>
          <w:szCs w:val="24"/>
        </w:rPr>
        <w:t xml:space="preserve">responden berdasarkan hasil dari 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>observasi cheklish</w:t>
      </w:r>
      <w:r w:rsidRPr="00E049A2">
        <w:rPr>
          <w:rFonts w:asciiTheme="majorBidi" w:hAnsiTheme="majorBidi" w:cstheme="majorBidi"/>
          <w:sz w:val="24"/>
          <w:szCs w:val="24"/>
        </w:rPr>
        <w:t xml:space="preserve"> terhadap 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>26</w:t>
      </w:r>
      <w:r w:rsidRPr="00E049A2">
        <w:rPr>
          <w:rFonts w:asciiTheme="majorBidi" w:hAnsiTheme="majorBidi" w:cstheme="majorBidi"/>
          <w:sz w:val="24"/>
          <w:szCs w:val="24"/>
        </w:rPr>
        <w:t xml:space="preserve"> orang responden</w:t>
      </w:r>
      <w:r>
        <w:rPr>
          <w:rFonts w:asciiTheme="majorBidi" w:hAnsiTheme="majorBidi" w:cstheme="majorBidi"/>
          <w:sz w:val="24"/>
          <w:szCs w:val="24"/>
        </w:rPr>
        <w:t xml:space="preserve"> antara </w:t>
      </w:r>
      <w:r>
        <w:rPr>
          <w:rFonts w:asciiTheme="majorBidi" w:hAnsiTheme="majorBidi" w:cstheme="majorBidi"/>
          <w:sz w:val="24"/>
          <w:szCs w:val="24"/>
          <w:lang w:val="id-ID"/>
        </w:rPr>
        <w:t>87</w:t>
      </w:r>
      <w:r w:rsidRPr="00E049A2">
        <w:rPr>
          <w:rFonts w:asciiTheme="majorBidi" w:hAnsiTheme="majorBidi" w:cstheme="majorBidi"/>
          <w:sz w:val="24"/>
          <w:szCs w:val="24"/>
        </w:rPr>
        <w:t xml:space="preserve"> sampai dengan </w:t>
      </w:r>
      <w:r>
        <w:rPr>
          <w:rFonts w:asciiTheme="majorBidi" w:hAnsiTheme="majorBidi" w:cstheme="majorBidi"/>
          <w:sz w:val="24"/>
          <w:szCs w:val="24"/>
          <w:lang w:val="id-ID"/>
        </w:rPr>
        <w:t>52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>, jumla</w:t>
      </w:r>
      <w:r>
        <w:rPr>
          <w:rFonts w:asciiTheme="majorBidi" w:hAnsiTheme="majorBidi" w:cstheme="majorBidi"/>
          <w:sz w:val="24"/>
          <w:szCs w:val="24"/>
          <w:lang w:val="id-ID"/>
        </w:rPr>
        <w:t>h rentang sebesar 36</w:t>
      </w:r>
      <w:r w:rsidRPr="00E049A2">
        <w:rPr>
          <w:rFonts w:asciiTheme="majorBidi" w:hAnsiTheme="majorBidi" w:cstheme="majorBidi"/>
          <w:sz w:val="24"/>
          <w:szCs w:val="24"/>
        </w:rPr>
        <w:t xml:space="preserve">. Skor rata-rata </w:t>
      </w:r>
      <w:r>
        <w:rPr>
          <w:rFonts w:asciiTheme="majorBidi" w:hAnsiTheme="majorBidi" w:cstheme="majorBidi"/>
          <w:sz w:val="24"/>
          <w:szCs w:val="24"/>
          <w:lang w:val="id-ID"/>
        </w:rPr>
        <w:t>70</w:t>
      </w:r>
      <w:r w:rsidRPr="00E049A2">
        <w:rPr>
          <w:rFonts w:asciiTheme="majorBidi" w:hAnsiTheme="majorBidi" w:cstheme="majorBidi"/>
          <w:sz w:val="24"/>
          <w:szCs w:val="24"/>
        </w:rPr>
        <w:t xml:space="preserve">; modus, </w:t>
      </w:r>
      <w:r>
        <w:rPr>
          <w:rFonts w:asciiTheme="majorBidi" w:hAnsiTheme="majorBidi" w:cstheme="majorBidi"/>
          <w:sz w:val="24"/>
          <w:szCs w:val="24"/>
          <w:lang w:val="id-ID"/>
        </w:rPr>
        <w:t>71</w:t>
      </w:r>
      <w:proofErr w:type="gramStart"/>
      <w:r>
        <w:rPr>
          <w:rFonts w:asciiTheme="majorBidi" w:hAnsiTheme="majorBidi" w:cstheme="majorBidi"/>
          <w:sz w:val="24"/>
          <w:szCs w:val="24"/>
          <w:lang w:val="id-ID"/>
        </w:rPr>
        <w:t>,75</w:t>
      </w:r>
      <w:proofErr w:type="gramEnd"/>
      <w:r w:rsidRPr="00E049A2">
        <w:rPr>
          <w:rFonts w:asciiTheme="majorBidi" w:hAnsiTheme="majorBidi" w:cstheme="majorBidi"/>
          <w:sz w:val="24"/>
          <w:szCs w:val="24"/>
        </w:rPr>
        <w:t xml:space="preserve">; median, </w:t>
      </w:r>
      <w:r>
        <w:rPr>
          <w:rFonts w:asciiTheme="majorBidi" w:hAnsiTheme="majorBidi" w:cstheme="majorBidi"/>
          <w:sz w:val="24"/>
          <w:szCs w:val="24"/>
          <w:lang w:val="id-ID"/>
        </w:rPr>
        <w:t>70,82</w:t>
      </w:r>
      <w:r w:rsidRPr="00E049A2">
        <w:rPr>
          <w:rFonts w:asciiTheme="majorBidi" w:hAnsiTheme="majorBidi" w:cstheme="majorBidi"/>
          <w:sz w:val="24"/>
          <w:szCs w:val="24"/>
        </w:rPr>
        <w:t xml:space="preserve">; varians, </w:t>
      </w:r>
      <w:r>
        <w:rPr>
          <w:rFonts w:asciiTheme="majorBidi" w:hAnsiTheme="majorBidi" w:cstheme="majorBidi"/>
          <w:sz w:val="24"/>
          <w:szCs w:val="24"/>
          <w:lang w:val="id-ID"/>
        </w:rPr>
        <w:t>87</w:t>
      </w:r>
      <w:r w:rsidRPr="00E049A2">
        <w:rPr>
          <w:rFonts w:asciiTheme="majorBidi" w:hAnsiTheme="majorBidi" w:cstheme="majorBidi"/>
          <w:sz w:val="24"/>
          <w:szCs w:val="24"/>
        </w:rPr>
        <w:t xml:space="preserve">; dan 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>standar deviasi</w:t>
      </w:r>
      <w:r w:rsidRPr="00E049A2">
        <w:rPr>
          <w:rFonts w:asciiTheme="majorBidi" w:hAnsiTheme="majorBidi" w:cstheme="majorBidi"/>
          <w:sz w:val="24"/>
          <w:szCs w:val="24"/>
        </w:rPr>
        <w:t xml:space="preserve"> 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>8,</w:t>
      </w:r>
      <w:r>
        <w:rPr>
          <w:rFonts w:asciiTheme="majorBidi" w:hAnsiTheme="majorBidi" w:cstheme="majorBidi"/>
          <w:sz w:val="24"/>
          <w:szCs w:val="24"/>
          <w:lang w:val="id-ID"/>
        </w:rPr>
        <w:t>1</w:t>
      </w:r>
      <w:r w:rsidRPr="00E049A2">
        <w:rPr>
          <w:rFonts w:asciiTheme="majorBidi" w:hAnsiTheme="majorBidi" w:cstheme="majorBidi"/>
          <w:sz w:val="24"/>
          <w:szCs w:val="24"/>
        </w:rPr>
        <w:t>.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E049A2" w:rsidRPr="00E049A2" w:rsidRDefault="00E049A2" w:rsidP="00E049A2">
      <w:pPr>
        <w:spacing w:after="0" w:line="36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Tingkat ketercapaian keaktifan belajar di kelas eksperimen yang menggunakan model SFE didasarkan tingkat ketercapaian rata-rata 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lastRenderedPageBreak/>
        <w:t>dibandingkan dengan skor maksimum ideal dikategorikan sebagai berikut:</w:t>
      </w:r>
    </w:p>
    <w:p w:rsidR="00E049A2" w:rsidRPr="00E049A2" w:rsidRDefault="00E049A2" w:rsidP="00E049A2">
      <w:pPr>
        <w:spacing w:after="0" w:line="360" w:lineRule="auto"/>
        <w:ind w:left="36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   0  % - 20 %    =   Sangat Tidak Baik</w:t>
      </w:r>
    </w:p>
    <w:p w:rsidR="00E049A2" w:rsidRPr="00E049A2" w:rsidRDefault="00E049A2" w:rsidP="00E049A2">
      <w:pPr>
        <w:spacing w:after="0" w:line="360" w:lineRule="auto"/>
        <w:ind w:left="360" w:firstLine="1341"/>
        <w:rPr>
          <w:rFonts w:asciiTheme="majorBidi" w:hAnsiTheme="majorBidi" w:cstheme="majorBidi"/>
          <w:sz w:val="24"/>
          <w:szCs w:val="24"/>
          <w:lang w:val="id-ID"/>
        </w:rPr>
      </w:pPr>
      <w:r w:rsidRPr="00E049A2">
        <w:rPr>
          <w:rFonts w:asciiTheme="majorBidi" w:hAnsiTheme="majorBidi" w:cstheme="majorBidi"/>
          <w:sz w:val="24"/>
          <w:szCs w:val="24"/>
          <w:lang w:val="id-ID"/>
        </w:rPr>
        <w:t>21 % - 40 %   =   Tidak Baik</w:t>
      </w:r>
    </w:p>
    <w:p w:rsidR="00E049A2" w:rsidRPr="00E049A2" w:rsidRDefault="00E049A2" w:rsidP="00E049A2">
      <w:pPr>
        <w:spacing w:after="0" w:line="360" w:lineRule="auto"/>
        <w:ind w:left="360" w:firstLine="1341"/>
        <w:rPr>
          <w:rFonts w:asciiTheme="majorBidi" w:hAnsiTheme="majorBidi" w:cstheme="majorBidi"/>
          <w:sz w:val="24"/>
          <w:szCs w:val="24"/>
          <w:lang w:val="id-ID"/>
        </w:rPr>
      </w:pPr>
      <w:r w:rsidRPr="00E049A2">
        <w:rPr>
          <w:rFonts w:asciiTheme="majorBidi" w:hAnsiTheme="majorBidi" w:cstheme="majorBidi"/>
          <w:sz w:val="24"/>
          <w:szCs w:val="24"/>
          <w:lang w:val="id-ID"/>
        </w:rPr>
        <w:t>41 % - 60 %   =   Cukup Baik</w:t>
      </w:r>
    </w:p>
    <w:p w:rsidR="00E049A2" w:rsidRPr="00E049A2" w:rsidRDefault="00E049A2" w:rsidP="00E049A2">
      <w:pPr>
        <w:spacing w:after="0" w:line="360" w:lineRule="auto"/>
        <w:ind w:left="360" w:firstLine="1341"/>
        <w:rPr>
          <w:rFonts w:asciiTheme="majorBidi" w:hAnsiTheme="majorBidi" w:cstheme="majorBidi"/>
          <w:sz w:val="24"/>
          <w:szCs w:val="24"/>
          <w:lang w:val="id-ID"/>
        </w:rPr>
      </w:pPr>
      <w:r w:rsidRPr="00E049A2">
        <w:rPr>
          <w:rFonts w:asciiTheme="majorBidi" w:hAnsiTheme="majorBidi" w:cstheme="majorBidi"/>
          <w:sz w:val="24"/>
          <w:szCs w:val="24"/>
          <w:lang w:val="id-ID"/>
        </w:rPr>
        <w:t>61 % - 80 %   =   Baik</w:t>
      </w:r>
    </w:p>
    <w:p w:rsidR="00E049A2" w:rsidRPr="00E049A2" w:rsidRDefault="00E049A2" w:rsidP="00E049A2">
      <w:pPr>
        <w:spacing w:after="0" w:line="360" w:lineRule="auto"/>
        <w:ind w:left="360" w:firstLine="1341"/>
        <w:rPr>
          <w:rFonts w:asciiTheme="majorBidi" w:hAnsiTheme="majorBidi" w:cstheme="majorBidi"/>
          <w:sz w:val="24"/>
          <w:szCs w:val="24"/>
          <w:lang w:val="id-ID"/>
        </w:rPr>
      </w:pPr>
      <w:r w:rsidRPr="00E049A2">
        <w:rPr>
          <w:rFonts w:asciiTheme="majorBidi" w:hAnsiTheme="majorBidi" w:cstheme="majorBidi"/>
          <w:sz w:val="24"/>
          <w:szCs w:val="24"/>
          <w:lang w:val="id-ID"/>
        </w:rPr>
        <w:t>81 % - 90 %   =   Sangat Baik</w:t>
      </w:r>
      <w:r w:rsidRPr="00582840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6"/>
      </w:r>
    </w:p>
    <w:p w:rsidR="00E049A2" w:rsidRPr="00E049A2" w:rsidRDefault="00E049A2" w:rsidP="00F573FD">
      <w:pPr>
        <w:spacing w:after="0" w:line="36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049A2">
        <w:rPr>
          <w:rFonts w:asciiTheme="majorBidi" w:hAnsiTheme="majorBidi" w:cstheme="majorBidi"/>
          <w:sz w:val="24"/>
          <w:szCs w:val="24"/>
          <w:lang w:val="id-ID"/>
        </w:rPr>
        <w:t>Tingkat ketercapaian keaktifan belajar berdasarkan perhitungan rata-rata dibandingkan skor maksimum ideal dalam penelitian ini mencapai</w:t>
      </w:r>
      <w:r w:rsidRPr="00F573F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573FD">
        <w:rPr>
          <w:rFonts w:asciiTheme="majorBidi" w:hAnsiTheme="majorBidi" w:cstheme="majorBidi"/>
          <w:sz w:val="24"/>
          <w:szCs w:val="24"/>
          <w:lang w:val="id-ID"/>
        </w:rPr>
        <w:t>81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% termasuk dalam kategori </w:t>
      </w:r>
      <w:r w:rsidR="00F573FD">
        <w:rPr>
          <w:rFonts w:asciiTheme="majorBidi" w:hAnsiTheme="majorBidi" w:cstheme="majorBidi"/>
          <w:sz w:val="24"/>
          <w:szCs w:val="24"/>
          <w:lang w:val="id-ID"/>
        </w:rPr>
        <w:t xml:space="preserve">sangat 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baik. </w:t>
      </w:r>
    </w:p>
    <w:p w:rsidR="00E049A2" w:rsidRPr="00E049A2" w:rsidRDefault="00E049A2" w:rsidP="00E049A2">
      <w:pPr>
        <w:spacing w:after="0" w:line="36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049A2">
        <w:rPr>
          <w:rFonts w:asciiTheme="majorBidi" w:hAnsiTheme="majorBidi" w:cstheme="majorBidi"/>
          <w:sz w:val="24"/>
          <w:szCs w:val="24"/>
        </w:rPr>
        <w:t xml:space="preserve">Distribusi frekuensi 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keaktifan belajar </w:t>
      </w:r>
      <w:r w:rsidRPr="00E049A2">
        <w:rPr>
          <w:rFonts w:asciiTheme="majorBidi" w:hAnsiTheme="majorBidi" w:cstheme="majorBidi"/>
          <w:sz w:val="24"/>
          <w:szCs w:val="24"/>
        </w:rPr>
        <w:t>dapat dilihat pada tabel 4.</w:t>
      </w:r>
      <w:r w:rsidR="00F573FD">
        <w:rPr>
          <w:rFonts w:asciiTheme="majorBidi" w:hAnsiTheme="majorBidi" w:cstheme="majorBidi"/>
          <w:sz w:val="24"/>
          <w:szCs w:val="24"/>
          <w:lang w:val="id-ID"/>
        </w:rPr>
        <w:t>4</w:t>
      </w:r>
      <w:r w:rsidRPr="00E049A2">
        <w:rPr>
          <w:rFonts w:asciiTheme="majorBidi" w:hAnsiTheme="majorBidi" w:cstheme="majorBidi"/>
          <w:sz w:val="24"/>
          <w:szCs w:val="24"/>
        </w:rPr>
        <w:t xml:space="preserve"> sedangkan gambar histogram distribusi frekuensi dapat dilihat pada g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>rafik</w:t>
      </w:r>
      <w:r w:rsidRPr="00E049A2">
        <w:rPr>
          <w:rFonts w:asciiTheme="majorBidi" w:hAnsiTheme="majorBidi" w:cstheme="majorBidi"/>
          <w:sz w:val="24"/>
          <w:szCs w:val="24"/>
        </w:rPr>
        <w:t xml:space="preserve"> 4.</w:t>
      </w:r>
      <w:r w:rsidR="00F573FD"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E049A2" w:rsidRPr="00160FF5" w:rsidRDefault="00E049A2" w:rsidP="00E049A2">
      <w:pPr>
        <w:pStyle w:val="Heading1"/>
        <w:spacing w:before="0" w:line="360" w:lineRule="auto"/>
        <w:ind w:left="360"/>
        <w:jc w:val="center"/>
        <w:rPr>
          <w:rFonts w:asciiTheme="majorBidi" w:hAnsiTheme="majorBidi"/>
          <w:b/>
          <w:bCs/>
          <w:color w:val="auto"/>
          <w:sz w:val="24"/>
          <w:szCs w:val="24"/>
          <w:lang w:val="id-ID"/>
        </w:rPr>
      </w:pPr>
      <w:r w:rsidRPr="00582840">
        <w:rPr>
          <w:rFonts w:asciiTheme="majorBidi" w:hAnsiTheme="majorBidi"/>
          <w:b/>
          <w:bCs/>
          <w:color w:val="auto"/>
          <w:sz w:val="24"/>
          <w:szCs w:val="24"/>
        </w:rPr>
        <w:t xml:space="preserve">Tabel </w:t>
      </w:r>
      <w:r w:rsidRPr="00582840">
        <w:rPr>
          <w:rFonts w:asciiTheme="majorBidi" w:hAnsiTheme="majorBidi"/>
          <w:b/>
          <w:bCs/>
          <w:color w:val="auto"/>
          <w:sz w:val="24"/>
          <w:szCs w:val="24"/>
          <w:lang w:val="id-ID"/>
        </w:rPr>
        <w:t>4</w:t>
      </w:r>
      <w:r w:rsidRPr="00582840">
        <w:rPr>
          <w:rFonts w:asciiTheme="majorBidi" w:hAnsiTheme="majorBidi"/>
          <w:b/>
          <w:bCs/>
          <w:color w:val="auto"/>
          <w:sz w:val="24"/>
          <w:szCs w:val="24"/>
        </w:rPr>
        <w:t>.</w:t>
      </w:r>
      <w:r w:rsidR="00F573FD">
        <w:rPr>
          <w:rFonts w:asciiTheme="majorBidi" w:hAnsiTheme="majorBidi"/>
          <w:b/>
          <w:bCs/>
          <w:color w:val="auto"/>
          <w:sz w:val="24"/>
          <w:szCs w:val="24"/>
          <w:lang w:val="id-ID"/>
        </w:rPr>
        <w:t>4</w:t>
      </w:r>
    </w:p>
    <w:p w:rsidR="00E049A2" w:rsidRPr="00582840" w:rsidRDefault="00E049A2" w:rsidP="00E049A2">
      <w:pPr>
        <w:pStyle w:val="Heading1"/>
        <w:spacing w:before="0" w:line="360" w:lineRule="auto"/>
        <w:ind w:left="360"/>
        <w:jc w:val="center"/>
        <w:rPr>
          <w:rFonts w:asciiTheme="majorBidi" w:hAnsiTheme="majorBidi"/>
          <w:color w:val="auto"/>
          <w:sz w:val="24"/>
          <w:szCs w:val="24"/>
          <w:lang w:val="en-ID"/>
        </w:rPr>
      </w:pPr>
      <w:r w:rsidRPr="00582840">
        <w:rPr>
          <w:rFonts w:asciiTheme="majorBidi" w:hAnsiTheme="majorBidi"/>
          <w:color w:val="auto"/>
          <w:sz w:val="24"/>
          <w:szCs w:val="24"/>
        </w:rPr>
        <w:t xml:space="preserve">Distribusi Frekuensi </w:t>
      </w:r>
      <w:r w:rsidRPr="00160FF5">
        <w:rPr>
          <w:rFonts w:asciiTheme="majorBidi" w:hAnsiTheme="majorBidi"/>
          <w:color w:val="auto"/>
          <w:sz w:val="24"/>
          <w:szCs w:val="24"/>
          <w:lang w:val="id-ID"/>
        </w:rPr>
        <w:t>keaktifan belajar</w:t>
      </w:r>
      <w:r>
        <w:rPr>
          <w:rFonts w:asciiTheme="majorBidi" w:hAnsiTheme="majorBidi"/>
          <w:color w:val="auto"/>
          <w:sz w:val="24"/>
          <w:szCs w:val="24"/>
          <w:lang w:val="id-ID"/>
        </w:rPr>
        <w:t xml:space="preserve"> siswa</w:t>
      </w:r>
    </w:p>
    <w:tbl>
      <w:tblPr>
        <w:tblW w:w="6743" w:type="dxa"/>
        <w:jc w:val="center"/>
        <w:tblInd w:w="-257" w:type="dxa"/>
        <w:tblLook w:val="04A0" w:firstRow="1" w:lastRow="0" w:firstColumn="1" w:lastColumn="0" w:noHBand="0" w:noVBand="1"/>
      </w:tblPr>
      <w:tblGrid>
        <w:gridCol w:w="2020"/>
        <w:gridCol w:w="1163"/>
        <w:gridCol w:w="1300"/>
        <w:gridCol w:w="2260"/>
      </w:tblGrid>
      <w:tr w:rsidR="00E049A2" w:rsidRPr="00582840" w:rsidTr="008416BB">
        <w:trPr>
          <w:trHeight w:val="330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A2" w:rsidRPr="00582840" w:rsidRDefault="00E049A2" w:rsidP="00E049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828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Interval Kelas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A2" w:rsidRPr="00582840" w:rsidRDefault="00E049A2" w:rsidP="00E049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828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Frekuensi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A2" w:rsidRPr="00582840" w:rsidRDefault="00E049A2" w:rsidP="00E049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828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  <w:t>e</w:t>
            </w:r>
            <w:r w:rsidRPr="005828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rsentase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A2" w:rsidRPr="00582840" w:rsidRDefault="00E049A2" w:rsidP="00E049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828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Interprestasi</w:t>
            </w:r>
          </w:p>
        </w:tc>
      </w:tr>
      <w:tr w:rsidR="00F573FD" w:rsidRPr="00582840" w:rsidTr="008416BB">
        <w:trPr>
          <w:trHeight w:val="315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3FD" w:rsidRPr="007F0BD8" w:rsidRDefault="00F573FD" w:rsidP="008416B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52 - 57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3FD" w:rsidRPr="001A0481" w:rsidRDefault="00F573FD" w:rsidP="008416B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3FD" w:rsidRPr="00EB595E" w:rsidRDefault="00F573FD" w:rsidP="00E049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  <w:t>7,7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D" w:rsidRPr="00582840" w:rsidRDefault="00F573FD" w:rsidP="00E049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828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Sangat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  <w:t xml:space="preserve">Tidak </w:t>
            </w:r>
            <w:r w:rsidRPr="005828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Baik</w:t>
            </w:r>
          </w:p>
        </w:tc>
      </w:tr>
      <w:tr w:rsidR="00F573FD" w:rsidRPr="00582840" w:rsidTr="008416BB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3FD" w:rsidRPr="007F0BD8" w:rsidRDefault="00F573FD" w:rsidP="008416B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58 </w:t>
            </w:r>
            <w:r w:rsidRPr="001A04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63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3FD" w:rsidRPr="001A0481" w:rsidRDefault="00F573FD" w:rsidP="008416B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3FD" w:rsidRPr="00EB595E" w:rsidRDefault="00F573FD" w:rsidP="00F573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  <w:t>11,54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D" w:rsidRPr="00582840" w:rsidRDefault="00F573FD" w:rsidP="00E049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828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Tidak Baik</w:t>
            </w:r>
          </w:p>
        </w:tc>
      </w:tr>
      <w:tr w:rsidR="00F573FD" w:rsidRPr="00582840" w:rsidTr="008416BB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3FD" w:rsidRPr="007F0BD8" w:rsidRDefault="00F573FD" w:rsidP="008416B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64</w:t>
            </w:r>
            <w:r w:rsidRPr="001A04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3FD" w:rsidRPr="003E33F3" w:rsidRDefault="00F573FD" w:rsidP="008416B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3FD" w:rsidRPr="00EB595E" w:rsidRDefault="00F573FD" w:rsidP="00E049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  <w:t>23,1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D" w:rsidRPr="00582840" w:rsidRDefault="00F573FD" w:rsidP="00E049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828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Kurang Baik</w:t>
            </w:r>
          </w:p>
        </w:tc>
      </w:tr>
      <w:tr w:rsidR="00F573FD" w:rsidRPr="00582840" w:rsidTr="008416BB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3FD" w:rsidRPr="007F0BD8" w:rsidRDefault="00F573FD" w:rsidP="008416B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  <w:r w:rsidRPr="001A04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3FD" w:rsidRPr="003E33F3" w:rsidRDefault="00F573FD" w:rsidP="008416B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3FD" w:rsidRPr="00EB595E" w:rsidRDefault="00F573FD" w:rsidP="00E049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  <w:t>34,6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D" w:rsidRPr="00582840" w:rsidRDefault="00F573FD" w:rsidP="00E049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828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Cukup Baik</w:t>
            </w:r>
          </w:p>
        </w:tc>
      </w:tr>
      <w:tr w:rsidR="00F573FD" w:rsidRPr="00582840" w:rsidTr="008416BB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3FD" w:rsidRPr="000801CE" w:rsidRDefault="00F573FD" w:rsidP="008416B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76</w:t>
            </w:r>
            <w:r w:rsidRPr="001A04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3FD" w:rsidRPr="001A0481" w:rsidRDefault="00F573FD" w:rsidP="008416B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3FD" w:rsidRPr="00EB595E" w:rsidRDefault="00F573FD" w:rsidP="00E049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  <w:t>15,4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D" w:rsidRPr="00582840" w:rsidRDefault="00F573FD" w:rsidP="00E049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828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Baik</w:t>
            </w:r>
          </w:p>
        </w:tc>
      </w:tr>
      <w:tr w:rsidR="00F573FD" w:rsidRPr="00582840" w:rsidTr="008416BB">
        <w:trPr>
          <w:trHeight w:val="344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3FD" w:rsidRPr="0025594E" w:rsidRDefault="00F573FD" w:rsidP="008416B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82 </w:t>
            </w:r>
            <w:r w:rsidRPr="001A04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87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3FD" w:rsidRDefault="00F573FD" w:rsidP="008416B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3FD" w:rsidRPr="00EB595E" w:rsidRDefault="00F573FD" w:rsidP="00E049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GB"/>
              </w:rPr>
              <w:t>7,7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D" w:rsidRPr="00582840" w:rsidRDefault="00F573FD" w:rsidP="00E049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828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Sangat Baik</w:t>
            </w:r>
          </w:p>
        </w:tc>
      </w:tr>
      <w:tr w:rsidR="00F573FD" w:rsidRPr="00582840" w:rsidTr="00F573FD">
        <w:trPr>
          <w:trHeight w:val="315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3FD" w:rsidRPr="001A0481" w:rsidRDefault="00F573FD" w:rsidP="008416B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04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Σ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3FD" w:rsidRPr="003E33F3" w:rsidRDefault="00F573FD" w:rsidP="008416B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D" w:rsidRPr="00582840" w:rsidRDefault="00F573FD" w:rsidP="00E049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828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FD" w:rsidRPr="00582840" w:rsidRDefault="00F573FD" w:rsidP="00E049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828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</w:tbl>
    <w:p w:rsidR="00E049A2" w:rsidRPr="00E049A2" w:rsidRDefault="00E049A2" w:rsidP="00087C7B">
      <w:pPr>
        <w:spacing w:after="0" w:line="36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049A2">
        <w:rPr>
          <w:rFonts w:asciiTheme="majorBidi" w:hAnsiTheme="majorBidi" w:cstheme="majorBidi"/>
          <w:sz w:val="24"/>
          <w:szCs w:val="24"/>
          <w:lang w:val="id-ID"/>
        </w:rPr>
        <w:lastRenderedPageBreak/>
        <w:t>Tabel 4.</w:t>
      </w:r>
      <w:r w:rsidR="00F573FD">
        <w:rPr>
          <w:rFonts w:asciiTheme="majorBidi" w:hAnsiTheme="majorBidi" w:cstheme="majorBidi"/>
          <w:sz w:val="24"/>
          <w:szCs w:val="24"/>
          <w:lang w:val="id-ID"/>
        </w:rPr>
        <w:t>4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 menunjukkan distribusi frekuensi kelas interval pertama, yaitu antara </w:t>
      </w:r>
      <w:r w:rsidR="00F573FD">
        <w:rPr>
          <w:rFonts w:asciiTheme="majorBidi" w:hAnsiTheme="majorBidi" w:cstheme="majorBidi"/>
          <w:sz w:val="24"/>
          <w:szCs w:val="24"/>
          <w:lang w:val="id-ID"/>
        </w:rPr>
        <w:t>52 – 57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>, frekuensinya berjumlah 2 orang. Merupakan 7,7% dari jumlah responden. Kategori s</w:t>
      </w:r>
      <w:r w:rsidRPr="00E049A2">
        <w:rPr>
          <w:rFonts w:asciiTheme="majorBidi" w:hAnsiTheme="majorBidi" w:cstheme="majorBidi"/>
          <w:sz w:val="24"/>
          <w:szCs w:val="24"/>
        </w:rPr>
        <w:t xml:space="preserve">angat 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tidak baik. Distribusi frekuensi kelas interval  kedua, yaitu antara </w:t>
      </w:r>
      <w:r w:rsidR="00F573FD">
        <w:rPr>
          <w:rFonts w:asciiTheme="majorBidi" w:hAnsiTheme="majorBidi" w:cstheme="majorBidi"/>
          <w:sz w:val="24"/>
          <w:szCs w:val="24"/>
          <w:lang w:val="id-ID"/>
        </w:rPr>
        <w:t>58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 – </w:t>
      </w:r>
      <w:r w:rsidR="00F573FD">
        <w:rPr>
          <w:rFonts w:asciiTheme="majorBidi" w:hAnsiTheme="majorBidi" w:cstheme="majorBidi"/>
          <w:sz w:val="24"/>
          <w:szCs w:val="24"/>
          <w:lang w:val="id-ID"/>
        </w:rPr>
        <w:t>63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. Frekuensi berjumlah </w:t>
      </w:r>
      <w:r w:rsidR="00F573FD">
        <w:rPr>
          <w:rFonts w:asciiTheme="majorBidi" w:hAnsiTheme="majorBidi" w:cstheme="majorBidi"/>
          <w:sz w:val="24"/>
          <w:szCs w:val="24"/>
          <w:lang w:val="id-ID"/>
        </w:rPr>
        <w:t>3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 orang. Merupakan </w:t>
      </w:r>
      <w:r w:rsidR="00087C7B">
        <w:rPr>
          <w:rFonts w:asciiTheme="majorBidi" w:hAnsiTheme="majorBidi" w:cstheme="majorBidi"/>
          <w:sz w:val="24"/>
          <w:szCs w:val="24"/>
          <w:lang w:val="id-ID"/>
        </w:rPr>
        <w:t>11,54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 % dari jumlah responden. Kategori tidak baik. Distribusi frekuensi kelas interval  ketiga, yaitu antara </w:t>
      </w:r>
      <w:r w:rsidR="00087C7B">
        <w:rPr>
          <w:rFonts w:asciiTheme="majorBidi" w:hAnsiTheme="majorBidi" w:cstheme="majorBidi"/>
          <w:sz w:val="24"/>
          <w:szCs w:val="24"/>
          <w:lang w:val="id-ID"/>
        </w:rPr>
        <w:t>64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 – </w:t>
      </w:r>
      <w:r w:rsidR="00087C7B">
        <w:rPr>
          <w:rFonts w:asciiTheme="majorBidi" w:hAnsiTheme="majorBidi" w:cstheme="majorBidi"/>
          <w:sz w:val="24"/>
          <w:szCs w:val="24"/>
          <w:lang w:val="id-ID"/>
        </w:rPr>
        <w:t>69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. Frekuensi berjumlah </w:t>
      </w:r>
      <w:r w:rsidR="00087C7B">
        <w:rPr>
          <w:rFonts w:asciiTheme="majorBidi" w:hAnsiTheme="majorBidi" w:cstheme="majorBidi"/>
          <w:sz w:val="24"/>
          <w:szCs w:val="24"/>
          <w:lang w:val="id-ID"/>
        </w:rPr>
        <w:t>6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 orang. Merupakan </w:t>
      </w:r>
      <w:r w:rsidR="00087C7B">
        <w:rPr>
          <w:rFonts w:asciiTheme="majorBidi" w:hAnsiTheme="majorBidi" w:cstheme="majorBidi"/>
          <w:sz w:val="24"/>
          <w:szCs w:val="24"/>
          <w:lang w:val="id-ID"/>
        </w:rPr>
        <w:t>23,1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>% dari jumlah responden. Kategori kurang baik.</w:t>
      </w:r>
      <w:r w:rsidRPr="00E049A2">
        <w:rPr>
          <w:rFonts w:asciiTheme="majorBidi" w:hAnsiTheme="majorBidi" w:cstheme="majorBidi"/>
          <w:sz w:val="24"/>
          <w:szCs w:val="24"/>
        </w:rPr>
        <w:t xml:space="preserve"> 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Distribusi frekuensi kelas interval  keempat, yaitu antara </w:t>
      </w:r>
      <w:r w:rsidR="00087C7B">
        <w:rPr>
          <w:rFonts w:asciiTheme="majorBidi" w:hAnsiTheme="majorBidi" w:cstheme="majorBidi"/>
          <w:sz w:val="24"/>
          <w:szCs w:val="24"/>
          <w:lang w:val="id-ID"/>
        </w:rPr>
        <w:t>70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 – </w:t>
      </w:r>
      <w:r w:rsidR="00087C7B">
        <w:rPr>
          <w:rFonts w:asciiTheme="majorBidi" w:hAnsiTheme="majorBidi" w:cstheme="majorBidi"/>
          <w:sz w:val="24"/>
          <w:szCs w:val="24"/>
          <w:lang w:val="id-ID"/>
        </w:rPr>
        <w:t>75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. Frekuensi berjumlah </w:t>
      </w:r>
      <w:r w:rsidR="00087C7B">
        <w:rPr>
          <w:rFonts w:asciiTheme="majorBidi" w:hAnsiTheme="majorBidi" w:cstheme="majorBidi"/>
          <w:sz w:val="24"/>
          <w:szCs w:val="24"/>
          <w:lang w:val="id-ID"/>
        </w:rPr>
        <w:t>9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 orang. Merupakan </w:t>
      </w:r>
      <w:r w:rsidR="00087C7B">
        <w:rPr>
          <w:rFonts w:asciiTheme="majorBidi" w:hAnsiTheme="majorBidi" w:cstheme="majorBidi"/>
          <w:sz w:val="24"/>
          <w:szCs w:val="24"/>
          <w:lang w:val="id-ID"/>
        </w:rPr>
        <w:t>34,6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% dari jumlah responden. Kategori cukup baik. Distribusi frekuensi kelas interval  kelima, yaitu antara </w:t>
      </w:r>
      <w:r w:rsidR="00087C7B">
        <w:rPr>
          <w:rFonts w:asciiTheme="majorBidi" w:hAnsiTheme="majorBidi" w:cstheme="majorBidi"/>
          <w:sz w:val="24"/>
          <w:szCs w:val="24"/>
          <w:lang w:val="id-ID"/>
        </w:rPr>
        <w:t>76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 – </w:t>
      </w:r>
      <w:r w:rsidR="00087C7B">
        <w:rPr>
          <w:rFonts w:asciiTheme="majorBidi" w:hAnsiTheme="majorBidi" w:cstheme="majorBidi"/>
          <w:sz w:val="24"/>
          <w:szCs w:val="24"/>
          <w:lang w:val="id-ID"/>
        </w:rPr>
        <w:t>81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. Frekuensi berjumlah </w:t>
      </w:r>
      <w:r w:rsidR="00087C7B">
        <w:rPr>
          <w:rFonts w:asciiTheme="majorBidi" w:hAnsiTheme="majorBidi" w:cstheme="majorBidi"/>
          <w:sz w:val="24"/>
          <w:szCs w:val="24"/>
          <w:lang w:val="id-ID"/>
        </w:rPr>
        <w:t>4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 orang. Merupakan </w:t>
      </w:r>
      <w:r w:rsidR="00087C7B">
        <w:rPr>
          <w:rFonts w:asciiTheme="majorBidi" w:hAnsiTheme="majorBidi" w:cstheme="majorBidi"/>
          <w:sz w:val="24"/>
          <w:szCs w:val="24"/>
          <w:lang w:val="id-ID"/>
        </w:rPr>
        <w:t>15,4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% dari jumlah responden. Kategori baik. Distribusi frekuensi kelas interval  keenam, yaitu antara </w:t>
      </w:r>
      <w:r w:rsidR="00087C7B">
        <w:rPr>
          <w:rFonts w:asciiTheme="majorBidi" w:hAnsiTheme="majorBidi" w:cstheme="majorBidi"/>
          <w:sz w:val="24"/>
          <w:szCs w:val="24"/>
          <w:lang w:val="id-ID"/>
        </w:rPr>
        <w:t>82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 – </w:t>
      </w:r>
      <w:r w:rsidR="00087C7B">
        <w:rPr>
          <w:rFonts w:asciiTheme="majorBidi" w:hAnsiTheme="majorBidi" w:cstheme="majorBidi"/>
          <w:sz w:val="24"/>
          <w:szCs w:val="24"/>
          <w:lang w:val="id-ID"/>
        </w:rPr>
        <w:t>87. Frekuensi berjumlah 2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 orang. Merupakan </w:t>
      </w:r>
      <w:r w:rsidR="00087C7B">
        <w:rPr>
          <w:rFonts w:asciiTheme="majorBidi" w:hAnsiTheme="majorBidi" w:cstheme="majorBidi"/>
          <w:sz w:val="24"/>
          <w:szCs w:val="24"/>
          <w:lang w:val="id-ID"/>
        </w:rPr>
        <w:t>7,7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% dari jumlah responden. </w:t>
      </w:r>
    </w:p>
    <w:p w:rsidR="00E049A2" w:rsidRDefault="00087C7B" w:rsidP="00087C7B">
      <w:pPr>
        <w:spacing w:after="0" w:line="36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t>Tab</w:t>
      </w:r>
      <w:r w:rsidR="00E049A2" w:rsidRPr="00E049A2">
        <w:rPr>
          <w:rFonts w:asciiTheme="majorBidi" w:hAnsiTheme="majorBidi" w:cstheme="majorBidi"/>
          <w:sz w:val="24"/>
          <w:szCs w:val="24"/>
          <w:lang w:val="en-ID"/>
        </w:rPr>
        <w:t>e</w:t>
      </w:r>
      <w:r>
        <w:rPr>
          <w:rFonts w:asciiTheme="majorBidi" w:hAnsiTheme="majorBidi" w:cstheme="majorBidi"/>
          <w:sz w:val="24"/>
          <w:szCs w:val="24"/>
          <w:lang w:val="id-ID"/>
        </w:rPr>
        <w:t>l</w:t>
      </w:r>
      <w:r w:rsidR="00E049A2" w:rsidRPr="00E049A2">
        <w:rPr>
          <w:rFonts w:asciiTheme="majorBidi" w:hAnsiTheme="majorBidi" w:cstheme="majorBidi"/>
          <w:sz w:val="24"/>
          <w:szCs w:val="24"/>
          <w:lang w:val="en-ID"/>
        </w:rPr>
        <w:t xml:space="preserve"> distribusi di atas bila disajikan dalam bentuk histogram dan polygon seperti terlihat pada G</w:t>
      </w:r>
      <w:r>
        <w:rPr>
          <w:rFonts w:asciiTheme="majorBidi" w:hAnsiTheme="majorBidi" w:cstheme="majorBidi"/>
          <w:sz w:val="24"/>
          <w:szCs w:val="24"/>
          <w:lang w:val="id-ID"/>
        </w:rPr>
        <w:t>rafik</w:t>
      </w:r>
      <w:r w:rsidR="00E049A2" w:rsidRPr="00E049A2">
        <w:rPr>
          <w:rFonts w:asciiTheme="majorBidi" w:hAnsiTheme="majorBidi" w:cstheme="majorBidi"/>
          <w:sz w:val="24"/>
          <w:szCs w:val="24"/>
          <w:lang w:val="en-ID"/>
        </w:rPr>
        <w:t xml:space="preserve"> 4.</w:t>
      </w:r>
      <w:r>
        <w:rPr>
          <w:rFonts w:asciiTheme="majorBidi" w:hAnsiTheme="majorBidi" w:cstheme="majorBidi"/>
          <w:sz w:val="24"/>
          <w:szCs w:val="24"/>
          <w:lang w:val="id-ID"/>
        </w:rPr>
        <w:t>4</w:t>
      </w:r>
      <w:r w:rsidR="00E049A2" w:rsidRPr="00E049A2">
        <w:rPr>
          <w:rFonts w:asciiTheme="majorBidi" w:hAnsiTheme="majorBidi" w:cstheme="majorBidi"/>
          <w:sz w:val="24"/>
          <w:szCs w:val="24"/>
          <w:lang w:val="en-ID"/>
        </w:rPr>
        <w:t xml:space="preserve"> di bawah ini:</w:t>
      </w:r>
    </w:p>
    <w:p w:rsidR="00F748FE" w:rsidRDefault="00F748FE" w:rsidP="00087C7B">
      <w:pPr>
        <w:spacing w:after="0" w:line="36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F748FE" w:rsidRDefault="00F748FE" w:rsidP="00087C7B">
      <w:pPr>
        <w:spacing w:after="0" w:line="36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F748FE" w:rsidRDefault="00F748FE" w:rsidP="00087C7B">
      <w:pPr>
        <w:spacing w:after="0" w:line="36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F748FE" w:rsidRDefault="00F748FE" w:rsidP="00087C7B">
      <w:pPr>
        <w:spacing w:after="0" w:line="36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F748FE" w:rsidRDefault="00F748FE" w:rsidP="00087C7B">
      <w:pPr>
        <w:spacing w:after="0" w:line="36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F748FE" w:rsidRDefault="00F748FE" w:rsidP="00087C7B">
      <w:pPr>
        <w:spacing w:after="0" w:line="36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F748FE" w:rsidRDefault="00F748FE" w:rsidP="00087C7B">
      <w:pPr>
        <w:spacing w:after="0" w:line="36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F748FE" w:rsidRDefault="00F748FE" w:rsidP="00087C7B">
      <w:pPr>
        <w:spacing w:after="0" w:line="36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F748FE" w:rsidRDefault="00F748FE" w:rsidP="00087C7B">
      <w:pPr>
        <w:spacing w:after="0" w:line="36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F748FE" w:rsidRPr="00E049A2" w:rsidRDefault="00F748FE" w:rsidP="00087C7B">
      <w:pPr>
        <w:spacing w:after="0" w:line="36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E049A2" w:rsidRPr="00F748FE" w:rsidRDefault="00E049A2" w:rsidP="00F748FE">
      <w:pPr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049A2">
        <w:rPr>
          <w:rFonts w:asciiTheme="majorBidi" w:hAnsiTheme="majorBidi" w:cstheme="majorBidi"/>
          <w:b/>
          <w:bCs/>
          <w:sz w:val="24"/>
          <w:szCs w:val="24"/>
        </w:rPr>
        <w:lastRenderedPageBreak/>
        <w:t>Gr</w:t>
      </w:r>
      <w:r w:rsidRPr="00E049A2">
        <w:rPr>
          <w:rFonts w:asciiTheme="majorBidi" w:hAnsiTheme="majorBidi" w:cstheme="majorBidi"/>
          <w:b/>
          <w:bCs/>
          <w:sz w:val="24"/>
          <w:szCs w:val="24"/>
          <w:lang w:val="id-ID"/>
        </w:rPr>
        <w:t>afik 4</w:t>
      </w:r>
      <w:r w:rsidRPr="00E049A2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F748FE"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:rsidR="00E049A2" w:rsidRPr="00E049A2" w:rsidRDefault="00E049A2" w:rsidP="00E049A2">
      <w:pPr>
        <w:spacing w:after="0" w:line="360" w:lineRule="auto"/>
        <w:ind w:left="36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E049A2">
        <w:rPr>
          <w:rFonts w:asciiTheme="majorBidi" w:hAnsiTheme="majorBidi" w:cstheme="majorBidi"/>
          <w:sz w:val="24"/>
          <w:szCs w:val="24"/>
        </w:rPr>
        <w:t xml:space="preserve">Histogram 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>dan Poligon</w:t>
      </w:r>
      <w:r w:rsidRPr="00E049A2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>Keaktifan</w:t>
      </w:r>
      <w:r w:rsidRPr="00E049A2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>belajar</w:t>
      </w:r>
    </w:p>
    <w:p w:rsidR="00E049A2" w:rsidRDefault="00087C7B" w:rsidP="00E049A2">
      <w:pPr>
        <w:spacing w:after="0" w:line="360" w:lineRule="auto"/>
        <w:ind w:left="36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noProof/>
        </w:rPr>
        <w:drawing>
          <wp:inline distT="0" distB="0" distL="0" distR="0" wp14:anchorId="0680FCFD" wp14:editId="5724A366">
            <wp:extent cx="4032250" cy="2419350"/>
            <wp:effectExtent l="0" t="0" r="2540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7C7B" w:rsidRPr="00087C7B" w:rsidRDefault="00087C7B" w:rsidP="00E049A2">
      <w:pPr>
        <w:spacing w:after="0" w:line="360" w:lineRule="auto"/>
        <w:ind w:left="36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E049A2" w:rsidRPr="00E049A2" w:rsidRDefault="00E049A2" w:rsidP="00F748FE">
      <w:pPr>
        <w:spacing w:after="0" w:line="36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  <w:r w:rsidRPr="00E049A2">
        <w:rPr>
          <w:rFonts w:asciiTheme="majorBidi" w:hAnsiTheme="majorBidi" w:cstheme="majorBidi"/>
          <w:sz w:val="24"/>
          <w:szCs w:val="24"/>
          <w:lang w:val="id-ID"/>
        </w:rPr>
        <w:t>G</w:t>
      </w:r>
      <w:r w:rsidR="00087C7B">
        <w:rPr>
          <w:rFonts w:asciiTheme="majorBidi" w:hAnsiTheme="majorBidi" w:cstheme="majorBidi"/>
          <w:sz w:val="24"/>
          <w:szCs w:val="24"/>
          <w:lang w:val="id-ID"/>
        </w:rPr>
        <w:t>rafik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 4.</w:t>
      </w:r>
      <w:r w:rsidR="00087C7B">
        <w:rPr>
          <w:rFonts w:asciiTheme="majorBidi" w:hAnsiTheme="majorBidi" w:cstheme="majorBidi"/>
          <w:sz w:val="24"/>
          <w:szCs w:val="24"/>
          <w:lang w:val="id-ID"/>
        </w:rPr>
        <w:t>4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 menunjukkan histogram frekuensi pertama, titik tengah </w:t>
      </w:r>
      <w:r w:rsidR="00926BD7">
        <w:rPr>
          <w:rFonts w:asciiTheme="majorBidi" w:hAnsiTheme="majorBidi" w:cstheme="majorBidi"/>
          <w:sz w:val="24"/>
          <w:szCs w:val="24"/>
          <w:lang w:val="id-ID"/>
        </w:rPr>
        <w:t>54,5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 frekuensinya berjumlah 2 orang. Histogram frekuensi kedua, titik tengah </w:t>
      </w:r>
      <w:r w:rsidR="00926BD7">
        <w:rPr>
          <w:rFonts w:asciiTheme="majorBidi" w:hAnsiTheme="majorBidi" w:cstheme="majorBidi"/>
          <w:sz w:val="24"/>
          <w:szCs w:val="24"/>
          <w:lang w:val="id-ID"/>
        </w:rPr>
        <w:t>60,5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. Frekuensi berjumlah </w:t>
      </w:r>
      <w:r w:rsidR="00926BD7">
        <w:rPr>
          <w:rFonts w:asciiTheme="majorBidi" w:hAnsiTheme="majorBidi" w:cstheme="majorBidi"/>
          <w:sz w:val="24"/>
          <w:szCs w:val="24"/>
          <w:lang w:val="id-ID"/>
        </w:rPr>
        <w:t>3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 orang.  Histogram frekuensi ketiga, titik tengah </w:t>
      </w:r>
      <w:r w:rsidR="00926BD7">
        <w:rPr>
          <w:rFonts w:asciiTheme="majorBidi" w:hAnsiTheme="majorBidi" w:cstheme="majorBidi"/>
          <w:sz w:val="24"/>
          <w:szCs w:val="24"/>
          <w:lang w:val="id-ID"/>
        </w:rPr>
        <w:t>66,5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. Frekuensi berjumlah </w:t>
      </w:r>
      <w:r w:rsidR="00926BD7">
        <w:rPr>
          <w:rFonts w:asciiTheme="majorBidi" w:hAnsiTheme="majorBidi" w:cstheme="majorBidi"/>
          <w:sz w:val="24"/>
          <w:szCs w:val="24"/>
          <w:lang w:val="id-ID"/>
        </w:rPr>
        <w:t>6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 orang. Histogram frekuensi keempat, yaitu </w:t>
      </w:r>
      <w:r w:rsidR="00926BD7">
        <w:rPr>
          <w:rFonts w:asciiTheme="majorBidi" w:hAnsiTheme="majorBidi" w:cstheme="majorBidi"/>
          <w:sz w:val="24"/>
          <w:szCs w:val="24"/>
          <w:lang w:val="id-ID"/>
        </w:rPr>
        <w:t>72,5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. Frekuensi berjumlah </w:t>
      </w:r>
      <w:r w:rsidR="00926BD7">
        <w:rPr>
          <w:rFonts w:asciiTheme="majorBidi" w:hAnsiTheme="majorBidi" w:cstheme="majorBidi"/>
          <w:sz w:val="24"/>
          <w:szCs w:val="24"/>
          <w:lang w:val="id-ID"/>
        </w:rPr>
        <w:t>9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 orang. Histogram frekuensi kelima, titik tengah </w:t>
      </w:r>
      <w:r w:rsidR="00926BD7">
        <w:rPr>
          <w:rFonts w:asciiTheme="majorBidi" w:hAnsiTheme="majorBidi" w:cstheme="majorBidi"/>
          <w:sz w:val="24"/>
          <w:szCs w:val="24"/>
          <w:lang w:val="id-ID"/>
        </w:rPr>
        <w:t>78,5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. Frekuensi berjumlah </w:t>
      </w:r>
      <w:r w:rsidR="00926BD7">
        <w:rPr>
          <w:rFonts w:asciiTheme="majorBidi" w:hAnsiTheme="majorBidi" w:cstheme="majorBidi"/>
          <w:sz w:val="24"/>
          <w:szCs w:val="24"/>
          <w:lang w:val="id-ID"/>
        </w:rPr>
        <w:t>4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 orang. Histogram frekuensi  keenam, titik tengah </w:t>
      </w:r>
      <w:r w:rsidR="00926BD7">
        <w:rPr>
          <w:rFonts w:asciiTheme="majorBidi" w:hAnsiTheme="majorBidi" w:cstheme="majorBidi"/>
          <w:sz w:val="24"/>
          <w:szCs w:val="24"/>
          <w:lang w:val="id-ID"/>
        </w:rPr>
        <w:t>84,5. Frekuensi berjumlah 2</w:t>
      </w:r>
      <w:r w:rsidRPr="00E049A2">
        <w:rPr>
          <w:rFonts w:asciiTheme="majorBidi" w:hAnsiTheme="majorBidi" w:cstheme="majorBidi"/>
          <w:sz w:val="24"/>
          <w:szCs w:val="24"/>
          <w:lang w:val="id-ID"/>
        </w:rPr>
        <w:t xml:space="preserve"> orang</w:t>
      </w:r>
    </w:p>
    <w:p w:rsidR="00AB239B" w:rsidRPr="00D600D6" w:rsidRDefault="00AB239B" w:rsidP="00AB239B">
      <w:pPr>
        <w:spacing w:after="0" w:line="240" w:lineRule="auto"/>
        <w:ind w:left="360"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B239B" w:rsidRPr="00582840" w:rsidRDefault="00AB239B" w:rsidP="00AB239B">
      <w:pPr>
        <w:pStyle w:val="Heading2"/>
        <w:numPr>
          <w:ilvl w:val="0"/>
          <w:numId w:val="7"/>
        </w:numPr>
        <w:tabs>
          <w:tab w:val="left" w:pos="284"/>
        </w:tabs>
        <w:spacing w:before="0" w:line="360" w:lineRule="auto"/>
        <w:ind w:left="66" w:hanging="426"/>
        <w:rPr>
          <w:rFonts w:asciiTheme="majorBidi" w:hAnsiTheme="majorBidi"/>
          <w:b/>
          <w:color w:val="auto"/>
          <w:sz w:val="24"/>
          <w:szCs w:val="24"/>
        </w:rPr>
      </w:pPr>
      <w:bookmarkStart w:id="3" w:name="_Toc502528079"/>
      <w:r w:rsidRPr="00582840">
        <w:rPr>
          <w:rFonts w:asciiTheme="majorBidi" w:hAnsiTheme="majorBidi"/>
          <w:b/>
          <w:color w:val="auto"/>
          <w:sz w:val="24"/>
          <w:szCs w:val="24"/>
        </w:rPr>
        <w:t xml:space="preserve"> Pengujian Persyaratan </w:t>
      </w:r>
      <w:r w:rsidRPr="00582840">
        <w:rPr>
          <w:rFonts w:asciiTheme="majorBidi" w:hAnsiTheme="majorBidi"/>
          <w:b/>
          <w:color w:val="auto"/>
          <w:sz w:val="24"/>
          <w:szCs w:val="24"/>
          <w:lang w:val="id-ID"/>
        </w:rPr>
        <w:t>Analisis Normalitas Data</w:t>
      </w:r>
      <w:bookmarkEnd w:id="3"/>
    </w:p>
    <w:p w:rsidR="00AB239B" w:rsidRPr="00582840" w:rsidRDefault="00AB239B" w:rsidP="00AB239B">
      <w:pPr>
        <w:spacing w:after="0" w:line="360" w:lineRule="auto"/>
        <w:ind w:left="66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82840">
        <w:rPr>
          <w:rFonts w:asciiTheme="majorBidi" w:hAnsiTheme="majorBidi" w:cstheme="majorBidi"/>
          <w:sz w:val="24"/>
          <w:szCs w:val="24"/>
        </w:rPr>
        <w:t>Pengujian hipotesis dalam penelitian ini menggunakan analisis regresi dan korelasi.</w:t>
      </w:r>
      <w:proofErr w:type="gramEnd"/>
      <w:r w:rsidRPr="00582840">
        <w:rPr>
          <w:rFonts w:asciiTheme="majorBidi" w:hAnsiTheme="majorBidi" w:cstheme="majorBidi"/>
          <w:sz w:val="24"/>
          <w:szCs w:val="24"/>
        </w:rPr>
        <w:t xml:space="preserve"> Sebelum pengujian dilakukan, perlu </w:t>
      </w:r>
      <w:proofErr w:type="gramStart"/>
      <w:r w:rsidRPr="00582840">
        <w:rPr>
          <w:rFonts w:asciiTheme="majorBidi" w:hAnsiTheme="majorBidi" w:cstheme="majorBidi"/>
          <w:sz w:val="24"/>
          <w:szCs w:val="24"/>
        </w:rPr>
        <w:t>dilakukan  pengujian</w:t>
      </w:r>
      <w:proofErr w:type="gramEnd"/>
      <w:r w:rsidRPr="00582840">
        <w:rPr>
          <w:rFonts w:asciiTheme="majorBidi" w:hAnsiTheme="majorBidi" w:cstheme="majorBidi"/>
          <w:sz w:val="24"/>
          <w:szCs w:val="24"/>
        </w:rPr>
        <w:t xml:space="preserve"> persyar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582840">
        <w:rPr>
          <w:rFonts w:asciiTheme="majorBidi" w:hAnsiTheme="majorBidi" w:cstheme="majorBidi"/>
          <w:sz w:val="24"/>
          <w:szCs w:val="24"/>
        </w:rPr>
        <w:t>tan statistik agar hasil anal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582840">
        <w:rPr>
          <w:rFonts w:asciiTheme="majorBidi" w:hAnsiTheme="majorBidi" w:cstheme="majorBidi"/>
          <w:sz w:val="24"/>
          <w:szCs w:val="24"/>
        </w:rPr>
        <w:t xml:space="preserve">sis regresi dapat digunakan untuk memperoleh kesimpulan yang dapat berlaku secara umum. </w:t>
      </w:r>
      <w:proofErr w:type="gramStart"/>
      <w:r w:rsidRPr="00582840">
        <w:rPr>
          <w:rFonts w:asciiTheme="majorBidi" w:hAnsiTheme="majorBidi" w:cstheme="majorBidi"/>
          <w:sz w:val="24"/>
          <w:szCs w:val="24"/>
        </w:rPr>
        <w:t>Uji persyartan yang dilakukan adalah uji normalitas.</w:t>
      </w:r>
      <w:proofErr w:type="gramEnd"/>
    </w:p>
    <w:p w:rsidR="00AB239B" w:rsidRPr="00582840" w:rsidRDefault="00AB239B" w:rsidP="00874C54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82840">
        <w:rPr>
          <w:rFonts w:asciiTheme="majorBidi" w:hAnsiTheme="majorBidi" w:cstheme="majorBidi"/>
          <w:sz w:val="24"/>
          <w:szCs w:val="24"/>
        </w:rPr>
        <w:lastRenderedPageBreak/>
        <w:t xml:space="preserve">Untuk mengetahui apakah data yang diperoleh berasal dari populasi yang berdistribusi normal atau tidak, maka dilakukan uji normalitas dengan uji </w:t>
      </w:r>
      <w:r w:rsidR="00874C54">
        <w:rPr>
          <w:rFonts w:asciiTheme="majorBidi" w:hAnsiTheme="majorBidi" w:cstheme="majorBidi"/>
          <w:sz w:val="24"/>
          <w:szCs w:val="24"/>
          <w:lang w:val="id-ID"/>
        </w:rPr>
        <w:t>Kai Kuadrat (</w:t>
      </w:r>
      <w:r w:rsidR="00874C54">
        <w:rPr>
          <w:rFonts w:asciiTheme="majorBidi" w:hAnsiTheme="majorBidi" w:cstheme="majorBidi"/>
          <w:i/>
          <w:iCs/>
          <w:sz w:val="24"/>
          <w:szCs w:val="24"/>
          <w:lang w:val="id-ID"/>
        </w:rPr>
        <w:t>Chi Square</w:t>
      </w:r>
      <w:r w:rsidR="00874C54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58284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8284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82840">
        <w:rPr>
          <w:rFonts w:asciiTheme="majorBidi" w:hAnsiTheme="majorBidi" w:cstheme="majorBidi"/>
          <w:sz w:val="24"/>
          <w:szCs w:val="24"/>
        </w:rPr>
        <w:t>Kriteria pengujian nor</w:t>
      </w:r>
      <w:r w:rsidR="00874C54">
        <w:rPr>
          <w:rFonts w:asciiTheme="majorBidi" w:hAnsiTheme="majorBidi" w:cstheme="majorBidi"/>
          <w:sz w:val="24"/>
          <w:szCs w:val="24"/>
        </w:rPr>
        <w:t xml:space="preserve">malitas adalah Ho ditolak jika </w:t>
      </w:r>
      <w:r w:rsidR="00874C54">
        <w:rPr>
          <w:rFonts w:asciiTheme="majorBidi" w:hAnsiTheme="majorBidi" w:cstheme="majorBidi"/>
          <w:i/>
          <w:iCs/>
          <w:sz w:val="24"/>
          <w:szCs w:val="24"/>
          <w:lang w:val="id-ID"/>
        </w:rPr>
        <w:t>x</w:t>
      </w:r>
      <w:r w:rsidR="00874C54" w:rsidRPr="00874C54">
        <w:rPr>
          <w:rFonts w:asciiTheme="majorBidi" w:hAnsiTheme="majorBidi" w:cstheme="majorBidi"/>
          <w:i/>
          <w:iCs/>
          <w:sz w:val="24"/>
          <w:szCs w:val="24"/>
          <w:vertAlign w:val="superscript"/>
          <w:lang w:val="id-ID"/>
        </w:rPr>
        <w:t>2</w:t>
      </w:r>
      <w:r w:rsidRPr="00582840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Pr="00582840">
        <w:rPr>
          <w:rFonts w:asciiTheme="majorBidi" w:hAnsiTheme="majorBidi" w:cstheme="majorBidi"/>
          <w:sz w:val="24"/>
          <w:szCs w:val="24"/>
        </w:rPr>
        <w:t xml:space="preserve"> lebih besar dari </w:t>
      </w:r>
      <w:r w:rsidR="00874C54">
        <w:rPr>
          <w:rFonts w:asciiTheme="majorBidi" w:hAnsiTheme="majorBidi" w:cstheme="majorBidi"/>
          <w:i/>
          <w:iCs/>
          <w:sz w:val="24"/>
          <w:szCs w:val="24"/>
          <w:lang w:val="id-ID"/>
        </w:rPr>
        <w:t>x</w:t>
      </w:r>
      <w:r w:rsidR="00874C54" w:rsidRPr="00874C54">
        <w:rPr>
          <w:rFonts w:asciiTheme="majorBidi" w:hAnsiTheme="majorBidi" w:cstheme="majorBidi"/>
          <w:i/>
          <w:iCs/>
          <w:sz w:val="24"/>
          <w:szCs w:val="24"/>
          <w:vertAlign w:val="superscript"/>
          <w:lang w:val="id-ID"/>
        </w:rPr>
        <w:t>2</w:t>
      </w:r>
      <w:r w:rsidRPr="00582840">
        <w:rPr>
          <w:rFonts w:asciiTheme="majorBidi" w:hAnsiTheme="majorBidi" w:cstheme="majorBidi"/>
          <w:sz w:val="24"/>
          <w:szCs w:val="24"/>
        </w:rPr>
        <w:t xml:space="preserve"> </w:t>
      </w:r>
      <w:r w:rsidRPr="00874C54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Pr="00582840">
        <w:rPr>
          <w:rFonts w:asciiTheme="majorBidi" w:hAnsiTheme="majorBidi" w:cstheme="majorBidi"/>
          <w:sz w:val="24"/>
          <w:szCs w:val="24"/>
        </w:rPr>
        <w:t xml:space="preserve">, atau Ho diterima jika </w:t>
      </w:r>
      <w:r w:rsidR="00874C54">
        <w:rPr>
          <w:rFonts w:asciiTheme="majorBidi" w:hAnsiTheme="majorBidi" w:cstheme="majorBidi"/>
          <w:i/>
          <w:iCs/>
          <w:sz w:val="24"/>
          <w:szCs w:val="24"/>
          <w:lang w:val="id-ID"/>
        </w:rPr>
        <w:t>x</w:t>
      </w:r>
      <w:r w:rsidR="00874C54" w:rsidRPr="00874C54">
        <w:rPr>
          <w:rFonts w:asciiTheme="majorBidi" w:hAnsiTheme="majorBidi" w:cstheme="majorBidi"/>
          <w:i/>
          <w:iCs/>
          <w:sz w:val="24"/>
          <w:szCs w:val="24"/>
          <w:vertAlign w:val="superscript"/>
          <w:lang w:val="id-ID"/>
        </w:rPr>
        <w:t>2</w:t>
      </w:r>
      <w:r w:rsidRPr="00582840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Pr="00582840">
        <w:rPr>
          <w:rFonts w:asciiTheme="majorBidi" w:hAnsiTheme="majorBidi" w:cstheme="majorBidi"/>
          <w:sz w:val="24"/>
          <w:szCs w:val="24"/>
        </w:rPr>
        <w:t xml:space="preserve"> lebih kecil dari </w:t>
      </w:r>
      <w:r w:rsidR="00874C54">
        <w:rPr>
          <w:rFonts w:asciiTheme="majorBidi" w:hAnsiTheme="majorBidi" w:cstheme="majorBidi"/>
          <w:i/>
          <w:iCs/>
          <w:sz w:val="24"/>
          <w:szCs w:val="24"/>
          <w:lang w:val="id-ID"/>
        </w:rPr>
        <w:t>x</w:t>
      </w:r>
      <w:r w:rsidR="00874C54" w:rsidRPr="00874C54">
        <w:rPr>
          <w:rFonts w:asciiTheme="majorBidi" w:hAnsiTheme="majorBidi" w:cstheme="majorBidi"/>
          <w:i/>
          <w:iCs/>
          <w:sz w:val="24"/>
          <w:szCs w:val="24"/>
          <w:vertAlign w:val="superscript"/>
          <w:lang w:val="id-ID"/>
        </w:rPr>
        <w:t>2</w:t>
      </w:r>
      <w:r w:rsidRPr="00582840">
        <w:rPr>
          <w:rFonts w:asciiTheme="majorBidi" w:hAnsiTheme="majorBidi" w:cstheme="majorBidi"/>
          <w:sz w:val="24"/>
          <w:szCs w:val="24"/>
        </w:rPr>
        <w:t xml:space="preserve"> t</w:t>
      </w:r>
      <w:r w:rsidRPr="00582840">
        <w:rPr>
          <w:rFonts w:asciiTheme="majorBidi" w:hAnsiTheme="majorBidi" w:cstheme="majorBidi"/>
          <w:sz w:val="24"/>
          <w:szCs w:val="24"/>
          <w:vertAlign w:val="subscript"/>
        </w:rPr>
        <w:t>abel</w:t>
      </w:r>
      <w:r w:rsidRPr="0058284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8284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82840">
        <w:rPr>
          <w:rFonts w:asciiTheme="majorBidi" w:hAnsiTheme="majorBidi" w:cstheme="majorBidi"/>
          <w:sz w:val="24"/>
          <w:szCs w:val="24"/>
        </w:rPr>
        <w:t>Dengan diterimanya Ho bera</w:t>
      </w:r>
      <w:r w:rsidR="00874C54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582840">
        <w:rPr>
          <w:rFonts w:asciiTheme="majorBidi" w:hAnsiTheme="majorBidi" w:cstheme="majorBidi"/>
          <w:sz w:val="24"/>
          <w:szCs w:val="24"/>
        </w:rPr>
        <w:t>ti data dalam penelitian berasal dari populasi yang berdistribusi normal, jika Ho ditolak berarti data berasal dari populasi berdistribusi tidak normal.</w:t>
      </w:r>
      <w:proofErr w:type="gramEnd"/>
    </w:p>
    <w:p w:rsidR="00AB239B" w:rsidRPr="00582840" w:rsidRDefault="00AB239B" w:rsidP="00874C54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outlineLvl w:val="2"/>
        <w:rPr>
          <w:rFonts w:asciiTheme="majorBidi" w:hAnsiTheme="majorBidi" w:cstheme="majorBidi"/>
          <w:b/>
          <w:sz w:val="24"/>
          <w:szCs w:val="24"/>
        </w:rPr>
      </w:pPr>
      <w:bookmarkStart w:id="4" w:name="_Toc502528081"/>
      <w:r w:rsidRPr="00582840">
        <w:rPr>
          <w:rFonts w:asciiTheme="majorBidi" w:hAnsiTheme="majorBidi" w:cstheme="majorBidi"/>
          <w:b/>
          <w:sz w:val="24"/>
          <w:szCs w:val="24"/>
        </w:rPr>
        <w:t xml:space="preserve">Uji Normalitas Data </w:t>
      </w:r>
      <w:r w:rsidR="00874C54">
        <w:rPr>
          <w:rFonts w:asciiTheme="majorBidi" w:hAnsiTheme="majorBidi" w:cstheme="majorBidi"/>
          <w:b/>
          <w:sz w:val="24"/>
          <w:szCs w:val="24"/>
          <w:lang w:val="id-ID"/>
        </w:rPr>
        <w:t>Keaktifan Belajar</w:t>
      </w:r>
      <w:r w:rsidRPr="00582840">
        <w:rPr>
          <w:rFonts w:asciiTheme="majorBidi" w:hAnsiTheme="majorBidi" w:cstheme="majorBidi"/>
          <w:b/>
          <w:sz w:val="24"/>
          <w:szCs w:val="24"/>
        </w:rPr>
        <w:t xml:space="preserve"> (Y)</w:t>
      </w:r>
      <w:bookmarkEnd w:id="4"/>
    </w:p>
    <w:p w:rsidR="00AB239B" w:rsidRDefault="00AB239B" w:rsidP="00D97F7D">
      <w:pPr>
        <w:tabs>
          <w:tab w:val="left" w:pos="426"/>
          <w:tab w:val="left" w:pos="709"/>
        </w:tabs>
        <w:spacing w:after="0" w:line="360" w:lineRule="auto"/>
        <w:ind w:left="349" w:firstLine="709"/>
        <w:jc w:val="both"/>
        <w:rPr>
          <w:rFonts w:asciiTheme="majorBidi" w:hAnsiTheme="majorBidi" w:cstheme="majorBidi"/>
          <w:sz w:val="24"/>
          <w:szCs w:val="24"/>
        </w:rPr>
      </w:pPr>
      <w:r w:rsidRPr="00582840">
        <w:rPr>
          <w:rFonts w:asciiTheme="majorBidi" w:hAnsiTheme="majorBidi" w:cstheme="majorBidi"/>
          <w:sz w:val="24"/>
          <w:szCs w:val="24"/>
        </w:rPr>
        <w:t xml:space="preserve">Setelah dilakukan perhitungan diperoleh </w:t>
      </w:r>
      <w:r w:rsidR="00874C54">
        <w:rPr>
          <w:rFonts w:asciiTheme="majorBidi" w:hAnsiTheme="majorBidi" w:cstheme="majorBidi"/>
          <w:i/>
          <w:iCs/>
          <w:sz w:val="24"/>
          <w:szCs w:val="24"/>
          <w:lang w:val="id-ID"/>
        </w:rPr>
        <w:t>x</w:t>
      </w:r>
      <w:r w:rsidR="00874C54" w:rsidRPr="00874C54">
        <w:rPr>
          <w:rFonts w:asciiTheme="majorBidi" w:hAnsiTheme="majorBidi" w:cstheme="majorBidi"/>
          <w:i/>
          <w:iCs/>
          <w:sz w:val="24"/>
          <w:szCs w:val="24"/>
          <w:vertAlign w:val="superscript"/>
          <w:lang w:val="id-ID"/>
        </w:rPr>
        <w:t>2</w:t>
      </w:r>
      <w:r w:rsidRPr="00874C54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Pr="00582840">
        <w:rPr>
          <w:rFonts w:asciiTheme="majorBidi" w:hAnsiTheme="majorBidi" w:cstheme="majorBidi"/>
          <w:sz w:val="24"/>
          <w:szCs w:val="24"/>
        </w:rPr>
        <w:t xml:space="preserve"> s</w:t>
      </w:r>
      <w:r w:rsidR="00874C54">
        <w:rPr>
          <w:rFonts w:asciiTheme="majorBidi" w:hAnsiTheme="majorBidi" w:cstheme="majorBidi"/>
          <w:sz w:val="24"/>
          <w:szCs w:val="24"/>
          <w:lang w:val="id-ID"/>
        </w:rPr>
        <w:t>e</w:t>
      </w:r>
      <w:r w:rsidRPr="00582840">
        <w:rPr>
          <w:rFonts w:asciiTheme="majorBidi" w:hAnsiTheme="majorBidi" w:cstheme="majorBidi"/>
          <w:sz w:val="24"/>
          <w:szCs w:val="24"/>
        </w:rPr>
        <w:t xml:space="preserve">besar </w:t>
      </w:r>
      <w:r w:rsidR="00874C54">
        <w:rPr>
          <w:rFonts w:asciiTheme="majorBidi" w:hAnsiTheme="majorBidi" w:cstheme="majorBidi"/>
          <w:sz w:val="24"/>
          <w:szCs w:val="24"/>
          <w:lang w:val="id-ID"/>
        </w:rPr>
        <w:t>1</w:t>
      </w:r>
      <w:r w:rsidRPr="00582840">
        <w:rPr>
          <w:rFonts w:asciiTheme="majorBidi" w:hAnsiTheme="majorBidi" w:cstheme="majorBidi"/>
          <w:sz w:val="24"/>
          <w:szCs w:val="24"/>
        </w:rPr>
        <w:t>0</w:t>
      </w:r>
      <w:proofErr w:type="gramStart"/>
      <w:r w:rsidRPr="00582840">
        <w:rPr>
          <w:rFonts w:asciiTheme="majorBidi" w:hAnsiTheme="majorBidi" w:cstheme="majorBidi"/>
          <w:sz w:val="24"/>
          <w:szCs w:val="24"/>
        </w:rPr>
        <w:t>,</w:t>
      </w:r>
      <w:r w:rsidR="00874C54">
        <w:rPr>
          <w:rFonts w:asciiTheme="majorBidi" w:hAnsiTheme="majorBidi" w:cstheme="majorBidi"/>
          <w:sz w:val="24"/>
          <w:szCs w:val="24"/>
          <w:lang w:val="id-ID"/>
        </w:rPr>
        <w:t>2</w:t>
      </w:r>
      <w:r w:rsidRPr="00582840">
        <w:rPr>
          <w:rFonts w:asciiTheme="majorBidi" w:hAnsiTheme="majorBidi" w:cstheme="majorBidi"/>
          <w:sz w:val="24"/>
          <w:szCs w:val="24"/>
        </w:rPr>
        <w:t>9</w:t>
      </w:r>
      <w:proofErr w:type="gramEnd"/>
      <w:r w:rsidRPr="00582840">
        <w:rPr>
          <w:rFonts w:asciiTheme="majorBidi" w:hAnsiTheme="majorBidi" w:cstheme="majorBidi"/>
          <w:sz w:val="24"/>
          <w:szCs w:val="24"/>
        </w:rPr>
        <w:t xml:space="preserve">. Jika dikonsultasikan dengan tabel </w:t>
      </w:r>
      <w:r w:rsidR="00D97F7D">
        <w:rPr>
          <w:rFonts w:asciiTheme="majorBidi" w:hAnsiTheme="majorBidi" w:cstheme="majorBidi"/>
          <w:i/>
          <w:iCs/>
          <w:sz w:val="24"/>
          <w:szCs w:val="24"/>
          <w:lang w:val="id-ID"/>
        </w:rPr>
        <w:t>x</w:t>
      </w:r>
      <w:r w:rsidR="00D97F7D" w:rsidRPr="00874C54">
        <w:rPr>
          <w:rFonts w:asciiTheme="majorBidi" w:hAnsiTheme="majorBidi" w:cstheme="majorBidi"/>
          <w:i/>
          <w:iCs/>
          <w:sz w:val="24"/>
          <w:szCs w:val="24"/>
          <w:vertAlign w:val="superscript"/>
          <w:lang w:val="id-ID"/>
        </w:rPr>
        <w:t>2</w:t>
      </w:r>
      <w:r w:rsidR="00D97F7D">
        <w:rPr>
          <w:rFonts w:asciiTheme="majorBidi" w:hAnsiTheme="majorBidi" w:cstheme="majorBidi"/>
          <w:i/>
          <w:iCs/>
          <w:sz w:val="24"/>
          <w:szCs w:val="24"/>
          <w:vertAlign w:val="superscript"/>
          <w:lang w:val="id-ID"/>
        </w:rPr>
        <w:t xml:space="preserve"> </w:t>
      </w:r>
      <w:r w:rsidRPr="00582840">
        <w:rPr>
          <w:rFonts w:asciiTheme="majorBidi" w:hAnsiTheme="majorBidi" w:cstheme="majorBidi"/>
          <w:sz w:val="24"/>
          <w:szCs w:val="24"/>
        </w:rPr>
        <w:t>pada t</w:t>
      </w:r>
      <w:r w:rsidR="00D97F7D">
        <w:rPr>
          <w:rFonts w:asciiTheme="majorBidi" w:hAnsiTheme="majorBidi" w:cstheme="majorBidi"/>
          <w:sz w:val="24"/>
          <w:szCs w:val="24"/>
        </w:rPr>
        <w:t>araf signifikansi 0</w:t>
      </w:r>
      <w:proofErr w:type="gramStart"/>
      <w:r w:rsidR="00D97F7D">
        <w:rPr>
          <w:rFonts w:asciiTheme="majorBidi" w:hAnsiTheme="majorBidi" w:cstheme="majorBidi"/>
          <w:sz w:val="24"/>
          <w:szCs w:val="24"/>
        </w:rPr>
        <w:t>,0</w:t>
      </w:r>
      <w:r w:rsidR="00D97F7D">
        <w:rPr>
          <w:rFonts w:asciiTheme="majorBidi" w:hAnsiTheme="majorBidi" w:cstheme="majorBidi"/>
          <w:sz w:val="24"/>
          <w:szCs w:val="24"/>
          <w:lang w:val="id-ID"/>
        </w:rPr>
        <w:t>1</w:t>
      </w:r>
      <w:proofErr w:type="gramEnd"/>
      <w:r w:rsidR="000C7F7A">
        <w:rPr>
          <w:rFonts w:asciiTheme="majorBidi" w:hAnsiTheme="majorBidi" w:cstheme="majorBidi"/>
          <w:sz w:val="24"/>
          <w:szCs w:val="24"/>
        </w:rPr>
        <w:t xml:space="preserve"> dan N = </w:t>
      </w:r>
      <w:r w:rsidR="000C7F7A">
        <w:rPr>
          <w:rFonts w:asciiTheme="majorBidi" w:hAnsiTheme="majorBidi" w:cstheme="majorBidi"/>
          <w:sz w:val="24"/>
          <w:szCs w:val="24"/>
          <w:lang w:val="id-ID"/>
        </w:rPr>
        <w:t>26</w:t>
      </w:r>
      <w:r w:rsidRPr="00582840">
        <w:rPr>
          <w:rFonts w:asciiTheme="majorBidi" w:hAnsiTheme="majorBidi" w:cstheme="majorBidi"/>
          <w:sz w:val="24"/>
          <w:szCs w:val="24"/>
        </w:rPr>
        <w:t xml:space="preserve"> diperoleh </w:t>
      </w:r>
      <w:r w:rsidR="00D97F7D">
        <w:rPr>
          <w:rFonts w:asciiTheme="majorBidi" w:hAnsiTheme="majorBidi" w:cstheme="majorBidi"/>
          <w:i/>
          <w:iCs/>
          <w:sz w:val="24"/>
          <w:szCs w:val="24"/>
          <w:lang w:val="id-ID"/>
        </w:rPr>
        <w:t>x</w:t>
      </w:r>
      <w:r w:rsidR="00D97F7D" w:rsidRPr="00874C54">
        <w:rPr>
          <w:rFonts w:asciiTheme="majorBidi" w:hAnsiTheme="majorBidi" w:cstheme="majorBidi"/>
          <w:i/>
          <w:iCs/>
          <w:sz w:val="24"/>
          <w:szCs w:val="24"/>
          <w:vertAlign w:val="superscript"/>
          <w:lang w:val="id-ID"/>
        </w:rPr>
        <w:t>2</w:t>
      </w:r>
      <w:r w:rsidRPr="00582840">
        <w:rPr>
          <w:rFonts w:asciiTheme="majorBidi" w:hAnsiTheme="majorBidi" w:cstheme="majorBidi"/>
          <w:sz w:val="24"/>
          <w:szCs w:val="24"/>
        </w:rPr>
        <w:t xml:space="preserve"> tabel = </w:t>
      </w:r>
      <w:r w:rsidR="00D97F7D">
        <w:rPr>
          <w:rFonts w:asciiTheme="majorBidi" w:hAnsiTheme="majorBidi" w:cstheme="majorBidi"/>
          <w:sz w:val="24"/>
          <w:szCs w:val="24"/>
          <w:lang w:val="id-ID"/>
        </w:rPr>
        <w:t>11,341</w:t>
      </w:r>
      <w:r w:rsidRPr="00582840">
        <w:rPr>
          <w:rFonts w:asciiTheme="majorBidi" w:hAnsiTheme="majorBidi" w:cstheme="majorBidi"/>
          <w:sz w:val="24"/>
          <w:szCs w:val="24"/>
        </w:rPr>
        <w:t xml:space="preserve">. Dengan demikian Ho diterima karena </w:t>
      </w:r>
      <w:r w:rsidR="00D97F7D">
        <w:rPr>
          <w:rFonts w:asciiTheme="majorBidi" w:hAnsiTheme="majorBidi" w:cstheme="majorBidi"/>
          <w:i/>
          <w:iCs/>
          <w:sz w:val="24"/>
          <w:szCs w:val="24"/>
          <w:lang w:val="id-ID"/>
        </w:rPr>
        <w:t>x</w:t>
      </w:r>
      <w:r w:rsidR="00D97F7D" w:rsidRPr="00874C54">
        <w:rPr>
          <w:rFonts w:asciiTheme="majorBidi" w:hAnsiTheme="majorBidi" w:cstheme="majorBidi"/>
          <w:i/>
          <w:iCs/>
          <w:sz w:val="24"/>
          <w:szCs w:val="24"/>
          <w:vertAlign w:val="superscript"/>
          <w:lang w:val="id-ID"/>
        </w:rPr>
        <w:t>2</w:t>
      </w:r>
      <w:r w:rsidRPr="00582840">
        <w:rPr>
          <w:rFonts w:asciiTheme="majorBidi" w:hAnsiTheme="majorBidi" w:cstheme="majorBidi"/>
          <w:sz w:val="24"/>
          <w:szCs w:val="24"/>
        </w:rPr>
        <w:t xml:space="preserve"> hitung lebih kecil dari </w:t>
      </w:r>
      <w:r w:rsidR="00D97F7D">
        <w:rPr>
          <w:rFonts w:asciiTheme="majorBidi" w:hAnsiTheme="majorBidi" w:cstheme="majorBidi"/>
          <w:i/>
          <w:iCs/>
          <w:sz w:val="24"/>
          <w:szCs w:val="24"/>
          <w:lang w:val="id-ID"/>
        </w:rPr>
        <w:t>x</w:t>
      </w:r>
      <w:r w:rsidR="00D97F7D" w:rsidRPr="00874C54">
        <w:rPr>
          <w:rFonts w:asciiTheme="majorBidi" w:hAnsiTheme="majorBidi" w:cstheme="majorBidi"/>
          <w:i/>
          <w:iCs/>
          <w:sz w:val="24"/>
          <w:szCs w:val="24"/>
          <w:vertAlign w:val="superscript"/>
          <w:lang w:val="id-ID"/>
        </w:rPr>
        <w:t>2</w:t>
      </w:r>
      <w:r w:rsidRPr="00582840">
        <w:rPr>
          <w:rFonts w:asciiTheme="majorBidi" w:hAnsiTheme="majorBidi" w:cstheme="majorBidi"/>
          <w:sz w:val="24"/>
          <w:szCs w:val="24"/>
        </w:rPr>
        <w:t xml:space="preserve"> tabel (</w:t>
      </w:r>
      <w:r w:rsidR="00D97F7D">
        <w:rPr>
          <w:rFonts w:asciiTheme="majorBidi" w:hAnsiTheme="majorBidi" w:cstheme="majorBidi"/>
          <w:sz w:val="24"/>
          <w:szCs w:val="24"/>
          <w:lang w:val="id-ID"/>
        </w:rPr>
        <w:t>10</w:t>
      </w:r>
      <w:proofErr w:type="gramStart"/>
      <w:r w:rsidR="00D97F7D">
        <w:rPr>
          <w:rFonts w:asciiTheme="majorBidi" w:hAnsiTheme="majorBidi" w:cstheme="majorBidi"/>
          <w:sz w:val="24"/>
          <w:szCs w:val="24"/>
          <w:lang w:val="id-ID"/>
        </w:rPr>
        <w:t>,29</w:t>
      </w:r>
      <w:proofErr w:type="gramEnd"/>
      <w:r w:rsidRPr="00582840">
        <w:rPr>
          <w:rFonts w:asciiTheme="majorBidi" w:hAnsiTheme="majorBidi" w:cstheme="majorBidi"/>
          <w:sz w:val="24"/>
          <w:szCs w:val="24"/>
        </w:rPr>
        <w:t xml:space="preserve">&lt; </w:t>
      </w:r>
      <w:r w:rsidR="00D97F7D">
        <w:rPr>
          <w:rFonts w:asciiTheme="majorBidi" w:hAnsiTheme="majorBidi" w:cstheme="majorBidi"/>
          <w:sz w:val="24"/>
          <w:szCs w:val="24"/>
          <w:lang w:val="id-ID"/>
        </w:rPr>
        <w:t>11,341</w:t>
      </w:r>
      <w:r w:rsidRPr="00582840">
        <w:rPr>
          <w:rFonts w:asciiTheme="majorBidi" w:hAnsiTheme="majorBidi" w:cstheme="majorBidi"/>
          <w:sz w:val="24"/>
          <w:szCs w:val="24"/>
        </w:rPr>
        <w:t xml:space="preserve">). </w:t>
      </w:r>
      <w:proofErr w:type="gramStart"/>
      <w:r w:rsidRPr="00582840">
        <w:rPr>
          <w:rFonts w:asciiTheme="majorBidi" w:hAnsiTheme="majorBidi" w:cstheme="majorBidi"/>
          <w:sz w:val="24"/>
          <w:szCs w:val="24"/>
        </w:rPr>
        <w:t xml:space="preserve">Sehingga dapat disimpulkan bahwa data pada variabel </w:t>
      </w:r>
      <w:r w:rsidR="00D97F7D">
        <w:rPr>
          <w:rFonts w:asciiTheme="majorBidi" w:hAnsiTheme="majorBidi" w:cstheme="majorBidi"/>
          <w:sz w:val="24"/>
          <w:szCs w:val="24"/>
          <w:lang w:val="id-ID"/>
        </w:rPr>
        <w:t>keaktifan belajar</w:t>
      </w:r>
      <w:r w:rsidRPr="00582840">
        <w:rPr>
          <w:rFonts w:asciiTheme="majorBidi" w:hAnsiTheme="majorBidi" w:cstheme="majorBidi"/>
          <w:sz w:val="24"/>
          <w:szCs w:val="24"/>
        </w:rPr>
        <w:t xml:space="preserve"> (Y) dari populasi berdistribusi normal.</w:t>
      </w:r>
      <w:proofErr w:type="gramEnd"/>
      <w:r w:rsidRPr="00582840">
        <w:rPr>
          <w:rFonts w:asciiTheme="majorBidi" w:hAnsiTheme="majorBidi" w:cstheme="majorBidi"/>
          <w:sz w:val="24"/>
          <w:szCs w:val="24"/>
        </w:rPr>
        <w:t xml:space="preserve"> Untuk jelasnya lihat tabel di bawah ini:</w:t>
      </w:r>
    </w:p>
    <w:p w:rsidR="00AB239B" w:rsidRPr="00731A8B" w:rsidRDefault="00AB239B" w:rsidP="00AB239B">
      <w:pPr>
        <w:pStyle w:val="Heading1"/>
        <w:spacing w:before="0" w:line="360" w:lineRule="auto"/>
        <w:jc w:val="center"/>
        <w:rPr>
          <w:rFonts w:asciiTheme="majorBidi" w:hAnsiTheme="majorBidi"/>
          <w:b/>
          <w:bCs/>
          <w:color w:val="auto"/>
          <w:sz w:val="24"/>
          <w:szCs w:val="24"/>
        </w:rPr>
      </w:pPr>
      <w:r w:rsidRPr="00582840">
        <w:rPr>
          <w:rFonts w:asciiTheme="majorBidi" w:hAnsiTheme="majorBidi"/>
          <w:b/>
          <w:bCs/>
          <w:color w:val="auto"/>
          <w:sz w:val="24"/>
          <w:szCs w:val="24"/>
        </w:rPr>
        <w:t>Tabel 4</w:t>
      </w:r>
      <w:r w:rsidR="00731A8B">
        <w:rPr>
          <w:rFonts w:asciiTheme="majorBidi" w:hAnsiTheme="majorBidi"/>
          <w:b/>
          <w:bCs/>
          <w:color w:val="auto"/>
          <w:sz w:val="24"/>
          <w:szCs w:val="24"/>
          <w:lang w:val="id-ID"/>
        </w:rPr>
        <w:t>.</w:t>
      </w:r>
      <w:r w:rsidR="00731A8B">
        <w:rPr>
          <w:rFonts w:asciiTheme="majorBidi" w:hAnsiTheme="majorBidi"/>
          <w:b/>
          <w:bCs/>
          <w:color w:val="auto"/>
          <w:sz w:val="24"/>
          <w:szCs w:val="24"/>
        </w:rPr>
        <w:t>5</w:t>
      </w:r>
    </w:p>
    <w:p w:rsidR="00AB239B" w:rsidRPr="00582840" w:rsidRDefault="00AB239B" w:rsidP="00731A8B">
      <w:pPr>
        <w:pStyle w:val="Heading1"/>
        <w:spacing w:before="0" w:line="360" w:lineRule="auto"/>
        <w:jc w:val="center"/>
        <w:rPr>
          <w:rFonts w:asciiTheme="majorBidi" w:hAnsiTheme="majorBidi"/>
          <w:color w:val="auto"/>
          <w:sz w:val="24"/>
          <w:szCs w:val="24"/>
        </w:rPr>
      </w:pPr>
      <w:r w:rsidRPr="00582840">
        <w:rPr>
          <w:rFonts w:asciiTheme="majorBidi" w:hAnsiTheme="majorBidi"/>
          <w:color w:val="auto"/>
          <w:sz w:val="24"/>
          <w:szCs w:val="24"/>
        </w:rPr>
        <w:t xml:space="preserve">Uji normalitas </w:t>
      </w:r>
      <w:proofErr w:type="gramStart"/>
      <w:r w:rsidRPr="00582840">
        <w:rPr>
          <w:rFonts w:asciiTheme="majorBidi" w:hAnsiTheme="majorBidi"/>
          <w:color w:val="auto"/>
          <w:sz w:val="24"/>
          <w:szCs w:val="24"/>
        </w:rPr>
        <w:t xml:space="preserve">variabel  </w:t>
      </w:r>
      <w:r w:rsidR="00731A8B">
        <w:rPr>
          <w:rFonts w:asciiTheme="majorBidi" w:hAnsiTheme="majorBidi"/>
          <w:color w:val="auto"/>
          <w:sz w:val="24"/>
          <w:szCs w:val="24"/>
        </w:rPr>
        <w:t>keaktifan</w:t>
      </w:r>
      <w:proofErr w:type="gramEnd"/>
      <w:r w:rsidR="00731A8B">
        <w:rPr>
          <w:rFonts w:asciiTheme="majorBidi" w:hAnsiTheme="majorBidi"/>
          <w:color w:val="auto"/>
          <w:sz w:val="24"/>
          <w:szCs w:val="24"/>
        </w:rPr>
        <w:t xml:space="preserve"> belajar</w:t>
      </w:r>
      <w:r w:rsidRPr="00582840">
        <w:rPr>
          <w:rFonts w:asciiTheme="majorBidi" w:hAnsiTheme="majorBidi"/>
          <w:color w:val="auto"/>
          <w:sz w:val="24"/>
          <w:szCs w:val="24"/>
        </w:rPr>
        <w:t xml:space="preserve"> (Y) dari </w:t>
      </w:r>
      <w:r w:rsidR="00731A8B">
        <w:rPr>
          <w:rFonts w:asciiTheme="majorBidi" w:hAnsiTheme="majorBidi"/>
          <w:color w:val="auto"/>
          <w:sz w:val="24"/>
          <w:szCs w:val="24"/>
        </w:rPr>
        <w:t>26</w:t>
      </w:r>
      <w:r w:rsidRPr="00582840">
        <w:rPr>
          <w:rFonts w:asciiTheme="majorBidi" w:hAnsiTheme="majorBidi"/>
          <w:color w:val="auto"/>
          <w:sz w:val="24"/>
          <w:szCs w:val="24"/>
        </w:rPr>
        <w:t xml:space="preserve"> Responden</w:t>
      </w:r>
    </w:p>
    <w:tbl>
      <w:tblPr>
        <w:tblStyle w:val="TableGrid"/>
        <w:tblW w:w="0" w:type="auto"/>
        <w:jc w:val="center"/>
        <w:tblInd w:w="-252" w:type="dxa"/>
        <w:tblLook w:val="01E0" w:firstRow="1" w:lastRow="1" w:firstColumn="1" w:lastColumn="1" w:noHBand="0" w:noVBand="0"/>
      </w:tblPr>
      <w:tblGrid>
        <w:gridCol w:w="597"/>
        <w:gridCol w:w="1233"/>
        <w:gridCol w:w="1445"/>
        <w:gridCol w:w="1445"/>
        <w:gridCol w:w="1738"/>
      </w:tblGrid>
      <w:tr w:rsidR="00AB239B" w:rsidRPr="00582840" w:rsidTr="004D6D5C">
        <w:trPr>
          <w:jc w:val="center"/>
        </w:trPr>
        <w:tc>
          <w:tcPr>
            <w:tcW w:w="597" w:type="dxa"/>
          </w:tcPr>
          <w:p w:rsidR="00AB239B" w:rsidRPr="00582840" w:rsidRDefault="00AB239B" w:rsidP="004D6D5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2840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233" w:type="dxa"/>
          </w:tcPr>
          <w:p w:rsidR="00AB239B" w:rsidRPr="00582840" w:rsidRDefault="00AB239B" w:rsidP="004D6D5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2840">
              <w:rPr>
                <w:rFonts w:asciiTheme="majorBidi" w:hAnsiTheme="majorBidi" w:cstheme="majorBidi"/>
                <w:sz w:val="24"/>
                <w:szCs w:val="24"/>
              </w:rPr>
              <w:t>Α</w:t>
            </w:r>
          </w:p>
        </w:tc>
        <w:tc>
          <w:tcPr>
            <w:tcW w:w="1445" w:type="dxa"/>
          </w:tcPr>
          <w:p w:rsidR="00AB239B" w:rsidRPr="00582840" w:rsidRDefault="00D97F7D" w:rsidP="004D6D5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x</w:t>
            </w:r>
            <w:r w:rsidRPr="00874C54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  <w:lang w:val="id-ID"/>
              </w:rPr>
              <w:t>2</w:t>
            </w:r>
            <w:r w:rsidR="00AB239B" w:rsidRPr="0058284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B239B" w:rsidRPr="00582840">
              <w:rPr>
                <w:rFonts w:asciiTheme="majorBidi" w:hAnsiTheme="majorBidi" w:cstheme="majorBidi"/>
                <w:i/>
                <w:sz w:val="24"/>
                <w:szCs w:val="24"/>
                <w:vertAlign w:val="subscript"/>
              </w:rPr>
              <w:t>Hitung</w:t>
            </w:r>
          </w:p>
        </w:tc>
        <w:tc>
          <w:tcPr>
            <w:tcW w:w="1445" w:type="dxa"/>
          </w:tcPr>
          <w:p w:rsidR="00AB239B" w:rsidRPr="00582840" w:rsidRDefault="00D97F7D" w:rsidP="004D6D5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x</w:t>
            </w:r>
            <w:r w:rsidRPr="00874C54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  <w:lang w:val="id-ID"/>
              </w:rPr>
              <w:t>2</w:t>
            </w:r>
            <w:r w:rsidR="00AB239B" w:rsidRPr="00582840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Tabel</w:t>
            </w:r>
          </w:p>
        </w:tc>
        <w:tc>
          <w:tcPr>
            <w:tcW w:w="1738" w:type="dxa"/>
          </w:tcPr>
          <w:p w:rsidR="00AB239B" w:rsidRPr="00582840" w:rsidRDefault="00AB239B" w:rsidP="004D6D5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2840">
              <w:rPr>
                <w:rFonts w:asciiTheme="majorBidi" w:hAnsiTheme="majorBidi" w:cstheme="majorBidi"/>
                <w:sz w:val="24"/>
                <w:szCs w:val="24"/>
              </w:rPr>
              <w:t>Keputusan</w:t>
            </w:r>
          </w:p>
        </w:tc>
      </w:tr>
      <w:tr w:rsidR="00AB239B" w:rsidRPr="00582840" w:rsidTr="004D6D5C">
        <w:trPr>
          <w:jc w:val="center"/>
        </w:trPr>
        <w:tc>
          <w:tcPr>
            <w:tcW w:w="597" w:type="dxa"/>
          </w:tcPr>
          <w:p w:rsidR="00AB239B" w:rsidRPr="00D97F7D" w:rsidRDefault="00D97F7D" w:rsidP="004D6D5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26</w:t>
            </w:r>
          </w:p>
        </w:tc>
        <w:tc>
          <w:tcPr>
            <w:tcW w:w="1233" w:type="dxa"/>
          </w:tcPr>
          <w:p w:rsidR="00AB239B" w:rsidRPr="00D97F7D" w:rsidRDefault="00D97F7D" w:rsidP="004D6D5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0,01</w:t>
            </w:r>
          </w:p>
        </w:tc>
        <w:tc>
          <w:tcPr>
            <w:tcW w:w="1445" w:type="dxa"/>
          </w:tcPr>
          <w:p w:rsidR="00AB239B" w:rsidRPr="00582840" w:rsidRDefault="00D97F7D" w:rsidP="004D6D5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10,29</w:t>
            </w:r>
          </w:p>
        </w:tc>
        <w:tc>
          <w:tcPr>
            <w:tcW w:w="1445" w:type="dxa"/>
          </w:tcPr>
          <w:p w:rsidR="00AB239B" w:rsidRPr="00D97F7D" w:rsidRDefault="00D97F7D" w:rsidP="004D6D5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11,341</w:t>
            </w:r>
          </w:p>
        </w:tc>
        <w:tc>
          <w:tcPr>
            <w:tcW w:w="1738" w:type="dxa"/>
          </w:tcPr>
          <w:p w:rsidR="00AB239B" w:rsidRPr="00582840" w:rsidRDefault="00AB239B" w:rsidP="004D6D5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2840">
              <w:rPr>
                <w:rFonts w:asciiTheme="majorBidi" w:hAnsiTheme="majorBidi" w:cstheme="majorBidi"/>
                <w:sz w:val="24"/>
                <w:szCs w:val="24"/>
              </w:rPr>
              <w:t>Ho diterima</w:t>
            </w:r>
          </w:p>
        </w:tc>
      </w:tr>
    </w:tbl>
    <w:p w:rsidR="00AB239B" w:rsidRDefault="00AB239B" w:rsidP="00AB239B">
      <w:pPr>
        <w:pStyle w:val="ListParagraph"/>
        <w:spacing w:after="0" w:line="360" w:lineRule="auto"/>
        <w:ind w:left="360"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AB239B" w:rsidRDefault="00AB239B" w:rsidP="004E5F6A">
      <w:pPr>
        <w:pStyle w:val="ListParagraph"/>
        <w:spacing w:after="0" w:line="360" w:lineRule="auto"/>
        <w:ind w:left="360" w:firstLine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Berdasarkan tabel di atas hasil pengujian normalitas data pada variabel Y karena </w:t>
      </w:r>
      <w:r w:rsidR="004E5F6A">
        <w:rPr>
          <w:rFonts w:asciiTheme="majorBidi" w:hAnsiTheme="majorBidi" w:cstheme="majorBidi"/>
          <w:i/>
          <w:iCs/>
          <w:sz w:val="24"/>
          <w:szCs w:val="24"/>
          <w:lang w:val="id-ID"/>
        </w:rPr>
        <w:t>x</w:t>
      </w:r>
      <w:r w:rsidR="004E5F6A" w:rsidRPr="00874C54">
        <w:rPr>
          <w:rFonts w:asciiTheme="majorBidi" w:hAnsiTheme="majorBidi" w:cstheme="majorBidi"/>
          <w:i/>
          <w:iCs/>
          <w:sz w:val="24"/>
          <w:szCs w:val="24"/>
          <w:vertAlign w:val="superscript"/>
          <w:lang w:val="id-ID"/>
        </w:rPr>
        <w:t>2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hitung </w:t>
      </w:r>
      <w:r>
        <w:rPr>
          <w:rFonts w:asciiTheme="majorBidi" w:hAnsiTheme="majorBidi" w:cstheme="majorBidi"/>
          <w:sz w:val="24"/>
          <w:szCs w:val="24"/>
        </w:rPr>
        <w:t xml:space="preserve">&lt; </w:t>
      </w:r>
      <w:r w:rsidR="004E5F6A">
        <w:rPr>
          <w:rFonts w:asciiTheme="majorBidi" w:hAnsiTheme="majorBidi" w:cstheme="majorBidi"/>
          <w:i/>
          <w:iCs/>
          <w:sz w:val="24"/>
          <w:szCs w:val="24"/>
          <w:lang w:val="id-ID"/>
        </w:rPr>
        <w:t>x</w:t>
      </w:r>
      <w:r w:rsidR="004E5F6A" w:rsidRPr="00874C54">
        <w:rPr>
          <w:rFonts w:asciiTheme="majorBidi" w:hAnsiTheme="majorBidi" w:cstheme="majorBidi"/>
          <w:i/>
          <w:iCs/>
          <w:sz w:val="24"/>
          <w:szCs w:val="24"/>
          <w:vertAlign w:val="superscript"/>
          <w:lang w:val="id-ID"/>
        </w:rPr>
        <w:t>2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tabel </w:t>
      </w:r>
      <w:r>
        <w:rPr>
          <w:rFonts w:asciiTheme="majorBidi" w:hAnsiTheme="majorBidi" w:cstheme="majorBidi"/>
          <w:sz w:val="24"/>
          <w:szCs w:val="24"/>
        </w:rPr>
        <w:t>hal ini menunjukan bahwa data variabel Y berdistribusi normal.</w:t>
      </w:r>
      <w:proofErr w:type="gramEnd"/>
    </w:p>
    <w:p w:rsidR="00F748FE" w:rsidRDefault="00F748FE" w:rsidP="004E5F6A">
      <w:pPr>
        <w:pStyle w:val="ListParagraph"/>
        <w:spacing w:after="0" w:line="360" w:lineRule="auto"/>
        <w:ind w:left="360"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F748FE" w:rsidRDefault="00F748FE" w:rsidP="004E5F6A">
      <w:pPr>
        <w:pStyle w:val="ListParagraph"/>
        <w:spacing w:after="0" w:line="360" w:lineRule="auto"/>
        <w:ind w:left="360" w:firstLine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26BD7" w:rsidRPr="00926BD7" w:rsidRDefault="00926BD7" w:rsidP="00926BD7">
      <w:pPr>
        <w:pStyle w:val="ListParagraph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926BD7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Uji Homogenitas</w:t>
      </w:r>
    </w:p>
    <w:p w:rsidR="00926BD7" w:rsidRPr="00F33E51" w:rsidRDefault="00926BD7" w:rsidP="00926BD7">
      <w:pPr>
        <w:pStyle w:val="ListParagraph"/>
        <w:spacing w:after="0"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A0481">
        <w:rPr>
          <w:rFonts w:ascii="Times New Roman" w:hAnsi="Times New Roman" w:cs="Times New Roman"/>
          <w:sz w:val="24"/>
          <w:szCs w:val="24"/>
        </w:rPr>
        <w:t>Uji homogenitas varians data model pembelajaran</w:t>
      </w:r>
      <w:r w:rsidRPr="005B0A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0AAA">
        <w:rPr>
          <w:rFonts w:ascii="Times New Roman" w:hAnsi="Times New Roman" w:cs="Times New Roman"/>
          <w:i/>
          <w:iCs/>
          <w:sz w:val="24"/>
          <w:szCs w:val="24"/>
          <w:lang w:val="id-ID"/>
        </w:rPr>
        <w:t>Student Facilitator and Explaining</w:t>
      </w:r>
      <w:r w:rsidRPr="001A048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d-ID"/>
        </w:rPr>
        <w:t>SFE</w:t>
      </w:r>
      <w:r w:rsidRPr="001A0481">
        <w:rPr>
          <w:rFonts w:ascii="Times New Roman" w:hAnsi="Times New Roman" w:cs="Times New Roman"/>
          <w:sz w:val="24"/>
          <w:szCs w:val="24"/>
        </w:rPr>
        <w:t xml:space="preserve">) yang dilakukan pada siswa kelas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XI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gramEnd"/>
      <w:r w:rsidRPr="001A0481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XI </w:t>
      </w:r>
      <w:r w:rsidRPr="001A0481">
        <w:rPr>
          <w:rFonts w:ascii="Times New Roman" w:hAnsi="Times New Roman" w:cs="Times New Roman"/>
          <w:sz w:val="24"/>
          <w:szCs w:val="24"/>
        </w:rPr>
        <w:t>B (sebagai kel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eksperimen </w:t>
      </w:r>
      <w:r>
        <w:rPr>
          <w:rFonts w:ascii="Times New Roman" w:hAnsi="Times New Roman" w:cs="Times New Roman"/>
          <w:sz w:val="24"/>
          <w:szCs w:val="24"/>
        </w:rPr>
        <w:t xml:space="preserve">dan kelas </w:t>
      </w:r>
      <w:r>
        <w:rPr>
          <w:rFonts w:ascii="Times New Roman" w:hAnsi="Times New Roman" w:cs="Times New Roman"/>
          <w:sz w:val="24"/>
          <w:szCs w:val="24"/>
          <w:lang w:val="id-ID"/>
        </w:rPr>
        <w:t>kontrol</w:t>
      </w:r>
      <w:r w:rsidRPr="001A0481">
        <w:rPr>
          <w:rFonts w:ascii="Times New Roman" w:hAnsi="Times New Roman" w:cs="Times New Roman"/>
          <w:sz w:val="24"/>
          <w:szCs w:val="24"/>
        </w:rPr>
        <w:t xml:space="preserve">) untuk melihat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keaktifan belajar siswa pada mata pelajaran SKI. </w:t>
      </w:r>
      <w:proofErr w:type="gramStart"/>
      <w:r w:rsidRPr="001A0481">
        <w:rPr>
          <w:rFonts w:ascii="Times New Roman" w:hAnsi="Times New Roman" w:cs="Times New Roman"/>
          <w:sz w:val="24"/>
          <w:szCs w:val="24"/>
        </w:rPr>
        <w:t>Untuk menentukan homogenitas data kelompok dari sampel penelitian.</w:t>
      </w:r>
      <w:proofErr w:type="gramEnd"/>
      <w:r w:rsidRPr="001A0481">
        <w:rPr>
          <w:rFonts w:ascii="Times New Roman" w:hAnsi="Times New Roman" w:cs="Times New Roman"/>
          <w:sz w:val="24"/>
          <w:szCs w:val="24"/>
        </w:rPr>
        <w:t xml:space="preserve"> Adapun (perhitungan lihat lampiran) hasil uji homogenitas dijelaskan sebagai berikut:</w:t>
      </w:r>
    </w:p>
    <w:p w:rsidR="00926BD7" w:rsidRPr="00731A8B" w:rsidRDefault="00926BD7" w:rsidP="00926BD7">
      <w:pPr>
        <w:pStyle w:val="Foot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Tabel 4.</w:t>
      </w:r>
      <w:r w:rsidR="00731A8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926BD7" w:rsidRPr="001A0481" w:rsidRDefault="00926BD7" w:rsidP="00926BD7">
      <w:pPr>
        <w:pStyle w:val="Foot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481">
        <w:rPr>
          <w:rFonts w:ascii="Times New Roman" w:hAnsi="Times New Roman" w:cs="Times New Roman"/>
          <w:b/>
          <w:bCs/>
          <w:sz w:val="24"/>
          <w:szCs w:val="24"/>
        </w:rPr>
        <w:t>Perhitungan Varians Kelompok</w:t>
      </w:r>
    </w:p>
    <w:tbl>
      <w:tblPr>
        <w:tblW w:w="4642" w:type="dxa"/>
        <w:jc w:val="center"/>
        <w:tblLook w:val="04A0" w:firstRow="1" w:lastRow="0" w:firstColumn="1" w:lastColumn="0" w:noHBand="0" w:noVBand="1"/>
      </w:tblPr>
      <w:tblGrid>
        <w:gridCol w:w="960"/>
        <w:gridCol w:w="1003"/>
        <w:gridCol w:w="1316"/>
        <w:gridCol w:w="1363"/>
      </w:tblGrid>
      <w:tr w:rsidR="00926BD7" w:rsidRPr="001A0481" w:rsidTr="008416BB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D7" w:rsidRPr="001A0481" w:rsidRDefault="00926BD7" w:rsidP="00841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D7" w:rsidRPr="001A0481" w:rsidRDefault="00926BD7" w:rsidP="00841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Sumber Statistik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D7" w:rsidRPr="001A0481" w:rsidRDefault="00926BD7" w:rsidP="00841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</w:t>
            </w:r>
          </w:p>
        </w:tc>
      </w:tr>
      <w:tr w:rsidR="00926BD7" w:rsidRPr="001A0481" w:rsidTr="008416BB">
        <w:trPr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D7" w:rsidRPr="001A0481" w:rsidRDefault="00926BD7" w:rsidP="008416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D7" w:rsidRPr="001A0481" w:rsidRDefault="00926BD7" w:rsidP="008416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D7" w:rsidRPr="001A0481" w:rsidRDefault="00926BD7" w:rsidP="00841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Kelas Kontrol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D7" w:rsidRPr="001A0481" w:rsidRDefault="00926BD7" w:rsidP="00841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Kelas Eksperimen</w:t>
            </w:r>
          </w:p>
        </w:tc>
      </w:tr>
      <w:tr w:rsidR="00926BD7" w:rsidRPr="001A0481" w:rsidTr="008416B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D7" w:rsidRPr="001A0481" w:rsidRDefault="00926BD7" w:rsidP="00841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D7" w:rsidRPr="001A0481" w:rsidRDefault="00926BD7" w:rsidP="008416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D7" w:rsidRPr="00C67942" w:rsidRDefault="00926BD7" w:rsidP="00841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D7" w:rsidRPr="00C67942" w:rsidRDefault="00926BD7" w:rsidP="00841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</w:tr>
      <w:tr w:rsidR="00926BD7" w:rsidRPr="001A0481" w:rsidTr="008416B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D7" w:rsidRPr="00C67942" w:rsidRDefault="00926BD7" w:rsidP="00841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D7" w:rsidRPr="001A0481" w:rsidRDefault="00926BD7" w:rsidP="008416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D7" w:rsidRPr="00187398" w:rsidRDefault="00926BD7" w:rsidP="00841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64,65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D7" w:rsidRPr="00F653C7" w:rsidRDefault="00926BD7" w:rsidP="00841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</w:tr>
      <w:tr w:rsidR="00926BD7" w:rsidRPr="001A0481" w:rsidTr="008416B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D7" w:rsidRPr="00C67942" w:rsidRDefault="00926BD7" w:rsidP="00841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D7" w:rsidRPr="001A0481" w:rsidRDefault="00926BD7" w:rsidP="008416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D7" w:rsidRPr="00AC7689" w:rsidRDefault="00926BD7" w:rsidP="00841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7,89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D7" w:rsidRPr="00AC7689" w:rsidRDefault="00926BD7" w:rsidP="00841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8,1</w:t>
            </w:r>
          </w:p>
        </w:tc>
      </w:tr>
      <w:tr w:rsidR="00926BD7" w:rsidRPr="001A0481" w:rsidTr="008416B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D7" w:rsidRPr="00C67942" w:rsidRDefault="00926BD7" w:rsidP="00841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D7" w:rsidRPr="001A0481" w:rsidRDefault="00926BD7" w:rsidP="008416B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Varians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D7" w:rsidRPr="00AC7689" w:rsidRDefault="00926BD7" w:rsidP="00841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73,63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D7" w:rsidRPr="00AC7689" w:rsidRDefault="00926BD7" w:rsidP="00841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87</w:t>
            </w:r>
          </w:p>
        </w:tc>
      </w:tr>
      <w:tr w:rsidR="00926BD7" w:rsidRPr="001A0481" w:rsidTr="008416BB">
        <w:trPr>
          <w:trHeight w:val="315"/>
          <w:jc w:val="center"/>
        </w:trPr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D7" w:rsidRPr="001A0481" w:rsidRDefault="00926BD7" w:rsidP="00841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Fh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D7" w:rsidRPr="00AC7689" w:rsidRDefault="00926BD7" w:rsidP="008416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1,3924</w:t>
            </w:r>
          </w:p>
        </w:tc>
      </w:tr>
    </w:tbl>
    <w:p w:rsidR="00926BD7" w:rsidRDefault="00926BD7" w:rsidP="00926BD7">
      <w:pPr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26BD7" w:rsidRPr="005318A0" w:rsidRDefault="00926BD7" w:rsidP="00926BD7">
      <w:pPr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318A0">
        <w:rPr>
          <w:rFonts w:ascii="Times New Roman" w:hAnsi="Times New Roman" w:cs="Times New Roman"/>
          <w:sz w:val="24"/>
          <w:szCs w:val="24"/>
        </w:rPr>
        <w:t>Untuk mencari F</w:t>
      </w:r>
      <w:r w:rsidRPr="005318A0">
        <w:rPr>
          <w:rFonts w:ascii="Times New Roman" w:hAnsi="Times New Roman" w:cs="Times New Roman"/>
          <w:sz w:val="16"/>
          <w:szCs w:val="16"/>
        </w:rPr>
        <w:t>hitung</w:t>
      </w:r>
      <w:r w:rsidRPr="005318A0">
        <w:rPr>
          <w:rFonts w:ascii="Times New Roman" w:hAnsi="Times New Roman" w:cs="Times New Roman"/>
          <w:sz w:val="24"/>
          <w:szCs w:val="24"/>
        </w:rPr>
        <w:t xml:space="preserve"> digunakan rumus sebagai berikut:</w:t>
      </w:r>
    </w:p>
    <w:p w:rsidR="00926BD7" w:rsidRPr="00A00B7A" w:rsidRDefault="00926BD7" w:rsidP="00926BD7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0B7A">
        <w:rPr>
          <w:rFonts w:ascii="Times New Roman" w:hAnsi="Times New Roman" w:cs="Times New Roman"/>
          <w:sz w:val="24"/>
          <w:szCs w:val="24"/>
        </w:rPr>
        <w:t>F</w:t>
      </w:r>
      <w:r w:rsidRPr="00A00B7A">
        <w:rPr>
          <w:rFonts w:ascii="Times New Roman" w:hAnsi="Times New Roman" w:cs="Times New Roman"/>
          <w:sz w:val="16"/>
          <w:szCs w:val="16"/>
        </w:rPr>
        <w:t>h</w:t>
      </w:r>
      <w:proofErr w:type="gramStart"/>
      <w:r w:rsidRPr="00A00B7A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A00B7A">
        <w:rPr>
          <w:rFonts w:ascii="Times New Roman" w:hAnsi="Times New Roman" w:cs="Times New Roman"/>
          <w:sz w:val="24"/>
          <w:szCs w:val="24"/>
        </w:rPr>
        <w:t>varian terbesar : varian terkecil)</w:t>
      </w:r>
      <w:r w:rsidRPr="00A00B7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26BD7" w:rsidRPr="001A0481" w:rsidRDefault="00926BD7" w:rsidP="00926BD7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(</w:t>
      </w:r>
      <w:r>
        <w:rPr>
          <w:rFonts w:ascii="Times New Roman" w:hAnsi="Times New Roman" w:cs="Times New Roman"/>
          <w:sz w:val="24"/>
          <w:szCs w:val="24"/>
          <w:lang w:val="id-ID"/>
        </w:rPr>
        <w:t>87: 73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,63</w:t>
      </w:r>
      <w:proofErr w:type="gramEnd"/>
      <w:r w:rsidRPr="001A0481">
        <w:rPr>
          <w:rFonts w:ascii="Times New Roman" w:hAnsi="Times New Roman" w:cs="Times New Roman"/>
          <w:sz w:val="24"/>
          <w:szCs w:val="24"/>
        </w:rPr>
        <w:t>)</w:t>
      </w:r>
      <w:r w:rsidRPr="001A048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26BD7" w:rsidRPr="001A0481" w:rsidRDefault="00926BD7" w:rsidP="00926BD7">
      <w:pPr>
        <w:spacing w:after="0" w:line="48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= (1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,18</w:t>
      </w:r>
      <w:proofErr w:type="gramEnd"/>
      <w:r w:rsidRPr="001A0481">
        <w:rPr>
          <w:rFonts w:ascii="Times New Roman" w:hAnsi="Times New Roman" w:cs="Times New Roman"/>
          <w:sz w:val="24"/>
          <w:szCs w:val="24"/>
        </w:rPr>
        <w:t>)</w:t>
      </w:r>
      <w:r w:rsidRPr="001A048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26BD7" w:rsidRPr="00AC7689" w:rsidRDefault="00926BD7" w:rsidP="00926BD7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A0481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,3924</w:t>
      </w:r>
      <w:proofErr w:type="gramEnd"/>
    </w:p>
    <w:p w:rsidR="00926BD7" w:rsidRPr="001A0481" w:rsidRDefault="00926BD7" w:rsidP="006E347C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1A0481">
        <w:rPr>
          <w:rFonts w:ascii="Times New Roman" w:hAnsi="Times New Roman" w:cs="Times New Roman"/>
          <w:position w:val="-24"/>
          <w:sz w:val="24"/>
          <w:szCs w:val="24"/>
        </w:rPr>
        <w:lastRenderedPageBreak/>
        <w:t>Kemudian mencari F</w:t>
      </w:r>
      <w:r w:rsidRPr="005318A0">
        <w:rPr>
          <w:rFonts w:ascii="Times New Roman" w:hAnsi="Times New Roman" w:cs="Times New Roman"/>
          <w:position w:val="-24"/>
          <w:sz w:val="16"/>
          <w:szCs w:val="16"/>
        </w:rPr>
        <w:t>tabel</w:t>
      </w:r>
      <w:r w:rsidRPr="001A0481">
        <w:rPr>
          <w:rFonts w:ascii="Times New Roman" w:hAnsi="Times New Roman" w:cs="Times New Roman"/>
          <w:position w:val="-24"/>
          <w:sz w:val="24"/>
          <w:szCs w:val="24"/>
        </w:rPr>
        <w:t xml:space="preserve"> dengan df</w:t>
      </w:r>
      <w:r w:rsidRPr="005318A0">
        <w:rPr>
          <w:rFonts w:ascii="Times New Roman" w:hAnsi="Times New Roman" w:cs="Times New Roman"/>
          <w:position w:val="-24"/>
          <w:sz w:val="16"/>
          <w:szCs w:val="16"/>
        </w:rPr>
        <w:t>1</w: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= </w:t>
      </w:r>
      <w:r>
        <w:rPr>
          <w:rFonts w:ascii="Times New Roman" w:hAnsi="Times New Roman" w:cs="Times New Roman"/>
          <w:position w:val="-24"/>
          <w:sz w:val="24"/>
          <w:szCs w:val="24"/>
          <w:lang w:val="id-ID"/>
        </w:rPr>
        <w:t>(K-1) 6-1=</w:t>
      </w:r>
      <w:proofErr w:type="gramStart"/>
      <w:r>
        <w:rPr>
          <w:rFonts w:ascii="Times New Roman" w:hAnsi="Times New Roman" w:cs="Times New Roman"/>
          <w:position w:val="-24"/>
          <w:sz w:val="24"/>
          <w:szCs w:val="24"/>
          <w:lang w:val="id-ID"/>
        </w:rPr>
        <w:t xml:space="preserve">5  </w:t>
      </w:r>
      <w:r w:rsidRPr="001A0481">
        <w:rPr>
          <w:rFonts w:ascii="Times New Roman" w:hAnsi="Times New Roman" w:cs="Times New Roman"/>
          <w:position w:val="-24"/>
          <w:sz w:val="24"/>
          <w:szCs w:val="24"/>
        </w:rPr>
        <w:t>dan</w:t>
      </w:r>
      <w:proofErr w:type="gramEnd"/>
      <w:r w:rsidRPr="001A0481">
        <w:rPr>
          <w:rFonts w:ascii="Times New Roman" w:hAnsi="Times New Roman" w:cs="Times New Roman"/>
          <w:position w:val="-24"/>
          <w:sz w:val="24"/>
          <w:szCs w:val="24"/>
        </w:rPr>
        <w:t xml:space="preserve"> df</w:t>
      </w:r>
      <w:r w:rsidRPr="005318A0">
        <w:rPr>
          <w:rFonts w:ascii="Times New Roman" w:hAnsi="Times New Roman" w:cs="Times New Roman"/>
          <w:position w:val="-24"/>
          <w:sz w:val="16"/>
          <w:szCs w:val="16"/>
        </w:rPr>
        <w:t>2</w:t>
      </w:r>
      <w:r>
        <w:rPr>
          <w:rFonts w:ascii="Times New Roman" w:hAnsi="Times New Roman" w:cs="Times New Roman"/>
          <w:position w:val="-24"/>
          <w:sz w:val="24"/>
          <w:szCs w:val="24"/>
        </w:rPr>
        <w:t>=</w:t>
      </w:r>
      <w:r>
        <w:rPr>
          <w:rFonts w:ascii="Times New Roman" w:hAnsi="Times New Roman" w:cs="Times New Roman"/>
          <w:position w:val="-24"/>
          <w:sz w:val="24"/>
          <w:szCs w:val="24"/>
          <w:lang w:val="id-ID"/>
        </w:rPr>
        <w:t>(N-K)</w: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24"/>
          <w:sz w:val="24"/>
          <w:szCs w:val="24"/>
          <w:lang w:val="id-ID"/>
        </w:rPr>
        <w:t>26-6=20</w: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24"/>
          <w:sz w:val="24"/>
          <w:szCs w:val="24"/>
          <w:lang w:val="id-ID"/>
        </w:rPr>
        <w:t>untuk probabilita 0,05</w: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maka niali Ftabel adalah </w:t>
      </w:r>
      <w:r>
        <w:rPr>
          <w:rFonts w:ascii="Times New Roman" w:hAnsi="Times New Roman" w:cs="Times New Roman"/>
          <w:position w:val="-24"/>
          <w:sz w:val="24"/>
          <w:szCs w:val="24"/>
          <w:lang w:val="id-ID"/>
        </w:rPr>
        <w:t>2,71</w:t>
      </w:r>
      <w:r w:rsidRPr="001A0481">
        <w:rPr>
          <w:rFonts w:ascii="Times New Roman" w:hAnsi="Times New Roman" w:cs="Times New Roman"/>
          <w:position w:val="-24"/>
          <w:sz w:val="24"/>
          <w:szCs w:val="24"/>
        </w:rPr>
        <w:t>.</w:t>
      </w:r>
      <w:r>
        <w:rPr>
          <w:rFonts w:ascii="Times New Roman" w:hAnsi="Times New Roman" w:cs="Times New Roman"/>
          <w:position w:val="-24"/>
          <w:sz w:val="24"/>
          <w:szCs w:val="24"/>
          <w:lang w:val="id-ID"/>
        </w:rPr>
        <w:t xml:space="preserve"> </w:t>
      </w:r>
      <w:proofErr w:type="gramStart"/>
      <w:r w:rsidRPr="001A0481">
        <w:rPr>
          <w:rFonts w:ascii="Times New Roman" w:hAnsi="Times New Roman" w:cs="Times New Roman"/>
          <w:position w:val="-24"/>
          <w:sz w:val="24"/>
          <w:szCs w:val="24"/>
        </w:rPr>
        <w:t>Kemudian uji keberlakuan dengan ketentuan, jika F</w:t>
      </w:r>
      <w:r w:rsidRPr="006D5387">
        <w:rPr>
          <w:rFonts w:ascii="Times New Roman" w:hAnsi="Times New Roman" w:cs="Times New Roman"/>
          <w:position w:val="-24"/>
          <w:sz w:val="16"/>
          <w:szCs w:val="16"/>
        </w:rPr>
        <w:t>hitung</w:t>
      </w:r>
      <w:r w:rsidRPr="001A0481">
        <w:rPr>
          <w:rFonts w:ascii="Arial Narrow" w:hAnsi="Arial Narrow" w:cs="Times New Roman"/>
          <w:position w:val="-24"/>
          <w:sz w:val="24"/>
          <w:szCs w:val="24"/>
        </w:rPr>
        <w:t>≤</w:t>
      </w:r>
      <w:r w:rsidRPr="001A0481">
        <w:rPr>
          <w:rFonts w:ascii="Times New Roman" w:hAnsi="Times New Roman" w:cs="Times New Roman"/>
          <w:position w:val="-24"/>
          <w:sz w:val="24"/>
          <w:szCs w:val="24"/>
        </w:rPr>
        <w:t>F</w:t>
      </w:r>
      <w:r w:rsidRPr="006D5387">
        <w:rPr>
          <w:rFonts w:ascii="Times New Roman" w:hAnsi="Times New Roman" w:cs="Times New Roman"/>
          <w:position w:val="-24"/>
          <w:sz w:val="16"/>
          <w:szCs w:val="16"/>
        </w:rPr>
        <w:t>tabel</w:t>
      </w:r>
      <w:r w:rsidRPr="001A0481">
        <w:rPr>
          <w:rFonts w:ascii="Times New Roman" w:hAnsi="Times New Roman" w:cs="Times New Roman"/>
          <w:position w:val="-24"/>
          <w:sz w:val="24"/>
          <w:szCs w:val="24"/>
        </w:rPr>
        <w:t xml:space="preserve"> maka ditetapkan varians homogen, namun jika F</w:t>
      </w:r>
      <w:r w:rsidRPr="006D5387">
        <w:rPr>
          <w:rFonts w:ascii="Times New Roman" w:hAnsi="Times New Roman" w:cs="Times New Roman"/>
          <w:position w:val="-24"/>
          <w:sz w:val="16"/>
          <w:szCs w:val="16"/>
        </w:rPr>
        <w:t>hitung</w:t>
      </w:r>
      <w:r>
        <w:rPr>
          <w:rFonts w:ascii="Arial Narrow" w:hAnsi="Arial Narrow" w:cs="Times New Roman"/>
          <w:position w:val="-24"/>
          <w:sz w:val="24"/>
          <w:szCs w:val="24"/>
          <w:u w:val="single"/>
          <w:lang w:val="id-ID"/>
        </w:rPr>
        <w:t>&gt;</w:t>
      </w:r>
      <w:r w:rsidRPr="001A0481">
        <w:rPr>
          <w:rFonts w:ascii="Times New Roman" w:hAnsi="Times New Roman" w:cs="Times New Roman"/>
          <w:position w:val="-24"/>
          <w:sz w:val="24"/>
          <w:szCs w:val="24"/>
        </w:rPr>
        <w:t>F</w:t>
      </w:r>
      <w:r w:rsidRPr="006D5387">
        <w:rPr>
          <w:rFonts w:ascii="Times New Roman" w:hAnsi="Times New Roman" w:cs="Times New Roman"/>
          <w:position w:val="-24"/>
          <w:sz w:val="16"/>
          <w:szCs w:val="16"/>
        </w:rPr>
        <w:t>tabel</w:t>
      </w:r>
      <w:r w:rsidRPr="001A0481">
        <w:rPr>
          <w:rFonts w:ascii="Times New Roman" w:hAnsi="Times New Roman" w:cs="Times New Roman"/>
          <w:position w:val="-24"/>
          <w:sz w:val="24"/>
          <w:szCs w:val="24"/>
        </w:rPr>
        <w:t xml:space="preserve"> maka varians tidak homogen.</w:t>
      </w:r>
      <w:proofErr w:type="gramEnd"/>
    </w:p>
    <w:p w:rsidR="00926BD7" w:rsidRPr="00926BD7" w:rsidRDefault="00926BD7" w:rsidP="00726098">
      <w:pPr>
        <w:spacing w:after="0" w:line="360" w:lineRule="auto"/>
        <w:ind w:left="426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26BD7">
        <w:rPr>
          <w:rFonts w:ascii="Times New Roman" w:hAnsi="Times New Roman" w:cs="Times New Roman"/>
          <w:position w:val="-24"/>
          <w:sz w:val="24"/>
          <w:szCs w:val="24"/>
        </w:rPr>
        <w:t>Berdasarkan ketentuan, maka hasil uji homogen varians penelitian ini adalah F</w:t>
      </w:r>
      <w:r w:rsidRPr="00926BD7">
        <w:rPr>
          <w:rFonts w:ascii="Times New Roman" w:hAnsi="Times New Roman" w:cs="Times New Roman"/>
          <w:position w:val="-24"/>
          <w:sz w:val="16"/>
          <w:szCs w:val="16"/>
        </w:rPr>
        <w:t>hitung</w:t>
      </w:r>
      <w:r w:rsidRPr="00926BD7">
        <w:rPr>
          <w:rFonts w:ascii="Times New Roman" w:hAnsi="Times New Roman" w:cs="Times New Roman"/>
          <w:position w:val="-24"/>
          <w:sz w:val="24"/>
          <w:szCs w:val="24"/>
        </w:rPr>
        <w:t xml:space="preserve"> = </w:t>
      </w:r>
      <w:r w:rsidRPr="00926BD7">
        <w:rPr>
          <w:rFonts w:ascii="Times New Roman" w:hAnsi="Times New Roman" w:cs="Times New Roman"/>
          <w:position w:val="-24"/>
          <w:sz w:val="24"/>
          <w:szCs w:val="24"/>
          <w:lang w:val="id-ID"/>
        </w:rPr>
        <w:t>1</w:t>
      </w:r>
      <w:proofErr w:type="gramStart"/>
      <w:r w:rsidRPr="00926BD7">
        <w:rPr>
          <w:rFonts w:ascii="Times New Roman" w:hAnsi="Times New Roman" w:cs="Times New Roman"/>
          <w:position w:val="-24"/>
          <w:sz w:val="24"/>
          <w:szCs w:val="24"/>
          <w:lang w:val="id-ID"/>
        </w:rPr>
        <w:t>,3924</w:t>
      </w:r>
      <w:proofErr w:type="gramEnd"/>
      <w:r w:rsidRPr="00926BD7">
        <w:rPr>
          <w:rFonts w:ascii="Times New Roman" w:hAnsi="Times New Roman" w:cs="Times New Roman"/>
          <w:position w:val="-24"/>
          <w:sz w:val="24"/>
          <w:szCs w:val="24"/>
        </w:rPr>
        <w:t xml:space="preserve"> ≤ </w:t>
      </w:r>
      <w:r w:rsidRPr="00926BD7">
        <w:rPr>
          <w:rFonts w:ascii="Times New Roman" w:hAnsi="Times New Roman" w:cs="Times New Roman"/>
          <w:position w:val="-24"/>
          <w:sz w:val="24"/>
          <w:szCs w:val="24"/>
          <w:lang w:val="id-ID"/>
        </w:rPr>
        <w:t>2,71</w:t>
      </w:r>
      <w:r w:rsidRPr="00926BD7">
        <w:rPr>
          <w:rFonts w:ascii="Times New Roman" w:hAnsi="Times New Roman" w:cs="Times New Roman"/>
          <w:position w:val="-24"/>
          <w:sz w:val="24"/>
          <w:szCs w:val="24"/>
        </w:rPr>
        <w:t xml:space="preserve"> F</w:t>
      </w:r>
      <w:r w:rsidRPr="00926BD7">
        <w:rPr>
          <w:rFonts w:ascii="Times New Roman" w:hAnsi="Times New Roman" w:cs="Times New Roman"/>
          <w:position w:val="-24"/>
          <w:sz w:val="16"/>
          <w:szCs w:val="16"/>
        </w:rPr>
        <w:t>tabel</w:t>
      </w:r>
      <w:r w:rsidRPr="00926BD7">
        <w:rPr>
          <w:rFonts w:ascii="Times New Roman" w:hAnsi="Times New Roman" w:cs="Times New Roman"/>
          <w:position w:val="-24"/>
          <w:sz w:val="24"/>
          <w:szCs w:val="24"/>
        </w:rPr>
        <w:t>, maka dapat dinyatakan bahwa data penelitian kelas eksperimen dan kelas kontrol mempunyai varians  homogen.</w:t>
      </w:r>
    </w:p>
    <w:p w:rsidR="00AB239B" w:rsidRPr="000D136C" w:rsidRDefault="00AB239B" w:rsidP="00AB239B">
      <w:pPr>
        <w:pStyle w:val="ListParagraph"/>
        <w:spacing w:after="0" w:line="240" w:lineRule="auto"/>
        <w:ind w:left="360"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AB239B" w:rsidRPr="00582840" w:rsidRDefault="00AB239B" w:rsidP="00AB239B">
      <w:pPr>
        <w:pStyle w:val="Heading2"/>
        <w:spacing w:before="0" w:line="360" w:lineRule="auto"/>
        <w:rPr>
          <w:rFonts w:asciiTheme="majorBidi" w:hAnsiTheme="majorBidi"/>
          <w:b/>
          <w:color w:val="auto"/>
          <w:sz w:val="24"/>
          <w:szCs w:val="24"/>
        </w:rPr>
      </w:pPr>
      <w:bookmarkStart w:id="5" w:name="_Toc502528082"/>
      <w:r w:rsidRPr="00582840">
        <w:rPr>
          <w:rFonts w:asciiTheme="majorBidi" w:hAnsiTheme="majorBidi"/>
          <w:b/>
          <w:color w:val="auto"/>
          <w:sz w:val="24"/>
          <w:szCs w:val="24"/>
        </w:rPr>
        <w:t>C. Pengujian Hipotesis</w:t>
      </w:r>
      <w:bookmarkEnd w:id="5"/>
    </w:p>
    <w:p w:rsidR="00AB239B" w:rsidRPr="00582840" w:rsidRDefault="00AB239B" w:rsidP="00AB239B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82840">
        <w:rPr>
          <w:rFonts w:asciiTheme="majorBidi" w:hAnsiTheme="majorBidi" w:cstheme="majorBidi"/>
          <w:sz w:val="24"/>
          <w:szCs w:val="24"/>
        </w:rPr>
        <w:t xml:space="preserve">Hipotesis 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yang </w:t>
      </w:r>
      <w:proofErr w:type="gramStart"/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diuji </w:t>
      </w:r>
      <w:r w:rsidRPr="00582840">
        <w:rPr>
          <w:rFonts w:asciiTheme="majorBidi" w:hAnsiTheme="majorBidi" w:cstheme="majorBidi"/>
          <w:sz w:val="24"/>
          <w:szCs w:val="24"/>
        </w:rPr>
        <w:t xml:space="preserve"> ialah</w:t>
      </w:r>
      <w:proofErr w:type="gramEnd"/>
      <w:r w:rsidRPr="00582840">
        <w:rPr>
          <w:rFonts w:asciiTheme="majorBidi" w:hAnsiTheme="majorBidi" w:cstheme="majorBidi"/>
          <w:sz w:val="24"/>
          <w:szCs w:val="24"/>
        </w:rPr>
        <w:t xml:space="preserve"> terdapat kontribusi positi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>f</w:t>
      </w:r>
      <w:r w:rsidRPr="00582840">
        <w:rPr>
          <w:rFonts w:asciiTheme="majorBidi" w:hAnsiTheme="majorBidi" w:cstheme="majorBidi"/>
          <w:sz w:val="24"/>
          <w:szCs w:val="24"/>
        </w:rPr>
        <w:t xml:space="preserve"> </w:t>
      </w:r>
      <w:r w:rsidRPr="00582840">
        <w:rPr>
          <w:rFonts w:asciiTheme="majorBidi" w:hAnsiTheme="majorBidi" w:cstheme="majorBidi"/>
          <w:sz w:val="24"/>
          <w:szCs w:val="24"/>
          <w:lang w:val="en-ID"/>
        </w:rPr>
        <w:t xml:space="preserve">manajemen sarana prasarana </w:t>
      </w:r>
      <w:r w:rsidRPr="00582840">
        <w:rPr>
          <w:rFonts w:asciiTheme="majorBidi" w:hAnsiTheme="majorBidi" w:cstheme="majorBidi"/>
          <w:sz w:val="24"/>
          <w:szCs w:val="24"/>
        </w:rPr>
        <w:t>terhadap mutu pembelajaran. Secara statistik hipotesis di atas dirumuskan sebagai berikut:</w:t>
      </w:r>
    </w:p>
    <w:p w:rsidR="004E5F6A" w:rsidRPr="00A1373F" w:rsidRDefault="004E5F6A" w:rsidP="004E5F6A">
      <w:pPr>
        <w:pStyle w:val="BodyTextIndent3"/>
        <w:spacing w:line="360" w:lineRule="auto"/>
        <w:rPr>
          <w:rFonts w:asciiTheme="majorBidi" w:hAnsiTheme="majorBidi"/>
          <w:color w:val="000000" w:themeColor="text1"/>
          <w:szCs w:val="24"/>
          <w:vertAlign w:val="subscript"/>
          <w:lang w:val="id-ID"/>
        </w:rPr>
      </w:pPr>
      <w:bookmarkStart w:id="6" w:name="OLE_LINK1"/>
      <w:proofErr w:type="gramStart"/>
      <w:r w:rsidRPr="003F67D9">
        <w:rPr>
          <w:rFonts w:asciiTheme="majorBidi" w:hAnsiTheme="majorBidi"/>
          <w:color w:val="000000" w:themeColor="text1"/>
          <w:szCs w:val="24"/>
        </w:rPr>
        <w:t>H</w:t>
      </w:r>
      <w:r w:rsidRPr="003F67D9">
        <w:rPr>
          <w:rFonts w:asciiTheme="majorBidi" w:hAnsiTheme="majorBidi"/>
          <w:color w:val="000000" w:themeColor="text1"/>
          <w:szCs w:val="24"/>
          <w:vertAlign w:val="subscript"/>
        </w:rPr>
        <w:t>0</w:t>
      </w:r>
      <w:r w:rsidRPr="003F67D9">
        <w:rPr>
          <w:rFonts w:asciiTheme="majorBidi" w:hAnsiTheme="majorBidi"/>
          <w:color w:val="000000" w:themeColor="text1"/>
          <w:szCs w:val="24"/>
        </w:rPr>
        <w:t xml:space="preserve">  :</w:t>
      </w:r>
      <w:proofErr w:type="gramEnd"/>
      <w:r w:rsidRPr="003F67D9">
        <w:rPr>
          <w:rFonts w:asciiTheme="majorBidi" w:hAnsiTheme="majorBidi"/>
          <w:color w:val="000000" w:themeColor="text1"/>
          <w:szCs w:val="24"/>
        </w:rPr>
        <w:t xml:space="preserve">   </w:t>
      </w:r>
      <w:r>
        <w:rPr>
          <w:rFonts w:asciiTheme="majorBidi" w:hAnsiTheme="majorBidi" w:cstheme="majorBidi"/>
          <w:color w:val="000000" w:themeColor="text1"/>
          <w:szCs w:val="24"/>
        </w:rPr>
        <w:t>μ</w:t>
      </w:r>
      <w:r>
        <w:rPr>
          <w:rFonts w:asciiTheme="majorBidi" w:hAnsiTheme="majorBidi" w:cstheme="majorBidi"/>
          <w:color w:val="000000" w:themeColor="text1"/>
          <w:szCs w:val="24"/>
          <w:vertAlign w:val="subscript"/>
          <w:lang w:val="id-ID"/>
        </w:rPr>
        <w:t>1</w:t>
      </w:r>
      <w:r>
        <w:rPr>
          <w:rFonts w:asciiTheme="majorBidi" w:hAnsiTheme="majorBidi"/>
          <w:color w:val="000000" w:themeColor="text1"/>
          <w:szCs w:val="24"/>
        </w:rPr>
        <w:t xml:space="preserve">  = </w:t>
      </w:r>
      <w:bookmarkEnd w:id="6"/>
      <w:r>
        <w:rPr>
          <w:rFonts w:asciiTheme="majorBidi" w:hAnsiTheme="majorBidi" w:cstheme="majorBidi"/>
          <w:color w:val="000000" w:themeColor="text1"/>
          <w:szCs w:val="24"/>
        </w:rPr>
        <w:t>μ</w:t>
      </w:r>
      <w:r>
        <w:rPr>
          <w:rFonts w:asciiTheme="majorBidi" w:hAnsiTheme="majorBidi" w:cstheme="majorBidi"/>
          <w:color w:val="000000" w:themeColor="text1"/>
          <w:szCs w:val="24"/>
          <w:vertAlign w:val="subscript"/>
          <w:lang w:val="id-ID"/>
        </w:rPr>
        <w:t>2</w:t>
      </w:r>
    </w:p>
    <w:p w:rsidR="00AB239B" w:rsidRPr="00582840" w:rsidRDefault="004E5F6A" w:rsidP="006E347C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3F67D9">
        <w:rPr>
          <w:rFonts w:asciiTheme="majorBidi" w:hAnsiTheme="majorBidi"/>
          <w:szCs w:val="24"/>
        </w:rPr>
        <w:t>H</w:t>
      </w:r>
      <w:r w:rsidRPr="003F67D9">
        <w:rPr>
          <w:rFonts w:asciiTheme="majorBidi" w:hAnsiTheme="majorBidi"/>
          <w:szCs w:val="24"/>
          <w:vertAlign w:val="subscript"/>
        </w:rPr>
        <w:t>a</w:t>
      </w:r>
      <w:r w:rsidRPr="003F67D9">
        <w:rPr>
          <w:rFonts w:asciiTheme="majorBidi" w:hAnsiTheme="majorBidi"/>
          <w:color w:val="000000" w:themeColor="text1"/>
          <w:szCs w:val="24"/>
        </w:rPr>
        <w:t xml:space="preserve"> :</w:t>
      </w:r>
      <w:proofErr w:type="gramEnd"/>
      <w:r w:rsidRPr="003F67D9">
        <w:rPr>
          <w:rFonts w:asciiTheme="majorBidi" w:hAnsiTheme="majorBidi"/>
          <w:color w:val="000000" w:themeColor="text1"/>
          <w:szCs w:val="24"/>
        </w:rPr>
        <w:t xml:space="preserve">    </w:t>
      </w:r>
      <w:r>
        <w:rPr>
          <w:rFonts w:asciiTheme="majorBidi" w:hAnsiTheme="majorBidi" w:cstheme="majorBidi"/>
          <w:color w:val="000000" w:themeColor="text1"/>
          <w:szCs w:val="24"/>
        </w:rPr>
        <w:t>μ</w:t>
      </w:r>
      <w:r>
        <w:rPr>
          <w:rFonts w:asciiTheme="majorBidi" w:hAnsiTheme="majorBidi" w:cstheme="majorBidi"/>
          <w:color w:val="000000" w:themeColor="text1"/>
          <w:szCs w:val="24"/>
          <w:vertAlign w:val="subscript"/>
          <w:lang w:val="id-ID"/>
        </w:rPr>
        <w:t>1</w:t>
      </w:r>
      <w:r w:rsidRPr="003F67D9">
        <w:rPr>
          <w:rFonts w:asciiTheme="majorBidi" w:hAnsiTheme="majorBidi"/>
          <w:color w:val="000000" w:themeColor="text1"/>
          <w:szCs w:val="24"/>
          <w:vertAlign w:val="subscript"/>
          <w:lang w:val="el-GR"/>
        </w:rPr>
        <w:t xml:space="preserve"> </w:t>
      </w:r>
      <w:r w:rsidRPr="003F67D9">
        <w:rPr>
          <w:rFonts w:asciiTheme="majorBidi" w:hAnsiTheme="majorBidi"/>
          <w:color w:val="000000" w:themeColor="text1"/>
          <w:szCs w:val="24"/>
        </w:rPr>
        <w:t xml:space="preserve">  </w:t>
      </w:r>
      <w:r w:rsidR="006E347C">
        <w:rPr>
          <w:rFonts w:asciiTheme="majorBidi" w:hAnsiTheme="majorBidi" w:cstheme="majorBidi"/>
          <w:color w:val="000000" w:themeColor="text1"/>
          <w:szCs w:val="24"/>
        </w:rPr>
        <w:t>≠</w:t>
      </w:r>
      <w:r w:rsidRPr="003F67D9">
        <w:rPr>
          <w:rFonts w:asciiTheme="majorBidi" w:hAnsiTheme="majorBidi"/>
          <w:color w:val="000000" w:themeColor="text1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Cs w:val="24"/>
        </w:rPr>
        <w:t>μ</w:t>
      </w:r>
      <w:r>
        <w:rPr>
          <w:rFonts w:asciiTheme="majorBidi" w:hAnsiTheme="majorBidi" w:cstheme="majorBidi"/>
          <w:color w:val="000000" w:themeColor="text1"/>
          <w:szCs w:val="24"/>
          <w:vertAlign w:val="subscript"/>
          <w:lang w:val="id-ID"/>
        </w:rPr>
        <w:t>2</w:t>
      </w:r>
      <w:r w:rsidR="00AB239B" w:rsidRPr="00582840">
        <w:rPr>
          <w:rFonts w:asciiTheme="majorBidi" w:hAnsiTheme="majorBidi" w:cstheme="majorBidi"/>
          <w:sz w:val="24"/>
          <w:szCs w:val="24"/>
        </w:rPr>
        <w:t xml:space="preserve">   </w:t>
      </w:r>
    </w:p>
    <w:p w:rsidR="00AB239B" w:rsidRPr="00582840" w:rsidRDefault="00AB239B" w:rsidP="00AB239B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outlineLvl w:val="2"/>
        <w:rPr>
          <w:rFonts w:asciiTheme="majorBidi" w:hAnsiTheme="majorBidi" w:cstheme="majorBidi"/>
          <w:sz w:val="24"/>
          <w:szCs w:val="24"/>
        </w:rPr>
      </w:pPr>
      <w:bookmarkStart w:id="7" w:name="_Toc502528083"/>
      <w:r w:rsidRPr="00582840">
        <w:rPr>
          <w:rFonts w:asciiTheme="majorBidi" w:hAnsiTheme="majorBidi" w:cstheme="majorBidi"/>
          <w:sz w:val="24"/>
          <w:szCs w:val="24"/>
        </w:rPr>
        <w:t>Uji Regresi</w:t>
      </w:r>
      <w:bookmarkEnd w:id="7"/>
    </w:p>
    <w:p w:rsidR="00AB239B" w:rsidRPr="00582840" w:rsidRDefault="00AB239B" w:rsidP="000F4A0F">
      <w:pPr>
        <w:spacing w:after="0"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82840">
        <w:rPr>
          <w:rFonts w:asciiTheme="majorBidi" w:hAnsiTheme="majorBidi" w:cstheme="majorBidi"/>
          <w:sz w:val="24"/>
          <w:szCs w:val="24"/>
        </w:rPr>
        <w:t>Untuk mengetahui kontribusi manajemen sarana prasarana terhadap mutu pembelajaran digunakan analisis regresi dan korelasi.</w:t>
      </w:r>
      <w:proofErr w:type="gramEnd"/>
      <w:r w:rsidRPr="00582840">
        <w:rPr>
          <w:rFonts w:asciiTheme="majorBidi" w:hAnsiTheme="majorBidi" w:cstheme="majorBidi"/>
          <w:sz w:val="24"/>
          <w:szCs w:val="24"/>
        </w:rPr>
        <w:t xml:space="preserve"> Dari hasil perhitungan diperoleh a = </w:t>
      </w:r>
      <w:r w:rsidR="000F4A0F">
        <w:rPr>
          <w:rFonts w:asciiTheme="majorBidi" w:hAnsiTheme="majorBidi" w:cstheme="majorBidi"/>
          <w:sz w:val="24"/>
          <w:szCs w:val="24"/>
          <w:lang w:val="id-ID"/>
        </w:rPr>
        <w:t>-</w:t>
      </w:r>
      <w:proofErr w:type="gramStart"/>
      <w:r w:rsidR="000F4A0F">
        <w:rPr>
          <w:rFonts w:asciiTheme="majorBidi" w:hAnsiTheme="majorBidi" w:cstheme="majorBidi"/>
          <w:sz w:val="24"/>
          <w:szCs w:val="24"/>
          <w:lang w:val="id-ID"/>
        </w:rPr>
        <w:t>7,685</w:t>
      </w:r>
      <w:r w:rsidRPr="00582840">
        <w:rPr>
          <w:rFonts w:asciiTheme="majorBidi" w:hAnsiTheme="majorBidi" w:cstheme="majorBidi"/>
          <w:sz w:val="24"/>
          <w:szCs w:val="24"/>
        </w:rPr>
        <w:t xml:space="preserve">  dan</w:t>
      </w:r>
      <w:proofErr w:type="gramEnd"/>
      <w:r w:rsidRPr="00582840">
        <w:rPr>
          <w:rFonts w:asciiTheme="majorBidi" w:hAnsiTheme="majorBidi" w:cstheme="majorBidi"/>
          <w:sz w:val="24"/>
          <w:szCs w:val="24"/>
        </w:rPr>
        <w:t xml:space="preserve"> b= </w:t>
      </w:r>
      <w:r w:rsidR="000F4A0F">
        <w:rPr>
          <w:rFonts w:asciiTheme="majorBidi" w:hAnsiTheme="majorBidi" w:cstheme="majorBidi"/>
          <w:sz w:val="24"/>
          <w:szCs w:val="24"/>
          <w:lang w:val="id-ID"/>
        </w:rPr>
        <w:t>1,7</w:t>
      </w:r>
      <w:r w:rsidRPr="00582840">
        <w:rPr>
          <w:rFonts w:asciiTheme="majorBidi" w:hAnsiTheme="majorBidi" w:cstheme="majorBidi"/>
          <w:sz w:val="24"/>
          <w:szCs w:val="24"/>
        </w:rPr>
        <w:t xml:space="preserve"> Denga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582840">
        <w:rPr>
          <w:rFonts w:asciiTheme="majorBidi" w:hAnsiTheme="majorBidi" w:cstheme="majorBidi"/>
          <w:sz w:val="24"/>
          <w:szCs w:val="24"/>
        </w:rPr>
        <w:t xml:space="preserve"> memasukkan a dan b ke dalam persamaan regresi Y atas X,  </w:t>
      </w:r>
      <w:r w:rsidR="00841E81" w:rsidRPr="00582840">
        <w:rPr>
          <w:rFonts w:asciiTheme="majorBidi" w:hAnsiTheme="majorBidi" w:cstheme="majorBidi"/>
          <w:position w:val="-10"/>
          <w:sz w:val="24"/>
          <w:szCs w:val="24"/>
        </w:rPr>
        <w:object w:dxaOrig="1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6pt;height:17.6pt" o:ole="">
            <v:imagedata r:id="rId12" o:title=""/>
          </v:shape>
          <o:OLEObject Type="Embed" ProgID="Equation.3" ShapeID="_x0000_i1025" DrawAspect="Content" ObjectID="_1072018278" r:id="rId13"/>
        </w:object>
      </w:r>
      <w:r w:rsidRPr="00582840">
        <w:rPr>
          <w:rFonts w:asciiTheme="majorBidi" w:hAnsiTheme="majorBidi" w:cstheme="majorBidi"/>
          <w:sz w:val="24"/>
          <w:szCs w:val="24"/>
        </w:rPr>
        <w:t xml:space="preserve">. Untuk menguji kebenaran X dengan Y, dilakukan uji linearitas dan signifikansi regresi. Analisis terhadap berbagai sumber variasi ditampilkan dalam tabel </w:t>
      </w:r>
      <w:proofErr w:type="gramStart"/>
      <w:r w:rsidRPr="00582840">
        <w:rPr>
          <w:rFonts w:asciiTheme="majorBidi" w:hAnsiTheme="majorBidi" w:cstheme="majorBidi"/>
          <w:sz w:val="24"/>
          <w:szCs w:val="24"/>
        </w:rPr>
        <w:t>4.</w:t>
      </w:r>
      <w:r w:rsidR="006E347C">
        <w:rPr>
          <w:rFonts w:asciiTheme="majorBidi" w:hAnsiTheme="majorBidi" w:cstheme="majorBidi"/>
          <w:sz w:val="24"/>
          <w:szCs w:val="24"/>
          <w:lang w:val="id-ID"/>
        </w:rPr>
        <w:t>6</w:t>
      </w:r>
      <w:r w:rsidRPr="00582840">
        <w:rPr>
          <w:rFonts w:asciiTheme="majorBidi" w:hAnsiTheme="majorBidi" w:cstheme="majorBidi"/>
          <w:sz w:val="24"/>
          <w:szCs w:val="24"/>
        </w:rPr>
        <w:t xml:space="preserve">  berikut</w:t>
      </w:r>
      <w:proofErr w:type="gramEnd"/>
      <w:r w:rsidRPr="00582840">
        <w:rPr>
          <w:rFonts w:asciiTheme="majorBidi" w:hAnsiTheme="majorBidi" w:cstheme="majorBidi"/>
          <w:sz w:val="24"/>
          <w:szCs w:val="24"/>
        </w:rPr>
        <w:t xml:space="preserve"> Ini:</w:t>
      </w:r>
    </w:p>
    <w:p w:rsidR="00AB239B" w:rsidRPr="00731A8B" w:rsidRDefault="00AB239B" w:rsidP="00AB239B">
      <w:pPr>
        <w:pStyle w:val="Heading1"/>
        <w:spacing w:before="0" w:line="360" w:lineRule="auto"/>
        <w:jc w:val="center"/>
        <w:rPr>
          <w:rFonts w:asciiTheme="majorBidi" w:hAnsiTheme="majorBidi"/>
          <w:b/>
          <w:bCs/>
          <w:color w:val="auto"/>
          <w:sz w:val="24"/>
          <w:szCs w:val="24"/>
        </w:rPr>
      </w:pPr>
      <w:r w:rsidRPr="00582840">
        <w:rPr>
          <w:rFonts w:asciiTheme="majorBidi" w:hAnsiTheme="majorBidi"/>
          <w:b/>
          <w:bCs/>
          <w:color w:val="auto"/>
          <w:sz w:val="24"/>
          <w:szCs w:val="24"/>
        </w:rPr>
        <w:lastRenderedPageBreak/>
        <w:t xml:space="preserve">Tabel </w:t>
      </w:r>
      <w:r w:rsidRPr="00582840">
        <w:rPr>
          <w:rFonts w:asciiTheme="majorBidi" w:hAnsiTheme="majorBidi"/>
          <w:b/>
          <w:bCs/>
          <w:color w:val="auto"/>
          <w:sz w:val="24"/>
          <w:szCs w:val="24"/>
          <w:lang w:val="id-ID"/>
        </w:rPr>
        <w:t>4</w:t>
      </w:r>
      <w:r w:rsidRPr="00582840">
        <w:rPr>
          <w:rFonts w:asciiTheme="majorBidi" w:hAnsiTheme="majorBidi"/>
          <w:b/>
          <w:bCs/>
          <w:color w:val="auto"/>
          <w:sz w:val="24"/>
          <w:szCs w:val="24"/>
        </w:rPr>
        <w:t>.</w:t>
      </w:r>
      <w:r w:rsidR="00731A8B">
        <w:rPr>
          <w:rFonts w:asciiTheme="majorBidi" w:hAnsiTheme="majorBidi"/>
          <w:b/>
          <w:bCs/>
          <w:color w:val="auto"/>
          <w:sz w:val="24"/>
          <w:szCs w:val="24"/>
        </w:rPr>
        <w:t>7</w:t>
      </w:r>
    </w:p>
    <w:p w:rsidR="00AB239B" w:rsidRDefault="00AB239B" w:rsidP="006E347C">
      <w:pPr>
        <w:pStyle w:val="Heading1"/>
        <w:spacing w:before="0" w:line="360" w:lineRule="auto"/>
        <w:jc w:val="center"/>
        <w:rPr>
          <w:rFonts w:asciiTheme="majorBidi" w:hAnsiTheme="majorBidi"/>
          <w:position w:val="-10"/>
          <w:sz w:val="24"/>
          <w:szCs w:val="24"/>
          <w:lang w:val="id-ID"/>
        </w:rPr>
      </w:pPr>
      <w:r w:rsidRPr="00582840">
        <w:rPr>
          <w:rFonts w:asciiTheme="majorBidi" w:hAnsiTheme="majorBidi"/>
          <w:color w:val="auto"/>
          <w:sz w:val="24"/>
          <w:szCs w:val="24"/>
        </w:rPr>
        <w:t>Anava Untuk Regresi Linear Sederhana</w:t>
      </w:r>
      <w:r w:rsidR="006E347C">
        <w:rPr>
          <w:rFonts w:asciiTheme="majorBidi" w:hAnsiTheme="majorBidi"/>
          <w:color w:val="auto"/>
          <w:sz w:val="24"/>
          <w:szCs w:val="24"/>
          <w:lang w:val="id-ID"/>
        </w:rPr>
        <w:t xml:space="preserve"> </w:t>
      </w:r>
      <w:r w:rsidR="00841E81" w:rsidRPr="00582840">
        <w:rPr>
          <w:rFonts w:asciiTheme="majorBidi" w:hAnsiTheme="majorBidi"/>
          <w:position w:val="-10"/>
          <w:sz w:val="24"/>
          <w:szCs w:val="24"/>
        </w:rPr>
        <w:object w:dxaOrig="1780" w:dyaOrig="380">
          <v:shape id="_x0000_i1026" type="#_x0000_t75" style="width:89.6pt;height:17.6pt" o:ole="">
            <v:imagedata r:id="rId14" o:title=""/>
          </v:shape>
          <o:OLEObject Type="Embed" ProgID="Equation.3" ShapeID="_x0000_i1026" DrawAspect="Content" ObjectID="_1072018279" r:id="rId15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795"/>
        <w:gridCol w:w="1176"/>
        <w:gridCol w:w="1116"/>
        <w:gridCol w:w="1116"/>
        <w:gridCol w:w="889"/>
      </w:tblGrid>
      <w:tr w:rsidR="006B48B8" w:rsidRPr="009831D5" w:rsidTr="006B48B8">
        <w:tc>
          <w:tcPr>
            <w:tcW w:w="1683" w:type="dxa"/>
          </w:tcPr>
          <w:p w:rsidR="009831D5" w:rsidRPr="009831D5" w:rsidRDefault="009831D5" w:rsidP="006E347C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9831D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Sumber varians</w:t>
            </w:r>
          </w:p>
        </w:tc>
        <w:tc>
          <w:tcPr>
            <w:tcW w:w="795" w:type="dxa"/>
          </w:tcPr>
          <w:p w:rsidR="009831D5" w:rsidRPr="009831D5" w:rsidRDefault="00726098" w:rsidP="006E347C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Db</w:t>
            </w:r>
          </w:p>
        </w:tc>
        <w:tc>
          <w:tcPr>
            <w:tcW w:w="1176" w:type="dxa"/>
          </w:tcPr>
          <w:p w:rsidR="009831D5" w:rsidRPr="009831D5" w:rsidRDefault="009831D5" w:rsidP="006E347C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9831D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Jk</w:t>
            </w:r>
          </w:p>
        </w:tc>
        <w:tc>
          <w:tcPr>
            <w:tcW w:w="1041" w:type="dxa"/>
          </w:tcPr>
          <w:p w:rsidR="009831D5" w:rsidRPr="009831D5" w:rsidRDefault="009831D5" w:rsidP="006E347C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9831D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RJK</w:t>
            </w:r>
          </w:p>
        </w:tc>
        <w:tc>
          <w:tcPr>
            <w:tcW w:w="982" w:type="dxa"/>
          </w:tcPr>
          <w:p w:rsidR="009831D5" w:rsidRPr="009831D5" w:rsidRDefault="009831D5" w:rsidP="006E347C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9831D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F (signif)</w:t>
            </w:r>
          </w:p>
        </w:tc>
        <w:tc>
          <w:tcPr>
            <w:tcW w:w="889" w:type="dxa"/>
          </w:tcPr>
          <w:p w:rsidR="009831D5" w:rsidRPr="009831D5" w:rsidRDefault="009831D5" w:rsidP="009831D5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9831D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F tabel</w:t>
            </w:r>
          </w:p>
        </w:tc>
      </w:tr>
      <w:tr w:rsidR="006B48B8" w:rsidRPr="009831D5" w:rsidTr="006B48B8">
        <w:trPr>
          <w:trHeight w:val="332"/>
        </w:trPr>
        <w:tc>
          <w:tcPr>
            <w:tcW w:w="1683" w:type="dxa"/>
          </w:tcPr>
          <w:p w:rsidR="006B48B8" w:rsidRPr="009831D5" w:rsidRDefault="006B48B8" w:rsidP="006E347C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795" w:type="dxa"/>
          </w:tcPr>
          <w:p w:rsidR="006B48B8" w:rsidRPr="006B48B8" w:rsidRDefault="006B48B8" w:rsidP="006E347C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48B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26</w:t>
            </w:r>
          </w:p>
        </w:tc>
        <w:tc>
          <w:tcPr>
            <w:tcW w:w="1176" w:type="dxa"/>
          </w:tcPr>
          <w:p w:rsidR="006B48B8" w:rsidRPr="006B48B8" w:rsidRDefault="006B48B8" w:rsidP="006E347C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 w:rsidRPr="006B48B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127421</w:t>
            </w:r>
          </w:p>
        </w:tc>
        <w:tc>
          <w:tcPr>
            <w:tcW w:w="1041" w:type="dxa"/>
          </w:tcPr>
          <w:p w:rsidR="006B48B8" w:rsidRPr="006B48B8" w:rsidRDefault="006B48B8" w:rsidP="006B48B8">
            <w:pPr>
              <w:rPr>
                <w:rFonts w:asciiTheme="majorBidi" w:hAnsiTheme="majorBidi" w:cstheme="majorBidi"/>
                <w:color w:val="000000"/>
                <w:lang w:val="id-ID"/>
              </w:rPr>
            </w:pPr>
          </w:p>
        </w:tc>
        <w:tc>
          <w:tcPr>
            <w:tcW w:w="982" w:type="dxa"/>
          </w:tcPr>
          <w:p w:rsidR="006B48B8" w:rsidRPr="009831D5" w:rsidRDefault="006B48B8" w:rsidP="006E347C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6B48B8" w:rsidRPr="009831D5" w:rsidRDefault="006B48B8" w:rsidP="006E347C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6B48B8" w:rsidRPr="009831D5" w:rsidTr="008A0199">
        <w:trPr>
          <w:trHeight w:val="1487"/>
        </w:trPr>
        <w:tc>
          <w:tcPr>
            <w:tcW w:w="1683" w:type="dxa"/>
          </w:tcPr>
          <w:p w:rsidR="006B48B8" w:rsidRPr="009831D5" w:rsidRDefault="006B48B8" w:rsidP="006E347C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Kofisien (a)</w:t>
            </w:r>
          </w:p>
          <w:p w:rsidR="006B48B8" w:rsidRDefault="006B48B8" w:rsidP="006E347C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Regresi (b/a)</w:t>
            </w:r>
          </w:p>
          <w:p w:rsidR="006B48B8" w:rsidRDefault="006B48B8" w:rsidP="006E347C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Sisa (Residu)</w:t>
            </w:r>
          </w:p>
        </w:tc>
        <w:tc>
          <w:tcPr>
            <w:tcW w:w="795" w:type="dxa"/>
          </w:tcPr>
          <w:p w:rsidR="006B48B8" w:rsidRDefault="006B48B8" w:rsidP="006E347C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B48B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  <w:p w:rsidR="006B48B8" w:rsidRDefault="006B48B8" w:rsidP="006E347C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  <w:p w:rsidR="006B48B8" w:rsidRPr="006B48B8" w:rsidRDefault="006B48B8" w:rsidP="006E347C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24</w:t>
            </w:r>
          </w:p>
        </w:tc>
        <w:tc>
          <w:tcPr>
            <w:tcW w:w="1176" w:type="dxa"/>
          </w:tcPr>
          <w:p w:rsidR="002C4E87" w:rsidRPr="002C4E87" w:rsidRDefault="002C4E87" w:rsidP="002C4E8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C4E8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125586,5</w:t>
            </w:r>
          </w:p>
          <w:p w:rsidR="002C4E87" w:rsidRPr="00186106" w:rsidRDefault="000333A3" w:rsidP="002C4E8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 w:rsidRPr="00186106"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  <w:t>1474,62</w:t>
            </w:r>
          </w:p>
          <w:p w:rsidR="006B48B8" w:rsidRPr="006B48B8" w:rsidRDefault="000333A3" w:rsidP="006B48B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359,88</w:t>
            </w:r>
          </w:p>
        </w:tc>
        <w:tc>
          <w:tcPr>
            <w:tcW w:w="1041" w:type="dxa"/>
          </w:tcPr>
          <w:p w:rsidR="00186106" w:rsidRPr="002C4E87" w:rsidRDefault="00186106" w:rsidP="0018610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C4E8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125586,5</w:t>
            </w:r>
          </w:p>
          <w:p w:rsidR="00186106" w:rsidRPr="00186106" w:rsidRDefault="00186106" w:rsidP="00186106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 w:rsidRPr="00186106"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  <w:t>1474,62</w:t>
            </w:r>
          </w:p>
          <w:p w:rsidR="006B48B8" w:rsidRPr="00D71F95" w:rsidRDefault="00186106" w:rsidP="00186106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14,995</w:t>
            </w:r>
          </w:p>
        </w:tc>
        <w:tc>
          <w:tcPr>
            <w:tcW w:w="982" w:type="dxa"/>
          </w:tcPr>
          <w:p w:rsidR="006B48B8" w:rsidRPr="00244DC5" w:rsidRDefault="006B48B8" w:rsidP="006E347C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244DC5" w:rsidRPr="00244DC5" w:rsidRDefault="00244DC5" w:rsidP="00244DC5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44DC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98,34078</w:t>
            </w:r>
          </w:p>
          <w:p w:rsidR="00244DC5" w:rsidRPr="00244DC5" w:rsidRDefault="00244DC5" w:rsidP="006E347C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</w:tcPr>
          <w:p w:rsidR="006B48B8" w:rsidRDefault="006B48B8" w:rsidP="006E347C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E647DA" w:rsidRPr="009831D5" w:rsidRDefault="001D66B4" w:rsidP="006E347C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4,26</w:t>
            </w:r>
          </w:p>
        </w:tc>
      </w:tr>
      <w:tr w:rsidR="006B48B8" w:rsidRPr="009831D5" w:rsidTr="006B48B8">
        <w:tc>
          <w:tcPr>
            <w:tcW w:w="1683" w:type="dxa"/>
          </w:tcPr>
          <w:p w:rsidR="009831D5" w:rsidRDefault="009831D5" w:rsidP="006E347C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Tuna Cocok</w:t>
            </w:r>
          </w:p>
          <w:p w:rsidR="009831D5" w:rsidRPr="009831D5" w:rsidRDefault="009831D5" w:rsidP="006E347C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Galat</w:t>
            </w:r>
          </w:p>
        </w:tc>
        <w:tc>
          <w:tcPr>
            <w:tcW w:w="795" w:type="dxa"/>
          </w:tcPr>
          <w:p w:rsidR="009831D5" w:rsidRDefault="003E4C84" w:rsidP="006E347C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22</w:t>
            </w:r>
          </w:p>
          <w:p w:rsidR="003E4C84" w:rsidRPr="009831D5" w:rsidRDefault="003E4C84" w:rsidP="006E347C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1176" w:type="dxa"/>
          </w:tcPr>
          <w:p w:rsidR="009831D5" w:rsidRPr="00186106" w:rsidRDefault="00186106" w:rsidP="006E347C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8610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331,38</w:t>
            </w:r>
          </w:p>
          <w:p w:rsidR="00186106" w:rsidRPr="00186106" w:rsidRDefault="00186106" w:rsidP="00186106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 w:rsidRPr="0018610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1834,5</w:t>
            </w:r>
          </w:p>
        </w:tc>
        <w:tc>
          <w:tcPr>
            <w:tcW w:w="1041" w:type="dxa"/>
          </w:tcPr>
          <w:p w:rsidR="00186106" w:rsidRPr="00186106" w:rsidRDefault="00186106" w:rsidP="00186106">
            <w:pPr>
              <w:rPr>
                <w:rFonts w:asciiTheme="majorBidi" w:hAnsiTheme="majorBidi" w:cstheme="majorBidi"/>
                <w:color w:val="000000"/>
              </w:rPr>
            </w:pPr>
            <w:r w:rsidRPr="00186106">
              <w:rPr>
                <w:rFonts w:asciiTheme="majorBidi" w:hAnsiTheme="majorBidi" w:cstheme="majorBidi"/>
                <w:color w:val="000000"/>
              </w:rPr>
              <w:t>15,06273</w:t>
            </w:r>
          </w:p>
          <w:p w:rsidR="009831D5" w:rsidRPr="00186106" w:rsidRDefault="00244DC5" w:rsidP="006E347C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917,25</w:t>
            </w:r>
          </w:p>
        </w:tc>
        <w:tc>
          <w:tcPr>
            <w:tcW w:w="982" w:type="dxa"/>
          </w:tcPr>
          <w:p w:rsidR="00FF75D1" w:rsidRDefault="00FF75D1" w:rsidP="006E347C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831D5" w:rsidRPr="009831D5" w:rsidRDefault="00FF75D1" w:rsidP="006E347C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0,17</w:t>
            </w:r>
          </w:p>
        </w:tc>
        <w:tc>
          <w:tcPr>
            <w:tcW w:w="889" w:type="dxa"/>
          </w:tcPr>
          <w:p w:rsidR="009831D5" w:rsidRDefault="009831D5" w:rsidP="006E347C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FF75D1" w:rsidRPr="009831D5" w:rsidRDefault="00FF75D1" w:rsidP="006E347C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3,44</w:t>
            </w:r>
          </w:p>
        </w:tc>
      </w:tr>
    </w:tbl>
    <w:p w:rsidR="006E347C" w:rsidRPr="006E347C" w:rsidRDefault="006E347C" w:rsidP="006E347C">
      <w:pPr>
        <w:rPr>
          <w:lang w:val="id-ID"/>
        </w:rPr>
      </w:pPr>
    </w:p>
    <w:p w:rsidR="00AB239B" w:rsidRPr="00582840" w:rsidRDefault="00AB239B" w:rsidP="00AB239B">
      <w:pPr>
        <w:spacing w:after="0" w:line="360" w:lineRule="auto"/>
        <w:ind w:left="-426"/>
        <w:jc w:val="center"/>
        <w:rPr>
          <w:rFonts w:asciiTheme="majorBidi" w:hAnsiTheme="majorBidi" w:cstheme="majorBidi"/>
          <w:sz w:val="20"/>
          <w:szCs w:val="20"/>
        </w:rPr>
      </w:pPr>
    </w:p>
    <w:p w:rsidR="00AB239B" w:rsidRPr="00FF75D1" w:rsidRDefault="00AB239B" w:rsidP="00AB239B">
      <w:pPr>
        <w:spacing w:after="0" w:line="360" w:lineRule="auto"/>
        <w:ind w:left="491"/>
        <w:rPr>
          <w:rFonts w:asciiTheme="majorBidi" w:hAnsiTheme="majorBidi" w:cstheme="majorBidi"/>
          <w:sz w:val="24"/>
          <w:szCs w:val="24"/>
          <w:lang w:val="id-ID"/>
        </w:rPr>
      </w:pPr>
      <w:r w:rsidRPr="00FF75D1">
        <w:rPr>
          <w:rFonts w:asciiTheme="majorBidi" w:hAnsiTheme="majorBidi" w:cstheme="majorBidi"/>
          <w:sz w:val="24"/>
          <w:szCs w:val="24"/>
        </w:rPr>
        <w:t>Keterangan</w:t>
      </w:r>
      <w:r w:rsidRPr="00FF75D1"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AB239B" w:rsidRPr="00FF75D1" w:rsidRDefault="00AB239B" w:rsidP="00AB239B">
      <w:pPr>
        <w:spacing w:after="0" w:line="360" w:lineRule="auto"/>
        <w:ind w:left="491"/>
        <w:rPr>
          <w:rFonts w:asciiTheme="majorBidi" w:hAnsiTheme="majorBidi" w:cstheme="majorBidi"/>
          <w:sz w:val="24"/>
          <w:szCs w:val="24"/>
        </w:rPr>
      </w:pPr>
      <w:r w:rsidRPr="00FF75D1">
        <w:rPr>
          <w:rFonts w:asciiTheme="majorBidi" w:hAnsiTheme="majorBidi" w:cstheme="majorBidi"/>
          <w:sz w:val="24"/>
          <w:szCs w:val="24"/>
        </w:rPr>
        <w:t xml:space="preserve">Jk   </w:t>
      </w:r>
      <w:proofErr w:type="gramStart"/>
      <w:r w:rsidRPr="00FF75D1">
        <w:rPr>
          <w:rFonts w:asciiTheme="majorBidi" w:hAnsiTheme="majorBidi" w:cstheme="majorBidi"/>
          <w:sz w:val="24"/>
          <w:szCs w:val="24"/>
        </w:rPr>
        <w:t>=  Jumlah</w:t>
      </w:r>
      <w:proofErr w:type="gramEnd"/>
      <w:r w:rsidRPr="00FF75D1">
        <w:rPr>
          <w:rFonts w:asciiTheme="majorBidi" w:hAnsiTheme="majorBidi" w:cstheme="majorBidi"/>
          <w:sz w:val="24"/>
          <w:szCs w:val="24"/>
        </w:rPr>
        <w:t xml:space="preserve"> kuadrat</w:t>
      </w:r>
    </w:p>
    <w:p w:rsidR="00AB239B" w:rsidRPr="00FF75D1" w:rsidRDefault="00AB239B" w:rsidP="00AB239B">
      <w:pPr>
        <w:spacing w:after="0" w:line="360" w:lineRule="auto"/>
        <w:ind w:left="491"/>
        <w:rPr>
          <w:rFonts w:asciiTheme="majorBidi" w:hAnsiTheme="majorBidi" w:cstheme="majorBidi"/>
          <w:sz w:val="24"/>
          <w:szCs w:val="24"/>
        </w:rPr>
      </w:pPr>
      <w:r w:rsidRPr="00FF75D1">
        <w:rPr>
          <w:rFonts w:asciiTheme="majorBidi" w:hAnsiTheme="majorBidi" w:cstheme="majorBidi"/>
          <w:sz w:val="24"/>
          <w:szCs w:val="24"/>
        </w:rPr>
        <w:t>RJk =   Rata-rata jumlah kuadrat</w:t>
      </w:r>
    </w:p>
    <w:p w:rsidR="00AB239B" w:rsidRPr="00582840" w:rsidRDefault="00AB239B" w:rsidP="00AB239B">
      <w:pPr>
        <w:spacing w:after="0" w:line="360" w:lineRule="auto"/>
        <w:ind w:left="491"/>
        <w:rPr>
          <w:rFonts w:asciiTheme="majorBidi" w:hAnsiTheme="majorBidi" w:cstheme="majorBidi"/>
          <w:sz w:val="20"/>
          <w:szCs w:val="20"/>
        </w:rPr>
      </w:pPr>
      <w:r w:rsidRPr="00FF75D1">
        <w:rPr>
          <w:rFonts w:asciiTheme="majorBidi" w:hAnsiTheme="majorBidi" w:cstheme="majorBidi"/>
          <w:sz w:val="24"/>
          <w:szCs w:val="24"/>
        </w:rPr>
        <w:t>Db   =   Derajat kebebasan</w:t>
      </w:r>
    </w:p>
    <w:p w:rsidR="00AB239B" w:rsidRPr="00582840" w:rsidRDefault="00AB239B" w:rsidP="00887678">
      <w:pPr>
        <w:spacing w:before="240"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 w:rsidRPr="00582840">
        <w:rPr>
          <w:rFonts w:asciiTheme="majorBidi" w:hAnsiTheme="majorBidi" w:cstheme="majorBidi"/>
          <w:sz w:val="24"/>
          <w:szCs w:val="24"/>
        </w:rPr>
        <w:t>Dari data tabel 4.</w:t>
      </w:r>
      <w:r w:rsidR="00FF75D1">
        <w:rPr>
          <w:rFonts w:asciiTheme="majorBidi" w:hAnsiTheme="majorBidi" w:cstheme="majorBidi"/>
          <w:sz w:val="24"/>
          <w:szCs w:val="24"/>
          <w:lang w:val="id-ID"/>
        </w:rPr>
        <w:t>6</w:t>
      </w:r>
      <w:r w:rsidRPr="00582840">
        <w:rPr>
          <w:rFonts w:asciiTheme="majorBidi" w:hAnsiTheme="majorBidi" w:cstheme="majorBidi"/>
          <w:sz w:val="24"/>
          <w:szCs w:val="24"/>
        </w:rPr>
        <w:t>, hasil pengujian linieritas diperoleh F</w:t>
      </w:r>
      <w:r w:rsidRPr="00582840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Pr="00582840">
        <w:rPr>
          <w:rFonts w:asciiTheme="majorBidi" w:hAnsiTheme="majorBidi" w:cstheme="majorBidi"/>
          <w:sz w:val="24"/>
          <w:szCs w:val="24"/>
        </w:rPr>
        <w:t xml:space="preserve"> sebesar </w:t>
      </w:r>
      <w:r w:rsidR="00FF75D1">
        <w:rPr>
          <w:rFonts w:asciiTheme="majorBidi" w:hAnsiTheme="majorBidi" w:cstheme="majorBidi"/>
          <w:sz w:val="24"/>
          <w:szCs w:val="24"/>
          <w:lang w:val="id-ID"/>
        </w:rPr>
        <w:t>0</w:t>
      </w:r>
      <w:proofErr w:type="gramStart"/>
      <w:r w:rsidR="00FF75D1">
        <w:rPr>
          <w:rFonts w:asciiTheme="majorBidi" w:hAnsiTheme="majorBidi" w:cstheme="majorBidi"/>
          <w:sz w:val="24"/>
          <w:szCs w:val="24"/>
          <w:lang w:val="id-ID"/>
        </w:rPr>
        <w:t>,17</w:t>
      </w:r>
      <w:proofErr w:type="gramEnd"/>
      <w:r w:rsidRPr="00582840">
        <w:rPr>
          <w:rFonts w:asciiTheme="majorBidi" w:hAnsiTheme="majorBidi" w:cstheme="majorBidi"/>
          <w:sz w:val="24"/>
          <w:szCs w:val="24"/>
        </w:rPr>
        <w:t xml:space="preserve">  sedangkan dari daftar distribusi F dengan taraf signifikansi α = </w:t>
      </w:r>
      <w:r w:rsidR="00FF75D1">
        <w:rPr>
          <w:rFonts w:asciiTheme="majorBidi" w:hAnsiTheme="majorBidi" w:cstheme="majorBidi"/>
          <w:sz w:val="24"/>
          <w:szCs w:val="24"/>
        </w:rPr>
        <w:t>0,05, derajat kebebasan db1 = 2</w:t>
      </w:r>
      <w:r w:rsidR="00FF75D1">
        <w:rPr>
          <w:rFonts w:asciiTheme="majorBidi" w:hAnsiTheme="majorBidi" w:cstheme="majorBidi"/>
          <w:sz w:val="24"/>
          <w:szCs w:val="24"/>
          <w:lang w:val="id-ID"/>
        </w:rPr>
        <w:t>2</w:t>
      </w:r>
      <w:r w:rsidRPr="00582840">
        <w:rPr>
          <w:rFonts w:asciiTheme="majorBidi" w:hAnsiTheme="majorBidi" w:cstheme="majorBidi"/>
          <w:sz w:val="24"/>
          <w:szCs w:val="24"/>
        </w:rPr>
        <w:t xml:space="preserve"> dan db2 = </w:t>
      </w:r>
      <w:r w:rsidR="00FF75D1">
        <w:rPr>
          <w:rFonts w:asciiTheme="majorBidi" w:hAnsiTheme="majorBidi" w:cstheme="majorBidi"/>
          <w:sz w:val="24"/>
          <w:szCs w:val="24"/>
          <w:lang w:val="id-ID"/>
        </w:rPr>
        <w:t>2</w:t>
      </w:r>
      <w:r w:rsidRPr="00582840">
        <w:rPr>
          <w:rFonts w:asciiTheme="majorBidi" w:hAnsiTheme="majorBidi" w:cstheme="majorBidi"/>
          <w:sz w:val="24"/>
          <w:szCs w:val="24"/>
        </w:rPr>
        <w:t xml:space="preserve"> diperoleh F</w:t>
      </w:r>
      <w:r w:rsidRPr="00582840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Pr="00582840">
        <w:rPr>
          <w:rFonts w:asciiTheme="majorBidi" w:hAnsiTheme="majorBidi" w:cstheme="majorBidi"/>
          <w:sz w:val="24"/>
          <w:szCs w:val="24"/>
        </w:rPr>
        <w:t xml:space="preserve"> sebesar </w:t>
      </w:r>
      <w:r w:rsidR="00FF75D1">
        <w:rPr>
          <w:rFonts w:asciiTheme="majorBidi" w:hAnsiTheme="majorBidi" w:cstheme="majorBidi"/>
          <w:sz w:val="24"/>
          <w:szCs w:val="24"/>
          <w:lang w:val="id-ID"/>
        </w:rPr>
        <w:t>3,44</w:t>
      </w:r>
      <w:r w:rsidRPr="00582840">
        <w:rPr>
          <w:rFonts w:asciiTheme="majorBidi" w:hAnsiTheme="majorBidi" w:cstheme="majorBidi"/>
          <w:sz w:val="24"/>
          <w:szCs w:val="24"/>
        </w:rPr>
        <w:t>. Jika dibandingkan keduanya ternyata F</w:t>
      </w:r>
      <w:r w:rsidRPr="00582840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Pr="00582840">
        <w:rPr>
          <w:rFonts w:asciiTheme="majorBidi" w:hAnsiTheme="majorBidi" w:cstheme="majorBidi"/>
          <w:sz w:val="24"/>
          <w:szCs w:val="24"/>
        </w:rPr>
        <w:t>&lt; F</w:t>
      </w:r>
      <w:r w:rsidRPr="00582840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Pr="00582840">
        <w:rPr>
          <w:rFonts w:asciiTheme="majorBidi" w:hAnsiTheme="majorBidi" w:cstheme="majorBidi"/>
          <w:sz w:val="24"/>
          <w:szCs w:val="24"/>
        </w:rPr>
        <w:t xml:space="preserve"> atau </w:t>
      </w:r>
      <w:r w:rsidR="00FF75D1">
        <w:rPr>
          <w:rFonts w:asciiTheme="majorBidi" w:hAnsiTheme="majorBidi" w:cstheme="majorBidi"/>
          <w:sz w:val="24"/>
          <w:szCs w:val="24"/>
          <w:lang w:val="id-ID"/>
        </w:rPr>
        <w:t>0</w:t>
      </w:r>
      <w:proofErr w:type="gramStart"/>
      <w:r w:rsidR="00FF75D1">
        <w:rPr>
          <w:rFonts w:asciiTheme="majorBidi" w:hAnsiTheme="majorBidi" w:cstheme="majorBidi"/>
          <w:sz w:val="24"/>
          <w:szCs w:val="24"/>
          <w:lang w:val="id-ID"/>
        </w:rPr>
        <w:t>,17</w:t>
      </w:r>
      <w:proofErr w:type="gramEnd"/>
      <w:r w:rsidRPr="00582840">
        <w:rPr>
          <w:rFonts w:asciiTheme="majorBidi" w:hAnsiTheme="majorBidi" w:cstheme="majorBidi"/>
          <w:sz w:val="24"/>
          <w:szCs w:val="24"/>
        </w:rPr>
        <w:t xml:space="preserve">&lt; </w:t>
      </w:r>
      <w:r w:rsidR="00FF75D1">
        <w:rPr>
          <w:rFonts w:asciiTheme="majorBidi" w:hAnsiTheme="majorBidi" w:cstheme="majorBidi"/>
          <w:sz w:val="24"/>
          <w:szCs w:val="24"/>
          <w:lang w:val="id-ID"/>
        </w:rPr>
        <w:t>3,44</w:t>
      </w:r>
      <w:r w:rsidRPr="00582840">
        <w:rPr>
          <w:rFonts w:asciiTheme="majorBidi" w:hAnsiTheme="majorBidi" w:cstheme="majorBidi"/>
          <w:sz w:val="24"/>
          <w:szCs w:val="24"/>
        </w:rPr>
        <w:t xml:space="preserve">. Hal ini dapat disimpulkan bahwa persamaan </w:t>
      </w:r>
      <w:proofErr w:type="gramStart"/>
      <w:r w:rsidRPr="00582840">
        <w:rPr>
          <w:rFonts w:asciiTheme="majorBidi" w:hAnsiTheme="majorBidi" w:cstheme="majorBidi"/>
          <w:sz w:val="24"/>
          <w:szCs w:val="24"/>
        </w:rPr>
        <w:t>regresi</w:t>
      </w:r>
      <w:r w:rsidR="00FF75D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gramEnd"/>
      <w:r w:rsidR="00FF75D1" w:rsidRPr="00582840">
        <w:rPr>
          <w:rFonts w:asciiTheme="majorBidi" w:hAnsiTheme="majorBidi"/>
          <w:position w:val="-10"/>
          <w:sz w:val="24"/>
          <w:szCs w:val="24"/>
        </w:rPr>
        <w:object w:dxaOrig="1780" w:dyaOrig="380">
          <v:shape id="_x0000_i1027" type="#_x0000_t75" style="width:89.6pt;height:17.6pt" o:ole="">
            <v:imagedata r:id="rId14" o:title=""/>
          </v:shape>
          <o:OLEObject Type="Embed" ProgID="Equation.3" ShapeID="_x0000_i1027" DrawAspect="Content" ObjectID="_1072018280" r:id="rId16"/>
        </w:object>
      </w:r>
      <w:r w:rsidRPr="00582840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582840">
        <w:rPr>
          <w:rFonts w:asciiTheme="majorBidi" w:hAnsiTheme="majorBidi" w:cstheme="majorBidi"/>
          <w:sz w:val="24"/>
          <w:szCs w:val="24"/>
        </w:rPr>
        <w:t>Adalah line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582840">
        <w:rPr>
          <w:rFonts w:asciiTheme="majorBidi" w:hAnsiTheme="majorBidi" w:cstheme="majorBidi"/>
          <w:sz w:val="24"/>
          <w:szCs w:val="24"/>
        </w:rPr>
        <w:t>r.</w:t>
      </w:r>
      <w:proofErr w:type="gramEnd"/>
      <w:r w:rsidRPr="00582840">
        <w:rPr>
          <w:rFonts w:asciiTheme="majorBidi" w:hAnsiTheme="majorBidi" w:cstheme="majorBidi"/>
          <w:sz w:val="24"/>
          <w:szCs w:val="24"/>
        </w:rPr>
        <w:tab/>
      </w:r>
    </w:p>
    <w:p w:rsidR="00AB239B" w:rsidRPr="00582840" w:rsidRDefault="00AB239B" w:rsidP="00887678">
      <w:pPr>
        <w:spacing w:before="240"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82840">
        <w:rPr>
          <w:rFonts w:asciiTheme="majorBidi" w:hAnsiTheme="majorBidi" w:cstheme="majorBidi"/>
          <w:sz w:val="24"/>
          <w:szCs w:val="24"/>
        </w:rPr>
        <w:t>Setelah uji linieritas dilanjutkan dengan uji keberartian.</w:t>
      </w:r>
      <w:proofErr w:type="gramEnd"/>
      <w:r w:rsidRPr="00582840">
        <w:rPr>
          <w:rFonts w:asciiTheme="majorBidi" w:hAnsiTheme="majorBidi" w:cstheme="majorBidi"/>
          <w:sz w:val="24"/>
          <w:szCs w:val="24"/>
        </w:rPr>
        <w:t xml:space="preserve"> Dari tabel analisi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582840">
        <w:rPr>
          <w:rFonts w:asciiTheme="majorBidi" w:hAnsiTheme="majorBidi" w:cstheme="majorBidi"/>
          <w:sz w:val="24"/>
          <w:szCs w:val="24"/>
        </w:rPr>
        <w:t xml:space="preserve"> varians (ANAVA) di atas diperoleh F</w:t>
      </w:r>
      <w:r w:rsidRPr="00582840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Pr="00582840">
        <w:rPr>
          <w:rFonts w:asciiTheme="majorBidi" w:hAnsiTheme="majorBidi" w:cstheme="majorBidi"/>
          <w:sz w:val="24"/>
          <w:szCs w:val="24"/>
        </w:rPr>
        <w:t xml:space="preserve">= </w:t>
      </w:r>
      <w:r w:rsidR="00FF75D1" w:rsidRPr="00244DC5">
        <w:rPr>
          <w:rFonts w:asciiTheme="majorBidi" w:hAnsiTheme="majorBidi" w:cstheme="majorBidi"/>
          <w:color w:val="000000"/>
          <w:sz w:val="24"/>
          <w:szCs w:val="24"/>
        </w:rPr>
        <w:t>98</w:t>
      </w:r>
      <w:proofErr w:type="gramStart"/>
      <w:r w:rsidR="00FF75D1" w:rsidRPr="00244DC5">
        <w:rPr>
          <w:rFonts w:asciiTheme="majorBidi" w:hAnsiTheme="majorBidi" w:cstheme="majorBidi"/>
          <w:color w:val="000000"/>
          <w:sz w:val="24"/>
          <w:szCs w:val="24"/>
        </w:rPr>
        <w:t>,34078</w:t>
      </w:r>
      <w:proofErr w:type="gramEnd"/>
      <w:r w:rsidRPr="00582840">
        <w:rPr>
          <w:rFonts w:asciiTheme="majorBidi" w:hAnsiTheme="majorBidi" w:cstheme="majorBidi"/>
          <w:sz w:val="24"/>
          <w:szCs w:val="24"/>
        </w:rPr>
        <w:t xml:space="preserve"> sedangkan dari tabel distribusi F dengan derajat kebebasan db</w:t>
      </w:r>
      <w:r w:rsidRPr="00582840">
        <w:rPr>
          <w:rFonts w:asciiTheme="majorBidi" w:hAnsiTheme="majorBidi" w:cstheme="majorBidi"/>
          <w:sz w:val="24"/>
          <w:szCs w:val="24"/>
          <w:vertAlign w:val="subscript"/>
        </w:rPr>
        <w:t xml:space="preserve">1 </w:t>
      </w:r>
      <w:r w:rsidRPr="00582840">
        <w:rPr>
          <w:rFonts w:asciiTheme="majorBidi" w:hAnsiTheme="majorBidi" w:cstheme="majorBidi"/>
          <w:sz w:val="24"/>
          <w:szCs w:val="24"/>
        </w:rPr>
        <w:t xml:space="preserve">= 1 </w:t>
      </w:r>
      <w:r w:rsidRPr="00582840">
        <w:rPr>
          <w:rFonts w:asciiTheme="majorBidi" w:hAnsiTheme="majorBidi" w:cstheme="majorBidi"/>
          <w:sz w:val="24"/>
          <w:szCs w:val="24"/>
        </w:rPr>
        <w:lastRenderedPageBreak/>
        <w:t>dan db</w:t>
      </w:r>
      <w:r w:rsidRPr="0058284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582840">
        <w:rPr>
          <w:rFonts w:asciiTheme="majorBidi" w:hAnsiTheme="majorBidi" w:cstheme="majorBidi"/>
          <w:sz w:val="24"/>
          <w:szCs w:val="24"/>
        </w:rPr>
        <w:t xml:space="preserve"> = </w:t>
      </w:r>
      <w:r w:rsidR="00887678">
        <w:rPr>
          <w:rFonts w:asciiTheme="majorBidi" w:hAnsiTheme="majorBidi" w:cstheme="majorBidi"/>
          <w:sz w:val="24"/>
          <w:szCs w:val="24"/>
          <w:lang w:val="id-ID"/>
        </w:rPr>
        <w:t>24</w:t>
      </w:r>
      <w:r w:rsidRPr="00582840">
        <w:rPr>
          <w:rFonts w:asciiTheme="majorBidi" w:hAnsiTheme="majorBidi" w:cstheme="majorBidi"/>
          <w:sz w:val="24"/>
          <w:szCs w:val="24"/>
        </w:rPr>
        <w:t>, dan taraf kepercayan α = 0,05 diperoleh F</w:t>
      </w:r>
      <w:r w:rsidRPr="00582840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Pr="00582840">
        <w:rPr>
          <w:rFonts w:asciiTheme="majorBidi" w:hAnsiTheme="majorBidi" w:cstheme="majorBidi"/>
          <w:sz w:val="24"/>
          <w:szCs w:val="24"/>
        </w:rPr>
        <w:t xml:space="preserve">  </w:t>
      </w:r>
      <w:r w:rsidR="00887678">
        <w:rPr>
          <w:rFonts w:asciiTheme="majorBidi" w:hAnsiTheme="majorBidi" w:cstheme="majorBidi"/>
          <w:sz w:val="24"/>
          <w:szCs w:val="24"/>
          <w:lang w:val="id-ID"/>
        </w:rPr>
        <w:t>4,26</w:t>
      </w:r>
      <w:r w:rsidRPr="00582840">
        <w:rPr>
          <w:rFonts w:asciiTheme="majorBidi" w:hAnsiTheme="majorBidi" w:cstheme="majorBidi"/>
          <w:sz w:val="24"/>
          <w:szCs w:val="24"/>
        </w:rPr>
        <w:t>. Jika dibandingkan keduanya ternyata F</w:t>
      </w:r>
      <w:r w:rsidRPr="00582840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Pr="00582840">
        <w:rPr>
          <w:rFonts w:asciiTheme="majorBidi" w:hAnsiTheme="majorBidi" w:cstheme="majorBidi"/>
          <w:sz w:val="24"/>
          <w:szCs w:val="24"/>
        </w:rPr>
        <w:t>&gt; Ft</w:t>
      </w:r>
      <w:r w:rsidRPr="00582840">
        <w:rPr>
          <w:rFonts w:asciiTheme="majorBidi" w:hAnsiTheme="majorBidi" w:cstheme="majorBidi"/>
          <w:sz w:val="24"/>
          <w:szCs w:val="24"/>
          <w:vertAlign w:val="subscript"/>
        </w:rPr>
        <w:t xml:space="preserve">abel </w:t>
      </w:r>
      <w:r w:rsidRPr="00582840">
        <w:rPr>
          <w:rFonts w:asciiTheme="majorBidi" w:hAnsiTheme="majorBidi" w:cstheme="majorBidi"/>
          <w:sz w:val="24"/>
          <w:szCs w:val="24"/>
        </w:rPr>
        <w:t xml:space="preserve">atau </w:t>
      </w:r>
      <w:r w:rsidR="00887678" w:rsidRPr="00244DC5">
        <w:rPr>
          <w:rFonts w:asciiTheme="majorBidi" w:hAnsiTheme="majorBidi" w:cstheme="majorBidi"/>
          <w:color w:val="000000"/>
          <w:sz w:val="24"/>
          <w:szCs w:val="24"/>
        </w:rPr>
        <w:t>98</w:t>
      </w:r>
      <w:proofErr w:type="gramStart"/>
      <w:r w:rsidR="00887678" w:rsidRPr="00244DC5">
        <w:rPr>
          <w:rFonts w:asciiTheme="majorBidi" w:hAnsiTheme="majorBidi" w:cstheme="majorBidi"/>
          <w:color w:val="000000"/>
          <w:sz w:val="24"/>
          <w:szCs w:val="24"/>
        </w:rPr>
        <w:t>,34078</w:t>
      </w:r>
      <w:proofErr w:type="gramEnd"/>
      <w:r w:rsidR="00887678" w:rsidRPr="00582840">
        <w:rPr>
          <w:rFonts w:asciiTheme="majorBidi" w:hAnsiTheme="majorBidi" w:cstheme="majorBidi"/>
          <w:sz w:val="24"/>
          <w:szCs w:val="24"/>
        </w:rPr>
        <w:t xml:space="preserve"> </w:t>
      </w:r>
      <w:r w:rsidR="00887678">
        <w:rPr>
          <w:rFonts w:asciiTheme="majorBidi" w:hAnsiTheme="majorBidi" w:cstheme="majorBidi"/>
          <w:sz w:val="24"/>
          <w:szCs w:val="24"/>
        </w:rPr>
        <w:t>&gt;4,</w:t>
      </w:r>
      <w:r w:rsidR="00887678">
        <w:rPr>
          <w:rFonts w:asciiTheme="majorBidi" w:hAnsiTheme="majorBidi" w:cstheme="majorBidi"/>
          <w:sz w:val="24"/>
          <w:szCs w:val="24"/>
          <w:lang w:val="id-ID"/>
        </w:rPr>
        <w:t>2</w:t>
      </w:r>
      <w:r w:rsidRPr="00582840">
        <w:rPr>
          <w:rFonts w:asciiTheme="majorBidi" w:hAnsiTheme="majorBidi" w:cstheme="majorBidi"/>
          <w:sz w:val="24"/>
          <w:szCs w:val="24"/>
        </w:rPr>
        <w:t>6.</w:t>
      </w:r>
      <w:r w:rsidR="00887678">
        <w:rPr>
          <w:rFonts w:asciiTheme="majorBidi" w:hAnsiTheme="majorBidi" w:cstheme="majorBidi"/>
          <w:sz w:val="24"/>
          <w:szCs w:val="24"/>
          <w:lang w:val="id-ID"/>
        </w:rPr>
        <w:t xml:space="preserve"> M</w:t>
      </w:r>
      <w:r w:rsidRPr="00582840">
        <w:rPr>
          <w:rFonts w:asciiTheme="majorBidi" w:hAnsiTheme="majorBidi" w:cstheme="majorBidi"/>
          <w:sz w:val="24"/>
          <w:szCs w:val="24"/>
        </w:rPr>
        <w:t>aka H</w:t>
      </w:r>
      <w:r w:rsidRPr="00582840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582840">
        <w:rPr>
          <w:rFonts w:asciiTheme="majorBidi" w:hAnsiTheme="majorBidi" w:cstheme="majorBidi"/>
          <w:sz w:val="24"/>
          <w:szCs w:val="24"/>
        </w:rPr>
        <w:t xml:space="preserve"> ditolak karena tidak teruj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582840">
        <w:rPr>
          <w:rFonts w:asciiTheme="majorBidi" w:hAnsiTheme="majorBidi" w:cstheme="majorBidi"/>
          <w:sz w:val="24"/>
          <w:szCs w:val="24"/>
        </w:rPr>
        <w:t xml:space="preserve"> kebenarannya dan ini berarti H</w:t>
      </w:r>
      <w:r w:rsidRPr="00582840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582840">
        <w:rPr>
          <w:rFonts w:asciiTheme="majorBidi" w:hAnsiTheme="majorBidi" w:cstheme="majorBidi"/>
          <w:sz w:val="24"/>
          <w:szCs w:val="24"/>
        </w:rPr>
        <w:t xml:space="preserve"> diterima. </w:t>
      </w:r>
      <w:proofErr w:type="gramStart"/>
      <w:r w:rsidRPr="00582840">
        <w:rPr>
          <w:rFonts w:asciiTheme="majorBidi" w:hAnsiTheme="majorBidi" w:cstheme="majorBidi"/>
          <w:sz w:val="24"/>
          <w:szCs w:val="24"/>
        </w:rPr>
        <w:t>Dengan demikian dapat disimpulkan bahwa koefisien regresi adalah signifikan.</w:t>
      </w:r>
      <w:proofErr w:type="gramEnd"/>
    </w:p>
    <w:p w:rsidR="00AB239B" w:rsidRPr="000D136C" w:rsidRDefault="00AB239B" w:rsidP="00AB239B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outlineLvl w:val="2"/>
        <w:rPr>
          <w:rFonts w:asciiTheme="majorBidi" w:hAnsiTheme="majorBidi" w:cstheme="majorBidi"/>
          <w:sz w:val="24"/>
          <w:szCs w:val="24"/>
          <w:lang w:val="id-ID"/>
        </w:rPr>
      </w:pPr>
      <w:bookmarkStart w:id="8" w:name="_Toc502528084"/>
      <w:r w:rsidRPr="00582840">
        <w:rPr>
          <w:rFonts w:asciiTheme="majorBidi" w:hAnsiTheme="majorBidi" w:cstheme="majorBidi"/>
          <w:sz w:val="24"/>
          <w:szCs w:val="24"/>
          <w:lang w:val="en-ID"/>
        </w:rPr>
        <w:t>Uji Korelasi</w:t>
      </w:r>
      <w:bookmarkEnd w:id="8"/>
    </w:p>
    <w:p w:rsidR="00AB239B" w:rsidRPr="000D136C" w:rsidRDefault="00B83DF0" w:rsidP="00B83DF0">
      <w:pPr>
        <w:pStyle w:val="ListParagraph"/>
        <w:spacing w:after="0" w:line="360" w:lineRule="auto"/>
        <w:ind w:left="360" w:firstLine="273"/>
        <w:jc w:val="both"/>
        <w:outlineLvl w:val="2"/>
        <w:rPr>
          <w:rFonts w:asciiTheme="majorBidi" w:eastAsia="Times New Roman" w:hAnsiTheme="majorBidi" w:cstheme="majorBidi"/>
          <w:position w:val="-34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position w:val="-32"/>
          <w:sz w:val="24"/>
          <w:szCs w:val="24"/>
          <w:lang w:val="id-ID"/>
        </w:rPr>
        <w:t xml:space="preserve">Berdasarkan </w:t>
      </w:r>
      <w:r w:rsidR="00190E5B">
        <w:rPr>
          <w:rFonts w:ascii="Times New Roman" w:hAnsi="Times New Roman" w:cs="Times New Roman"/>
          <w:position w:val="-32"/>
          <w:sz w:val="24"/>
          <w:szCs w:val="24"/>
          <w:lang w:val="id-ID"/>
        </w:rPr>
        <w:t>perhitungan dapat disimpulkan bahwa nilai koefisien korelasi antara variabel X dan variabel Y adalah sebesar 0,77 dan masuk  ke dalam kategori korelasi yang cukup kuat atau tinggi</w:t>
      </w:r>
    </w:p>
    <w:p w:rsidR="00AB239B" w:rsidRDefault="00AB239B" w:rsidP="007A5A88">
      <w:pPr>
        <w:pStyle w:val="ListParagraph"/>
        <w:spacing w:after="0" w:line="360" w:lineRule="auto"/>
        <w:ind w:left="360" w:firstLine="720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0D136C">
        <w:rPr>
          <w:rFonts w:asciiTheme="majorBidi" w:hAnsiTheme="majorBidi" w:cstheme="majorBidi"/>
          <w:sz w:val="24"/>
          <w:szCs w:val="24"/>
          <w:lang w:val="id-ID"/>
        </w:rPr>
        <w:t>Kemudian setelah diketahui koefisien korelasinya maka dilakukan uji signifikansi korelasi untuk mengetahui tingkat signifikansi korelasinya berdasarkan perhitungan signifikansi korelasi didapatkan t</w:t>
      </w:r>
      <w:r w:rsidRPr="000D136C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hitung</w:t>
      </w:r>
      <w:r w:rsidRPr="000D136C">
        <w:rPr>
          <w:rFonts w:asciiTheme="majorBidi" w:hAnsiTheme="majorBidi" w:cstheme="majorBidi"/>
          <w:sz w:val="24"/>
          <w:szCs w:val="24"/>
          <w:lang w:val="id-ID"/>
        </w:rPr>
        <w:t xml:space="preserve"> = </w:t>
      </w:r>
      <w:r w:rsidR="00B83DF0">
        <w:rPr>
          <w:rFonts w:asciiTheme="majorBidi" w:hAnsiTheme="majorBidi" w:cstheme="majorBidi"/>
          <w:sz w:val="24"/>
          <w:szCs w:val="24"/>
          <w:lang w:val="id-ID"/>
        </w:rPr>
        <w:t>7,</w:t>
      </w:r>
      <w:r w:rsidR="007A5A88">
        <w:rPr>
          <w:rFonts w:asciiTheme="majorBidi" w:hAnsiTheme="majorBidi" w:cstheme="majorBidi"/>
          <w:sz w:val="24"/>
          <w:szCs w:val="24"/>
          <w:lang w:val="id-ID"/>
        </w:rPr>
        <w:t>9</w:t>
      </w:r>
      <w:r w:rsidRPr="000D136C">
        <w:rPr>
          <w:rFonts w:asciiTheme="majorBidi" w:hAnsiTheme="majorBidi" w:cstheme="majorBidi"/>
          <w:sz w:val="24"/>
          <w:szCs w:val="24"/>
          <w:lang w:val="id-ID"/>
        </w:rPr>
        <w:t xml:space="preserve"> sedangkan didapat t</w:t>
      </w:r>
      <w:r w:rsidRPr="000D136C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tabel=</w:t>
      </w:r>
      <w:r w:rsidR="007A5A88">
        <w:rPr>
          <w:rFonts w:asciiTheme="majorBidi" w:hAnsiTheme="majorBidi" w:cstheme="majorBidi"/>
          <w:sz w:val="24"/>
          <w:szCs w:val="24"/>
          <w:lang w:val="id-ID"/>
        </w:rPr>
        <w:t>2,064</w:t>
      </w:r>
      <w:r w:rsidRPr="000D136C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0D136C">
        <w:rPr>
          <w:rFonts w:asciiTheme="majorBidi" w:hAnsiTheme="majorBidi" w:cstheme="majorBidi"/>
          <w:sz w:val="24"/>
          <w:szCs w:val="24"/>
        </w:rPr>
        <w:t xml:space="preserve">Setelah </w:t>
      </w:r>
      <w:proofErr w:type="gramStart"/>
      <w:r w:rsidRPr="000D136C">
        <w:rPr>
          <w:rFonts w:asciiTheme="majorBidi" w:hAnsiTheme="majorBidi" w:cstheme="majorBidi"/>
          <w:sz w:val="24"/>
          <w:szCs w:val="24"/>
        </w:rPr>
        <w:t>dikonsultasikan  maka</w:t>
      </w:r>
      <w:proofErr w:type="gramEnd"/>
      <w:r w:rsidRPr="000D136C">
        <w:rPr>
          <w:rFonts w:asciiTheme="majorBidi" w:hAnsiTheme="majorBidi" w:cstheme="majorBidi"/>
          <w:sz w:val="24"/>
          <w:szCs w:val="24"/>
        </w:rPr>
        <w:t xml:space="preserve"> dapat diketahui </w:t>
      </w:r>
      <w:r w:rsidRPr="000D136C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0D136C">
        <w:rPr>
          <w:rFonts w:asciiTheme="majorBidi" w:hAnsiTheme="majorBidi" w:cstheme="majorBidi"/>
          <w:sz w:val="24"/>
          <w:szCs w:val="24"/>
          <w:vertAlign w:val="subscript"/>
          <w:lang w:val="id-ID"/>
        </w:rPr>
        <w:t xml:space="preserve">hitung </w:t>
      </w:r>
      <w:r w:rsidRPr="000D136C">
        <w:rPr>
          <w:rFonts w:asciiTheme="majorBidi" w:hAnsiTheme="majorBidi" w:cstheme="majorBidi"/>
          <w:sz w:val="24"/>
          <w:szCs w:val="24"/>
          <w:lang w:val="id-ID"/>
        </w:rPr>
        <w:t>&gt; t</w:t>
      </w:r>
      <w:r w:rsidRPr="000D136C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tabel</w:t>
      </w:r>
      <w:r w:rsidRPr="000D136C">
        <w:rPr>
          <w:rFonts w:asciiTheme="majorBidi" w:hAnsiTheme="majorBidi" w:cstheme="majorBidi"/>
          <w:sz w:val="24"/>
          <w:szCs w:val="24"/>
          <w:lang w:val="id-ID"/>
        </w:rPr>
        <w:t xml:space="preserve"> atau </w:t>
      </w:r>
      <w:r w:rsidR="007A5A88">
        <w:rPr>
          <w:rFonts w:asciiTheme="majorBidi" w:hAnsiTheme="majorBidi" w:cstheme="majorBidi"/>
          <w:sz w:val="24"/>
          <w:szCs w:val="24"/>
          <w:lang w:val="id-ID"/>
        </w:rPr>
        <w:t>7,9</w:t>
      </w:r>
      <w:r w:rsidRPr="000D136C">
        <w:rPr>
          <w:rFonts w:asciiTheme="majorBidi" w:hAnsiTheme="majorBidi" w:cstheme="majorBidi"/>
          <w:sz w:val="24"/>
          <w:szCs w:val="24"/>
          <w:lang w:val="id-ID"/>
        </w:rPr>
        <w:t xml:space="preserve"> &gt;</w:t>
      </w:r>
      <w:r w:rsidR="007A5A88">
        <w:rPr>
          <w:rFonts w:asciiTheme="majorBidi" w:hAnsiTheme="majorBidi" w:cstheme="majorBidi"/>
          <w:sz w:val="24"/>
          <w:szCs w:val="24"/>
          <w:lang w:val="id-ID"/>
        </w:rPr>
        <w:t>2,064</w:t>
      </w:r>
      <w:r w:rsidRPr="000D136C">
        <w:rPr>
          <w:rFonts w:asciiTheme="majorBidi" w:hAnsiTheme="majorBidi" w:cstheme="majorBidi"/>
          <w:sz w:val="24"/>
          <w:szCs w:val="24"/>
        </w:rPr>
        <w:t xml:space="preserve"> dengan demikian hipotesis nihil (Ho ditolak), sedangkan hipotesis alternatif (Ha) diterima. Kesimpulannya terdapat kontribusi positif yang signifikan antara </w:t>
      </w:r>
      <w:r w:rsidR="007A5A88">
        <w:rPr>
          <w:rFonts w:asciiTheme="majorBidi" w:hAnsiTheme="majorBidi" w:cstheme="majorBidi"/>
          <w:sz w:val="24"/>
          <w:szCs w:val="24"/>
          <w:lang w:val="id-ID"/>
        </w:rPr>
        <w:t xml:space="preserve">model </w:t>
      </w:r>
      <w:r w:rsidR="007A5A88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Student Facilitator and Explaining </w:t>
      </w:r>
      <w:r w:rsidR="00340473">
        <w:rPr>
          <w:rFonts w:asciiTheme="majorBidi" w:hAnsiTheme="majorBidi" w:cstheme="majorBidi"/>
          <w:sz w:val="24"/>
          <w:szCs w:val="24"/>
          <w:lang w:val="id-ID"/>
        </w:rPr>
        <w:t>dengan keaktifan belajar siswa</w:t>
      </w:r>
      <w:r w:rsidRPr="000D136C">
        <w:rPr>
          <w:rFonts w:asciiTheme="majorBidi" w:hAnsiTheme="majorBidi" w:cstheme="majorBidi"/>
          <w:sz w:val="24"/>
          <w:szCs w:val="24"/>
        </w:rPr>
        <w:t>.</w:t>
      </w:r>
    </w:p>
    <w:p w:rsidR="00837F8E" w:rsidRDefault="00AB239B" w:rsidP="00837F8E">
      <w:pPr>
        <w:pStyle w:val="ListParagraph"/>
        <w:spacing w:after="0" w:line="360" w:lineRule="auto"/>
        <w:ind w:left="360" w:firstLine="720"/>
        <w:jc w:val="both"/>
        <w:outlineLvl w:val="2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 w:rsidRPr="000D136C">
        <w:rPr>
          <w:rFonts w:asciiTheme="majorBidi" w:hAnsiTheme="majorBidi" w:cstheme="majorBidi"/>
          <w:sz w:val="24"/>
          <w:szCs w:val="24"/>
        </w:rPr>
        <w:t xml:space="preserve">Selanjutnya pengujian koefisien determinasi dimaksudkan untuk mencari kontribusi </w:t>
      </w:r>
      <w:r w:rsidR="00340473">
        <w:rPr>
          <w:rFonts w:asciiTheme="majorBidi" w:hAnsiTheme="majorBidi" w:cstheme="majorBidi"/>
          <w:sz w:val="24"/>
          <w:szCs w:val="24"/>
          <w:lang w:val="id-ID"/>
        </w:rPr>
        <w:t>model SFE</w:t>
      </w:r>
      <w:r w:rsidRPr="000D136C">
        <w:rPr>
          <w:rFonts w:asciiTheme="majorBidi" w:hAnsiTheme="majorBidi" w:cstheme="majorBidi"/>
          <w:sz w:val="24"/>
          <w:szCs w:val="24"/>
        </w:rPr>
        <w:t xml:space="preserve"> terhadap mutu pembelajaran.</w:t>
      </w:r>
      <w:proofErr w:type="gramEnd"/>
      <w:r w:rsidRPr="000D136C">
        <w:rPr>
          <w:rFonts w:asciiTheme="majorBidi" w:hAnsiTheme="majorBidi" w:cstheme="majorBidi"/>
          <w:sz w:val="24"/>
          <w:szCs w:val="24"/>
        </w:rPr>
        <w:t xml:space="preserve"> Berdasarkan hasil perhitungan koefisien determinasi, menunjukan bahwa kontribusi </w:t>
      </w:r>
      <w:r w:rsidR="00340473">
        <w:rPr>
          <w:rFonts w:asciiTheme="majorBidi" w:hAnsiTheme="majorBidi" w:cstheme="majorBidi"/>
          <w:sz w:val="24"/>
          <w:szCs w:val="24"/>
          <w:lang w:val="id-ID"/>
        </w:rPr>
        <w:t>model SFE</w:t>
      </w:r>
      <w:r w:rsidR="00340473" w:rsidRPr="000D136C">
        <w:rPr>
          <w:rFonts w:asciiTheme="majorBidi" w:hAnsiTheme="majorBidi" w:cstheme="majorBidi"/>
          <w:sz w:val="24"/>
          <w:szCs w:val="24"/>
        </w:rPr>
        <w:t xml:space="preserve"> terhadap mutu pembelajaran </w:t>
      </w:r>
      <w:r w:rsidRPr="000D136C">
        <w:rPr>
          <w:rFonts w:asciiTheme="majorBidi" w:hAnsiTheme="majorBidi" w:cstheme="majorBidi"/>
          <w:sz w:val="24"/>
          <w:szCs w:val="24"/>
        </w:rPr>
        <w:t xml:space="preserve">adalah </w:t>
      </w:r>
      <w:r w:rsidR="00340473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59,29</w:t>
      </w:r>
      <w:r w:rsidRPr="000D136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D136C">
        <w:rPr>
          <w:rFonts w:asciiTheme="majorBidi" w:hAnsiTheme="majorBidi" w:cstheme="majorBidi"/>
          <w:sz w:val="24"/>
          <w:szCs w:val="24"/>
        </w:rPr>
        <w:t>%</w:t>
      </w:r>
      <w:r w:rsidR="0034047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D136C">
        <w:rPr>
          <w:rFonts w:asciiTheme="majorBidi" w:hAnsiTheme="majorBidi" w:cstheme="majorBidi"/>
          <w:sz w:val="24"/>
          <w:szCs w:val="24"/>
        </w:rPr>
        <w:t xml:space="preserve">sedangkan sisanya </w:t>
      </w:r>
      <w:r w:rsidR="00340473">
        <w:rPr>
          <w:rFonts w:asciiTheme="majorBidi" w:hAnsiTheme="majorBidi" w:cstheme="majorBidi"/>
          <w:sz w:val="24"/>
          <w:szCs w:val="24"/>
          <w:lang w:val="id-ID"/>
        </w:rPr>
        <w:t>40,71%</w:t>
      </w:r>
      <w:r w:rsidRPr="000D136C">
        <w:rPr>
          <w:rFonts w:asciiTheme="majorBidi" w:hAnsiTheme="majorBidi" w:cstheme="majorBidi"/>
          <w:sz w:val="24"/>
          <w:szCs w:val="24"/>
        </w:rPr>
        <w:t xml:space="preserve"> dipengaruhi oleh fa</w:t>
      </w:r>
      <w:r w:rsidR="00340473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136C">
        <w:rPr>
          <w:rFonts w:asciiTheme="majorBidi" w:hAnsiTheme="majorBidi" w:cstheme="majorBidi"/>
          <w:sz w:val="24"/>
          <w:szCs w:val="24"/>
        </w:rPr>
        <w:t xml:space="preserve">tor lain. Kesimpulan kontribusi </w:t>
      </w:r>
      <w:r w:rsidR="00340473">
        <w:rPr>
          <w:rFonts w:asciiTheme="majorBidi" w:hAnsiTheme="majorBidi" w:cstheme="majorBidi"/>
          <w:sz w:val="24"/>
          <w:szCs w:val="24"/>
          <w:lang w:val="id-ID"/>
        </w:rPr>
        <w:t>model SFE</w:t>
      </w:r>
      <w:r w:rsidRPr="000D136C">
        <w:rPr>
          <w:rFonts w:asciiTheme="majorBidi" w:hAnsiTheme="majorBidi" w:cstheme="majorBidi"/>
          <w:sz w:val="24"/>
          <w:szCs w:val="24"/>
        </w:rPr>
        <w:t xml:space="preserve"> memberikan pengaruh </w:t>
      </w:r>
      <w:proofErr w:type="gramStart"/>
      <w:r w:rsidRPr="000D136C">
        <w:rPr>
          <w:rFonts w:asciiTheme="majorBidi" w:hAnsiTheme="majorBidi" w:cstheme="majorBidi"/>
          <w:sz w:val="24"/>
          <w:szCs w:val="24"/>
        </w:rPr>
        <w:t>positif  terhadap</w:t>
      </w:r>
      <w:proofErr w:type="gramEnd"/>
      <w:r w:rsidRPr="000D136C">
        <w:rPr>
          <w:rFonts w:asciiTheme="majorBidi" w:hAnsiTheme="majorBidi" w:cstheme="majorBidi"/>
          <w:sz w:val="24"/>
          <w:szCs w:val="24"/>
        </w:rPr>
        <w:t xml:space="preserve"> </w:t>
      </w:r>
      <w:r w:rsidR="00340473">
        <w:rPr>
          <w:rFonts w:asciiTheme="majorBidi" w:hAnsiTheme="majorBidi" w:cstheme="majorBidi"/>
          <w:sz w:val="24"/>
          <w:szCs w:val="24"/>
          <w:lang w:val="id-ID"/>
        </w:rPr>
        <w:t>keaktifan belajar siswa</w:t>
      </w:r>
      <w:r w:rsidRPr="000D136C">
        <w:rPr>
          <w:rFonts w:asciiTheme="majorBidi" w:hAnsiTheme="majorBidi" w:cstheme="majorBidi"/>
          <w:sz w:val="24"/>
          <w:szCs w:val="24"/>
        </w:rPr>
        <w:t>.</w:t>
      </w:r>
    </w:p>
    <w:p w:rsidR="00AB239B" w:rsidRPr="00582840" w:rsidRDefault="00AB239B" w:rsidP="00AB239B">
      <w:pPr>
        <w:pStyle w:val="ListParagraph"/>
        <w:numPr>
          <w:ilvl w:val="0"/>
          <w:numId w:val="6"/>
        </w:numPr>
        <w:spacing w:after="0" w:line="360" w:lineRule="auto"/>
        <w:ind w:left="0" w:hanging="284"/>
        <w:rPr>
          <w:rFonts w:asciiTheme="majorBidi" w:hAnsiTheme="majorBidi" w:cstheme="majorBidi"/>
          <w:sz w:val="24"/>
          <w:szCs w:val="24"/>
        </w:rPr>
      </w:pPr>
      <w:bookmarkStart w:id="9" w:name="_Toc502528085"/>
      <w:r w:rsidRPr="00582840">
        <w:rPr>
          <w:rFonts w:asciiTheme="majorBidi" w:hAnsiTheme="majorBidi" w:cstheme="majorBidi"/>
          <w:b/>
          <w:sz w:val="24"/>
          <w:szCs w:val="24"/>
        </w:rPr>
        <w:lastRenderedPageBreak/>
        <w:t>Pembahasan Hasil Penelitian</w:t>
      </w:r>
      <w:bookmarkEnd w:id="9"/>
    </w:p>
    <w:p w:rsidR="00837F8E" w:rsidRDefault="00AB239B" w:rsidP="0077578D">
      <w:pPr>
        <w:spacing w:after="0"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82840">
        <w:rPr>
          <w:rFonts w:asciiTheme="majorBidi" w:hAnsiTheme="majorBidi" w:cstheme="majorBidi"/>
          <w:sz w:val="24"/>
          <w:szCs w:val="24"/>
        </w:rPr>
        <w:t xml:space="preserve">Tingkat </w:t>
      </w:r>
      <w:r w:rsidR="00837F8E">
        <w:rPr>
          <w:rFonts w:asciiTheme="majorBidi" w:hAnsiTheme="majorBidi" w:cstheme="majorBidi"/>
          <w:sz w:val="24"/>
          <w:szCs w:val="24"/>
          <w:lang w:val="id-ID"/>
        </w:rPr>
        <w:t>hasil keaktifan belajar siswa</w:t>
      </w:r>
      <w:r w:rsidRPr="00582840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Pr="00582840">
        <w:rPr>
          <w:rFonts w:asciiTheme="majorBidi" w:hAnsiTheme="majorBidi" w:cstheme="majorBidi"/>
          <w:sz w:val="24"/>
          <w:szCs w:val="24"/>
        </w:rPr>
        <w:t xml:space="preserve">diperoleh rentang </w:t>
      </w:r>
      <w:r w:rsidR="00837F8E">
        <w:rPr>
          <w:rFonts w:asciiTheme="majorBidi" w:hAnsiTheme="majorBidi" w:cstheme="majorBidi"/>
          <w:sz w:val="24"/>
          <w:szCs w:val="24"/>
          <w:lang w:val="id-ID"/>
        </w:rPr>
        <w:t>52 – 87</w:t>
      </w:r>
      <w:r w:rsidRPr="00582840">
        <w:rPr>
          <w:rFonts w:asciiTheme="majorBidi" w:hAnsiTheme="majorBidi" w:cstheme="majorBidi"/>
          <w:sz w:val="24"/>
          <w:szCs w:val="24"/>
        </w:rPr>
        <w:t xml:space="preserve">, dengan rata-rata  sebesar </w:t>
      </w:r>
      <w:r w:rsidR="0077578D">
        <w:rPr>
          <w:rFonts w:asciiTheme="majorBidi" w:hAnsiTheme="majorBidi" w:cstheme="majorBidi"/>
          <w:sz w:val="24"/>
          <w:szCs w:val="24"/>
          <w:lang w:val="id-ID"/>
        </w:rPr>
        <w:t>70 dan</w:t>
      </w:r>
      <w:r w:rsidRPr="00582840">
        <w:rPr>
          <w:rFonts w:asciiTheme="majorBidi" w:hAnsiTheme="majorBidi" w:cstheme="majorBidi"/>
          <w:sz w:val="24"/>
          <w:szCs w:val="24"/>
        </w:rPr>
        <w:t xml:space="preserve"> 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tingkat ketercapaiannya </w:t>
      </w:r>
      <w:r w:rsidR="0077578D">
        <w:rPr>
          <w:rFonts w:asciiTheme="majorBidi" w:hAnsiTheme="majorBidi" w:cstheme="majorBidi"/>
          <w:sz w:val="24"/>
          <w:szCs w:val="24"/>
          <w:lang w:val="id-ID"/>
        </w:rPr>
        <w:t>81</w:t>
      </w:r>
      <w:r w:rsidR="0077578D" w:rsidRPr="00E049A2">
        <w:rPr>
          <w:rFonts w:asciiTheme="majorBidi" w:hAnsiTheme="majorBidi" w:cstheme="majorBidi"/>
          <w:sz w:val="24"/>
          <w:szCs w:val="24"/>
          <w:lang w:val="id-ID"/>
        </w:rPr>
        <w:t xml:space="preserve">% termasuk dalam kategori </w:t>
      </w:r>
      <w:r w:rsidR="0077578D">
        <w:rPr>
          <w:rFonts w:asciiTheme="majorBidi" w:hAnsiTheme="majorBidi" w:cstheme="majorBidi"/>
          <w:sz w:val="24"/>
          <w:szCs w:val="24"/>
          <w:lang w:val="id-ID"/>
        </w:rPr>
        <w:t xml:space="preserve">sangat </w:t>
      </w:r>
      <w:r w:rsidR="0077578D" w:rsidRPr="00E049A2">
        <w:rPr>
          <w:rFonts w:asciiTheme="majorBidi" w:hAnsiTheme="majorBidi" w:cstheme="majorBidi"/>
          <w:sz w:val="24"/>
          <w:szCs w:val="24"/>
          <w:lang w:val="id-ID"/>
        </w:rPr>
        <w:t>baik</w:t>
      </w:r>
      <w:r w:rsidR="0077578D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AB239B" w:rsidRPr="00582840" w:rsidRDefault="00AB239B" w:rsidP="00837F8E">
      <w:pPr>
        <w:spacing w:after="0"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37F8E">
        <w:rPr>
          <w:rFonts w:asciiTheme="majorBidi" w:hAnsiTheme="majorBidi" w:cstheme="majorBidi"/>
          <w:sz w:val="24"/>
          <w:szCs w:val="24"/>
        </w:rPr>
        <w:t xml:space="preserve">Hasil penelitian ini juga senada dengan penelitian terdahulu yang dilakukan oleh </w:t>
      </w:r>
      <w:r w:rsidR="00837F8E" w:rsidRPr="00837F8E">
        <w:rPr>
          <w:rFonts w:asciiTheme="majorBidi" w:hAnsiTheme="majorBidi" w:cstheme="majorBidi"/>
          <w:sz w:val="24"/>
          <w:szCs w:val="24"/>
        </w:rPr>
        <w:t>Desty Junita Sitohang</w:t>
      </w:r>
      <w:r w:rsidR="00837F8E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="00837F8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37F8E" w:rsidRPr="009F702D">
        <w:rPr>
          <w:rFonts w:asciiTheme="majorBidi" w:hAnsiTheme="majorBidi" w:cstheme="majorBidi"/>
          <w:sz w:val="24"/>
          <w:szCs w:val="24"/>
        </w:rPr>
        <w:t xml:space="preserve">Pengaruh Model Pembelajaran </w:t>
      </w:r>
      <w:r w:rsidR="00837F8E" w:rsidRPr="009F702D">
        <w:rPr>
          <w:rFonts w:asciiTheme="majorBidi" w:hAnsiTheme="majorBidi" w:cstheme="majorBidi"/>
          <w:i/>
          <w:iCs/>
          <w:sz w:val="24"/>
          <w:szCs w:val="24"/>
        </w:rPr>
        <w:t xml:space="preserve">Student Facilitator </w:t>
      </w:r>
      <w:proofErr w:type="gramStart"/>
      <w:r w:rsidR="00837F8E" w:rsidRPr="009F702D">
        <w:rPr>
          <w:rFonts w:asciiTheme="majorBidi" w:hAnsiTheme="majorBidi" w:cstheme="majorBidi"/>
          <w:i/>
          <w:iCs/>
          <w:sz w:val="24"/>
          <w:szCs w:val="24"/>
        </w:rPr>
        <w:t>And</w:t>
      </w:r>
      <w:proofErr w:type="gramEnd"/>
      <w:r w:rsidR="00837F8E" w:rsidRPr="009F702D">
        <w:rPr>
          <w:rFonts w:asciiTheme="majorBidi" w:hAnsiTheme="majorBidi" w:cstheme="majorBidi"/>
          <w:i/>
          <w:iCs/>
          <w:sz w:val="24"/>
          <w:szCs w:val="24"/>
        </w:rPr>
        <w:t xml:space="preserve"> Explaining </w:t>
      </w:r>
      <w:r w:rsidR="00837F8E" w:rsidRPr="009F702D">
        <w:rPr>
          <w:rFonts w:asciiTheme="majorBidi" w:hAnsiTheme="majorBidi" w:cstheme="majorBidi"/>
          <w:sz w:val="24"/>
          <w:szCs w:val="24"/>
        </w:rPr>
        <w:t xml:space="preserve">(siswa sebagai fasilitator dan penjelas) Terhadap kemampuan menulis teks berita oleh Siswa kelas VIII SMP NEGERI 1 </w:t>
      </w:r>
      <w:r w:rsidR="0077578D" w:rsidRPr="009F702D">
        <w:rPr>
          <w:rFonts w:asciiTheme="majorBidi" w:hAnsiTheme="majorBidi" w:cstheme="majorBidi"/>
          <w:sz w:val="24"/>
          <w:szCs w:val="24"/>
        </w:rPr>
        <w:t>Bosar Maligas</w:t>
      </w:r>
      <w:r w:rsidR="0077578D">
        <w:rPr>
          <w:rFonts w:asciiTheme="majorBidi" w:hAnsiTheme="majorBidi" w:cstheme="majorBidi"/>
          <w:sz w:val="24"/>
          <w:szCs w:val="24"/>
        </w:rPr>
        <w:t xml:space="preserve"> </w:t>
      </w:r>
      <w:r w:rsidR="00837F8E" w:rsidRPr="009F702D">
        <w:rPr>
          <w:rFonts w:asciiTheme="majorBidi" w:hAnsiTheme="majorBidi" w:cstheme="majorBidi"/>
          <w:sz w:val="24"/>
          <w:szCs w:val="24"/>
        </w:rPr>
        <w:t>Tahun pembelajaran 2013/2014</w:t>
      </w:r>
      <w:r w:rsidRPr="00582840"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  <w:t>”</w:t>
      </w:r>
      <w:r w:rsidRPr="0058284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</w:p>
    <w:p w:rsidR="00AB239B" w:rsidRPr="00582840" w:rsidRDefault="00AB239B" w:rsidP="0077578D">
      <w:pPr>
        <w:spacing w:after="0" w:line="360" w:lineRule="auto"/>
        <w:ind w:left="349" w:right="13" w:firstLine="721"/>
        <w:jc w:val="both"/>
        <w:rPr>
          <w:rFonts w:asciiTheme="majorBidi" w:hAnsiTheme="majorBidi" w:cstheme="majorBidi"/>
          <w:sz w:val="24"/>
          <w:szCs w:val="24"/>
        </w:rPr>
      </w:pPr>
      <w:r w:rsidRPr="0058284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Berdasarkan hasil penelitian dan pembahasan, maka dapat diambil kesimpulan sebagai berikut: </w:t>
      </w:r>
      <w:r w:rsidR="0077578D">
        <w:rPr>
          <w:rFonts w:ascii="Times New Roman" w:hAnsi="Times New Roman"/>
          <w:color w:val="000000"/>
          <w:sz w:val="24"/>
          <w:szCs w:val="24"/>
          <w:lang w:val="id-ID" w:eastAsia="en-GB"/>
        </w:rPr>
        <w:t xml:space="preserve">model </w:t>
      </w:r>
      <w:r w:rsidR="0077578D" w:rsidRPr="009F702D">
        <w:rPr>
          <w:rFonts w:asciiTheme="majorBidi" w:hAnsiTheme="majorBidi" w:cstheme="majorBidi"/>
          <w:i/>
          <w:iCs/>
          <w:sz w:val="24"/>
          <w:szCs w:val="24"/>
        </w:rPr>
        <w:t xml:space="preserve">Student Facilitator </w:t>
      </w:r>
      <w:proofErr w:type="gramStart"/>
      <w:r w:rsidR="0077578D" w:rsidRPr="009F702D">
        <w:rPr>
          <w:rFonts w:asciiTheme="majorBidi" w:hAnsiTheme="majorBidi" w:cstheme="majorBidi"/>
          <w:i/>
          <w:iCs/>
          <w:sz w:val="24"/>
          <w:szCs w:val="24"/>
        </w:rPr>
        <w:t>And</w:t>
      </w:r>
      <w:proofErr w:type="gramEnd"/>
      <w:r w:rsidR="0077578D" w:rsidRPr="009F702D">
        <w:rPr>
          <w:rFonts w:asciiTheme="majorBidi" w:hAnsiTheme="majorBidi" w:cstheme="majorBidi"/>
          <w:i/>
          <w:iCs/>
          <w:sz w:val="24"/>
          <w:szCs w:val="24"/>
        </w:rPr>
        <w:t xml:space="preserve"> Explaining</w:t>
      </w:r>
      <w:r w:rsidR="0077578D">
        <w:rPr>
          <w:rFonts w:ascii="Times New Roman" w:hAnsi="Times New Roman"/>
          <w:color w:val="000000"/>
          <w:sz w:val="24"/>
          <w:szCs w:val="24"/>
          <w:lang w:val="id-ID" w:eastAsia="en-GB"/>
        </w:rPr>
        <w:t xml:space="preserve"> </w:t>
      </w:r>
      <w:r w:rsidRPr="0058284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sendiri berpengaruh terhadap </w:t>
      </w:r>
      <w:r w:rsidR="0077578D">
        <w:rPr>
          <w:rFonts w:ascii="Times New Roman" w:hAnsi="Times New Roman"/>
          <w:color w:val="000000"/>
          <w:sz w:val="24"/>
          <w:szCs w:val="24"/>
          <w:lang w:val="id-ID" w:eastAsia="en-GB"/>
        </w:rPr>
        <w:t>keaktifan</w:t>
      </w:r>
      <w:r w:rsidRPr="0058284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belajar siswa. Ini berarti bahwa semakin baik </w:t>
      </w:r>
      <w:r w:rsidR="0077578D">
        <w:rPr>
          <w:rFonts w:ascii="Times New Roman" w:hAnsi="Times New Roman"/>
          <w:color w:val="000000"/>
          <w:sz w:val="24"/>
          <w:szCs w:val="24"/>
          <w:lang w:val="id-ID" w:eastAsia="en-GB"/>
        </w:rPr>
        <w:t>pengaplikasian model yang di gunakan guru, m</w:t>
      </w:r>
      <w:r w:rsidRPr="0058284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aka </w:t>
      </w:r>
      <w:r w:rsidR="0077578D">
        <w:rPr>
          <w:rFonts w:ascii="Times New Roman" w:hAnsi="Times New Roman"/>
          <w:color w:val="000000"/>
          <w:sz w:val="24"/>
          <w:szCs w:val="24"/>
          <w:lang w:val="id-ID" w:eastAsia="en-GB"/>
        </w:rPr>
        <w:t xml:space="preserve">keaktifan </w:t>
      </w:r>
      <w:r w:rsidRPr="00582840">
        <w:rPr>
          <w:rFonts w:ascii="Times New Roman" w:hAnsi="Times New Roman"/>
          <w:color w:val="000000"/>
          <w:sz w:val="24"/>
          <w:szCs w:val="24"/>
          <w:lang w:eastAsia="en-GB"/>
        </w:rPr>
        <w:t>belajar siswa semakin meningkat;</w:t>
      </w:r>
      <w:r w:rsidR="0077578D">
        <w:rPr>
          <w:rFonts w:ascii="Times New Roman" w:hAnsi="Times New Roman"/>
          <w:color w:val="000000"/>
          <w:sz w:val="24"/>
          <w:szCs w:val="24"/>
          <w:lang w:val="id-ID" w:eastAsia="en-GB"/>
        </w:rPr>
        <w:t xml:space="preserve"> S</w:t>
      </w:r>
      <w:r w:rsidRPr="0058284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ecara simultan </w:t>
      </w:r>
      <w:r w:rsidR="0077578D">
        <w:rPr>
          <w:rFonts w:ascii="Times New Roman" w:hAnsi="Times New Roman"/>
          <w:color w:val="000000"/>
          <w:sz w:val="24"/>
          <w:szCs w:val="24"/>
          <w:lang w:val="id-ID" w:eastAsia="en-GB"/>
        </w:rPr>
        <w:t xml:space="preserve">model </w:t>
      </w:r>
      <w:r w:rsidR="0077578D" w:rsidRPr="009F702D">
        <w:rPr>
          <w:rFonts w:asciiTheme="majorBidi" w:hAnsiTheme="majorBidi" w:cstheme="majorBidi"/>
          <w:i/>
          <w:iCs/>
          <w:sz w:val="24"/>
          <w:szCs w:val="24"/>
        </w:rPr>
        <w:t xml:space="preserve">Student Facilitator </w:t>
      </w:r>
      <w:proofErr w:type="gramStart"/>
      <w:r w:rsidR="0077578D" w:rsidRPr="009F702D">
        <w:rPr>
          <w:rFonts w:asciiTheme="majorBidi" w:hAnsiTheme="majorBidi" w:cstheme="majorBidi"/>
          <w:i/>
          <w:iCs/>
          <w:sz w:val="24"/>
          <w:szCs w:val="24"/>
        </w:rPr>
        <w:t>And</w:t>
      </w:r>
      <w:proofErr w:type="gramEnd"/>
      <w:r w:rsidR="0077578D" w:rsidRPr="009F702D">
        <w:rPr>
          <w:rFonts w:asciiTheme="majorBidi" w:hAnsiTheme="majorBidi" w:cstheme="majorBidi"/>
          <w:i/>
          <w:iCs/>
          <w:sz w:val="24"/>
          <w:szCs w:val="24"/>
        </w:rPr>
        <w:t xml:space="preserve"> Explaining</w:t>
      </w:r>
      <w:r w:rsidR="0077578D" w:rsidRPr="0058284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582840">
        <w:rPr>
          <w:rFonts w:ascii="Times New Roman" w:hAnsi="Times New Roman"/>
          <w:color w:val="000000"/>
          <w:sz w:val="24"/>
          <w:szCs w:val="24"/>
          <w:lang w:eastAsia="en-GB"/>
        </w:rPr>
        <w:t>dan cara belajar siswa berpengaruh positif signifikan terhadap</w:t>
      </w:r>
      <w:r w:rsidR="0077578D">
        <w:rPr>
          <w:rFonts w:ascii="Times New Roman" w:hAnsi="Times New Roman"/>
          <w:color w:val="000000"/>
          <w:sz w:val="24"/>
          <w:szCs w:val="24"/>
          <w:lang w:val="id-ID" w:eastAsia="en-GB"/>
        </w:rPr>
        <w:t xml:space="preserve"> keaktifan </w:t>
      </w:r>
      <w:r w:rsidRPr="0058284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belajar siswa. </w:t>
      </w:r>
      <w:proofErr w:type="gramStart"/>
      <w:r w:rsidRPr="0058284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Ini berarti bahwa untuk mencapai </w:t>
      </w:r>
      <w:r w:rsidR="0077578D">
        <w:rPr>
          <w:rFonts w:ascii="Times New Roman" w:hAnsi="Times New Roman"/>
          <w:color w:val="000000"/>
          <w:sz w:val="24"/>
          <w:szCs w:val="24"/>
          <w:lang w:val="id-ID" w:eastAsia="en-GB"/>
        </w:rPr>
        <w:t>keaktifan</w:t>
      </w:r>
      <w:r w:rsidRPr="0058284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belajar yang baik dan tujuan pembelajaran yang diharapkan, maka harus didukung oleh </w:t>
      </w:r>
      <w:r w:rsidR="0077578D">
        <w:rPr>
          <w:rFonts w:ascii="Times New Roman" w:hAnsi="Times New Roman"/>
          <w:color w:val="000000"/>
          <w:sz w:val="24"/>
          <w:szCs w:val="24"/>
          <w:lang w:val="id-ID" w:eastAsia="en-GB"/>
        </w:rPr>
        <w:t xml:space="preserve">penggunaan model belajar </w:t>
      </w:r>
      <w:r w:rsidRPr="00582840">
        <w:rPr>
          <w:rFonts w:ascii="Times New Roman" w:hAnsi="Times New Roman"/>
          <w:color w:val="000000"/>
          <w:sz w:val="24"/>
          <w:szCs w:val="24"/>
          <w:lang w:eastAsia="en-GB"/>
        </w:rPr>
        <w:t>yang baik.</w:t>
      </w:r>
      <w:proofErr w:type="gramEnd"/>
      <w:r w:rsidRPr="0058284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</w:p>
    <w:p w:rsidR="00AB239B" w:rsidRPr="004359E2" w:rsidRDefault="00AB239B" w:rsidP="004359E2">
      <w:pPr>
        <w:spacing w:after="0" w:line="360" w:lineRule="auto"/>
        <w:ind w:left="349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Setelah mengadakan obervasi di </w:t>
      </w:r>
      <w:r w:rsidRPr="00582840">
        <w:rPr>
          <w:rFonts w:asciiTheme="majorBidi" w:hAnsiTheme="majorBidi" w:cstheme="majorBidi"/>
          <w:sz w:val="24"/>
          <w:szCs w:val="24"/>
        </w:rPr>
        <w:t>MA</w:t>
      </w:r>
      <w:r w:rsidR="0077578D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582840">
        <w:rPr>
          <w:rFonts w:asciiTheme="majorBidi" w:hAnsiTheme="majorBidi" w:cstheme="majorBidi"/>
          <w:sz w:val="24"/>
          <w:szCs w:val="24"/>
        </w:rPr>
        <w:t xml:space="preserve"> </w:t>
      </w:r>
      <w:r w:rsidR="0077578D">
        <w:rPr>
          <w:rFonts w:asciiTheme="majorBidi" w:hAnsiTheme="majorBidi" w:cstheme="majorBidi"/>
          <w:sz w:val="24"/>
          <w:szCs w:val="24"/>
          <w:lang w:val="id-ID"/>
        </w:rPr>
        <w:t>Panacaran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 xml:space="preserve">, menurut penulis </w:t>
      </w:r>
      <w:r w:rsidR="0077578D">
        <w:rPr>
          <w:rFonts w:ascii="Times New Roman" w:hAnsi="Times New Roman"/>
          <w:color w:val="000000"/>
          <w:sz w:val="24"/>
          <w:szCs w:val="24"/>
          <w:lang w:val="id-ID" w:eastAsia="en-GB"/>
        </w:rPr>
        <w:t xml:space="preserve">model </w:t>
      </w:r>
      <w:r w:rsidR="0077578D" w:rsidRPr="009F702D">
        <w:rPr>
          <w:rFonts w:asciiTheme="majorBidi" w:hAnsiTheme="majorBidi" w:cstheme="majorBidi"/>
          <w:i/>
          <w:iCs/>
          <w:sz w:val="24"/>
          <w:szCs w:val="24"/>
        </w:rPr>
        <w:t>Student Facilitator And Explaining</w:t>
      </w:r>
      <w:r w:rsidR="0077578D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582840">
        <w:rPr>
          <w:rFonts w:asciiTheme="majorBidi" w:hAnsiTheme="majorBidi" w:cstheme="majorBidi"/>
          <w:sz w:val="24"/>
          <w:szCs w:val="24"/>
        </w:rPr>
        <w:t xml:space="preserve"> ini sangat penting dalam pelaksanaan pembelajaran agar lebih terarah dan teratur, sesuai dengan tujuan sekolah. Keberadaan </w:t>
      </w:r>
      <w:r w:rsidR="004359E2">
        <w:rPr>
          <w:rFonts w:asciiTheme="majorBidi" w:hAnsiTheme="majorBidi" w:cstheme="majorBidi"/>
          <w:sz w:val="24"/>
          <w:szCs w:val="24"/>
          <w:lang w:val="id-ID"/>
        </w:rPr>
        <w:t xml:space="preserve">guru dengan kemampuan untuk mengaplikasikan model pembelajaran </w:t>
      </w:r>
      <w:r w:rsidR="004359E2" w:rsidRPr="009F702D">
        <w:rPr>
          <w:rFonts w:asciiTheme="majorBidi" w:hAnsiTheme="majorBidi" w:cstheme="majorBidi"/>
          <w:i/>
          <w:iCs/>
          <w:sz w:val="24"/>
          <w:szCs w:val="24"/>
        </w:rPr>
        <w:t xml:space="preserve">Student Facilitator </w:t>
      </w:r>
      <w:proofErr w:type="gramStart"/>
      <w:r w:rsidR="004359E2" w:rsidRPr="009F702D">
        <w:rPr>
          <w:rFonts w:asciiTheme="majorBidi" w:hAnsiTheme="majorBidi" w:cstheme="majorBidi"/>
          <w:i/>
          <w:iCs/>
          <w:sz w:val="24"/>
          <w:szCs w:val="24"/>
        </w:rPr>
        <w:t>And</w:t>
      </w:r>
      <w:proofErr w:type="gramEnd"/>
      <w:r w:rsidR="004359E2" w:rsidRPr="009F702D">
        <w:rPr>
          <w:rFonts w:asciiTheme="majorBidi" w:hAnsiTheme="majorBidi" w:cstheme="majorBidi"/>
          <w:i/>
          <w:iCs/>
          <w:sz w:val="24"/>
          <w:szCs w:val="24"/>
        </w:rPr>
        <w:t xml:space="preserve"> Explaining</w:t>
      </w:r>
      <w:r w:rsidRPr="00582840">
        <w:rPr>
          <w:rFonts w:asciiTheme="majorBidi" w:hAnsiTheme="majorBidi" w:cstheme="majorBidi"/>
          <w:sz w:val="24"/>
          <w:szCs w:val="24"/>
        </w:rPr>
        <w:t xml:space="preserve"> </w:t>
      </w:r>
      <w:r w:rsidR="004359E2">
        <w:rPr>
          <w:rFonts w:asciiTheme="majorBidi" w:hAnsiTheme="majorBidi" w:cstheme="majorBidi"/>
          <w:sz w:val="24"/>
          <w:szCs w:val="24"/>
          <w:lang w:val="id-ID"/>
        </w:rPr>
        <w:t xml:space="preserve">dalam </w:t>
      </w:r>
      <w:r w:rsidRPr="00582840">
        <w:rPr>
          <w:rFonts w:asciiTheme="majorBidi" w:hAnsiTheme="majorBidi" w:cstheme="majorBidi"/>
          <w:sz w:val="24"/>
          <w:szCs w:val="24"/>
        </w:rPr>
        <w:t xml:space="preserve">pendidikan sangatlah dibutuhkan, sehingga termasuk dalam komponen-komponen yang harus </w:t>
      </w:r>
      <w:r w:rsidRPr="00582840">
        <w:rPr>
          <w:rFonts w:asciiTheme="majorBidi" w:hAnsiTheme="majorBidi" w:cstheme="majorBidi"/>
          <w:sz w:val="24"/>
          <w:szCs w:val="24"/>
        </w:rPr>
        <w:lastRenderedPageBreak/>
        <w:t xml:space="preserve">dipenuhi dalam melaksanakan proses pembelajaran agar pembelajaran berjalan sesuai dengan tujuan. </w:t>
      </w:r>
      <w:r w:rsidR="004359E2">
        <w:rPr>
          <w:rFonts w:ascii="Times New Roman" w:hAnsi="Times New Roman"/>
          <w:color w:val="000000"/>
          <w:sz w:val="24"/>
          <w:szCs w:val="24"/>
          <w:lang w:val="id-ID" w:eastAsia="en-GB"/>
        </w:rPr>
        <w:t xml:space="preserve">Model  </w:t>
      </w:r>
      <w:r w:rsidR="004359E2" w:rsidRPr="009F702D">
        <w:rPr>
          <w:rFonts w:asciiTheme="majorBidi" w:hAnsiTheme="majorBidi" w:cstheme="majorBidi"/>
          <w:i/>
          <w:iCs/>
          <w:sz w:val="24"/>
          <w:szCs w:val="24"/>
        </w:rPr>
        <w:t>Student Facilitator And Explaining</w:t>
      </w:r>
      <w:r w:rsidRPr="00582840">
        <w:rPr>
          <w:rFonts w:asciiTheme="majorBidi" w:hAnsiTheme="majorBidi" w:cstheme="majorBidi"/>
          <w:sz w:val="24"/>
          <w:szCs w:val="24"/>
        </w:rPr>
        <w:t xml:space="preserve"> merupakan suatu usaha yang dilakukan untuk mewujudkan suatu pembelajaran yang efektif dan menyenangkan, serta dapat </w:t>
      </w:r>
      <w:r w:rsidR="004359E2">
        <w:rPr>
          <w:rFonts w:asciiTheme="majorBidi" w:hAnsiTheme="majorBidi" w:cstheme="majorBidi"/>
          <w:sz w:val="24"/>
          <w:szCs w:val="24"/>
          <w:lang w:val="id-ID"/>
        </w:rPr>
        <w:t>meningkatkan keaktifan belajar siswa dalam belajar.</w:t>
      </w:r>
    </w:p>
    <w:p w:rsidR="00AB239B" w:rsidRPr="00582840" w:rsidRDefault="00AB239B" w:rsidP="004359E2">
      <w:pPr>
        <w:spacing w:after="0"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 w:rsidRPr="00582840">
        <w:rPr>
          <w:rFonts w:asciiTheme="majorBidi" w:hAnsiTheme="majorBidi" w:cstheme="majorBidi"/>
          <w:sz w:val="24"/>
          <w:szCs w:val="24"/>
        </w:rPr>
        <w:t xml:space="preserve">Hasil penelitian menunjukkan bahwa terdapat kontribusi positif </w:t>
      </w:r>
      <w:r w:rsidR="004359E2">
        <w:rPr>
          <w:rFonts w:ascii="Times New Roman" w:hAnsi="Times New Roman"/>
          <w:color w:val="000000"/>
          <w:sz w:val="24"/>
          <w:szCs w:val="24"/>
          <w:lang w:val="id-ID" w:eastAsia="en-GB"/>
        </w:rPr>
        <w:t xml:space="preserve">model </w:t>
      </w:r>
      <w:r w:rsidR="004359E2" w:rsidRPr="009F702D">
        <w:rPr>
          <w:rFonts w:asciiTheme="majorBidi" w:hAnsiTheme="majorBidi" w:cstheme="majorBidi"/>
          <w:i/>
          <w:iCs/>
          <w:sz w:val="24"/>
          <w:szCs w:val="24"/>
        </w:rPr>
        <w:t xml:space="preserve">Student Facilitator </w:t>
      </w:r>
      <w:proofErr w:type="gramStart"/>
      <w:r w:rsidR="004359E2" w:rsidRPr="009F702D">
        <w:rPr>
          <w:rFonts w:asciiTheme="majorBidi" w:hAnsiTheme="majorBidi" w:cstheme="majorBidi"/>
          <w:i/>
          <w:iCs/>
          <w:sz w:val="24"/>
          <w:szCs w:val="24"/>
        </w:rPr>
        <w:t>And</w:t>
      </w:r>
      <w:proofErr w:type="gramEnd"/>
      <w:r w:rsidR="004359E2" w:rsidRPr="009F702D">
        <w:rPr>
          <w:rFonts w:asciiTheme="majorBidi" w:hAnsiTheme="majorBidi" w:cstheme="majorBidi"/>
          <w:i/>
          <w:iCs/>
          <w:sz w:val="24"/>
          <w:szCs w:val="24"/>
        </w:rPr>
        <w:t xml:space="preserve"> Explaining</w:t>
      </w:r>
      <w:r w:rsidRPr="00582840">
        <w:rPr>
          <w:rFonts w:asciiTheme="majorBidi" w:hAnsiTheme="majorBidi" w:cstheme="majorBidi"/>
          <w:sz w:val="24"/>
          <w:szCs w:val="24"/>
          <w:lang w:val="en-ID"/>
        </w:rPr>
        <w:t xml:space="preserve"> terhadap </w:t>
      </w:r>
      <w:r w:rsidR="004359E2">
        <w:rPr>
          <w:rFonts w:asciiTheme="majorBidi" w:hAnsiTheme="majorBidi" w:cstheme="majorBidi"/>
          <w:sz w:val="24"/>
          <w:szCs w:val="24"/>
          <w:lang w:val="id-ID"/>
        </w:rPr>
        <w:t>keaktifan belajar siswa</w:t>
      </w:r>
      <w:r w:rsidRPr="00582840">
        <w:rPr>
          <w:rFonts w:asciiTheme="majorBidi" w:hAnsiTheme="majorBidi" w:cstheme="majorBidi"/>
          <w:sz w:val="24"/>
          <w:szCs w:val="24"/>
        </w:rPr>
        <w:t>. Hal ini ditunjukkan dengan ko</w:t>
      </w:r>
      <w:r w:rsidR="004359E2">
        <w:rPr>
          <w:rFonts w:asciiTheme="majorBidi" w:hAnsiTheme="majorBidi" w:cstheme="majorBidi"/>
          <w:sz w:val="24"/>
          <w:szCs w:val="24"/>
        </w:rPr>
        <w:t>efisien korelasi rxy sebesar 0</w:t>
      </w:r>
      <w:proofErr w:type="gramStart"/>
      <w:r w:rsidR="004359E2">
        <w:rPr>
          <w:rFonts w:asciiTheme="majorBidi" w:hAnsiTheme="majorBidi" w:cstheme="majorBidi"/>
          <w:sz w:val="24"/>
          <w:szCs w:val="24"/>
        </w:rPr>
        <w:t>,</w:t>
      </w:r>
      <w:r w:rsidRPr="00582840">
        <w:rPr>
          <w:rFonts w:asciiTheme="majorBidi" w:hAnsiTheme="majorBidi" w:cstheme="majorBidi"/>
          <w:sz w:val="24"/>
          <w:szCs w:val="24"/>
        </w:rPr>
        <w:t>77</w:t>
      </w:r>
      <w:proofErr w:type="gramEnd"/>
      <w:r w:rsidRPr="00582840">
        <w:rPr>
          <w:rFonts w:asciiTheme="majorBidi" w:hAnsiTheme="majorBidi" w:cstheme="majorBidi"/>
          <w:sz w:val="24"/>
          <w:szCs w:val="24"/>
        </w:rPr>
        <w:t xml:space="preserve">  dan t </w:t>
      </w:r>
      <w:r w:rsidRPr="00582840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r w:rsidRPr="00582840">
        <w:rPr>
          <w:rFonts w:asciiTheme="majorBidi" w:hAnsiTheme="majorBidi" w:cstheme="majorBidi"/>
          <w:sz w:val="24"/>
          <w:szCs w:val="24"/>
        </w:rPr>
        <w:t xml:space="preserve"> = </w:t>
      </w:r>
      <w:r w:rsidRPr="0058284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359E2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en-GB"/>
        </w:rPr>
        <w:t xml:space="preserve">8 </w:t>
      </w:r>
      <w:r w:rsidR="004359E2" w:rsidRPr="004359E2"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(hasil pembulatan)</w:t>
      </w:r>
      <w:r w:rsidRPr="0058284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582840">
        <w:rPr>
          <w:rFonts w:asciiTheme="majorBidi" w:hAnsiTheme="majorBidi" w:cstheme="majorBidi"/>
          <w:sz w:val="24"/>
          <w:szCs w:val="24"/>
        </w:rPr>
        <w:t xml:space="preserve">yang lebih besar dari t </w:t>
      </w:r>
      <w:r w:rsidRPr="00582840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r w:rsidRPr="00582840">
        <w:rPr>
          <w:rFonts w:asciiTheme="majorBidi" w:hAnsiTheme="majorBidi" w:cstheme="majorBidi"/>
          <w:sz w:val="24"/>
          <w:szCs w:val="24"/>
        </w:rPr>
        <w:t xml:space="preserve"> pada  α = 0,05 yaitu </w:t>
      </w:r>
      <w:r w:rsidR="004359E2">
        <w:rPr>
          <w:rFonts w:asciiTheme="majorBidi" w:hAnsiTheme="majorBidi" w:cstheme="majorBidi"/>
          <w:sz w:val="24"/>
          <w:szCs w:val="24"/>
          <w:lang w:val="id-ID"/>
        </w:rPr>
        <w:t>2,064.</w:t>
      </w:r>
      <w:r w:rsidRPr="00582840">
        <w:rPr>
          <w:rFonts w:asciiTheme="majorBidi" w:hAnsiTheme="majorBidi" w:cstheme="majorBidi"/>
          <w:sz w:val="24"/>
          <w:szCs w:val="24"/>
        </w:rPr>
        <w:t xml:space="preserve"> </w:t>
      </w:r>
    </w:p>
    <w:p w:rsidR="00AB239B" w:rsidRPr="00582840" w:rsidRDefault="00AB239B" w:rsidP="004359E2">
      <w:pPr>
        <w:spacing w:after="0" w:line="360" w:lineRule="auto"/>
        <w:ind w:left="360"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582840">
        <w:rPr>
          <w:rFonts w:asciiTheme="majorBidi" w:hAnsiTheme="majorBidi" w:cstheme="majorBidi"/>
          <w:sz w:val="24"/>
          <w:szCs w:val="24"/>
        </w:rPr>
        <w:t xml:space="preserve">Pola hubungan antara kedua variabel tersebut, dinyatakan dengan persamaan regresi </w:t>
      </w:r>
      <w:proofErr w:type="gramStart"/>
      <w:r w:rsidRPr="00582840">
        <w:rPr>
          <w:rFonts w:asciiTheme="majorBidi" w:hAnsiTheme="majorBidi" w:cstheme="majorBidi"/>
          <w:sz w:val="24"/>
          <w:szCs w:val="24"/>
        </w:rPr>
        <w:t>linier</w:t>
      </w:r>
      <w:r w:rsidR="004359E2">
        <w:rPr>
          <w:rFonts w:asciiTheme="majorBidi" w:hAnsiTheme="majorBidi" w:cstheme="majorBidi"/>
          <w:position w:val="-10"/>
          <w:sz w:val="24"/>
          <w:szCs w:val="24"/>
          <w:lang w:val="id-ID"/>
        </w:rPr>
        <w:t xml:space="preserve"> </w:t>
      </w:r>
      <w:proofErr w:type="gramEnd"/>
      <w:r w:rsidR="004359E2" w:rsidRPr="00582840">
        <w:rPr>
          <w:rFonts w:asciiTheme="majorBidi" w:hAnsiTheme="majorBidi"/>
          <w:position w:val="-10"/>
          <w:sz w:val="24"/>
          <w:szCs w:val="24"/>
        </w:rPr>
        <w:object w:dxaOrig="1780" w:dyaOrig="380">
          <v:shape id="_x0000_i1028" type="#_x0000_t75" style="width:89.6pt;height:17.6pt" o:ole="">
            <v:imagedata r:id="rId14" o:title=""/>
          </v:shape>
          <o:OLEObject Type="Embed" ProgID="Equation.3" ShapeID="_x0000_i1028" DrawAspect="Content" ObjectID="_1072018281" r:id="rId17"/>
        </w:object>
      </w:r>
      <w:r w:rsidRPr="00582840">
        <w:rPr>
          <w:rFonts w:asciiTheme="majorBidi" w:hAnsiTheme="majorBidi" w:cstheme="majorBidi"/>
          <w:sz w:val="24"/>
          <w:szCs w:val="24"/>
        </w:rPr>
        <w:t xml:space="preserve">. </w:t>
      </w:r>
    </w:p>
    <w:p w:rsidR="00AB239B" w:rsidRDefault="00AB239B" w:rsidP="009D670C">
      <w:pPr>
        <w:spacing w:after="0"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82840">
        <w:rPr>
          <w:rFonts w:asciiTheme="majorBidi" w:hAnsiTheme="majorBidi" w:cstheme="majorBidi"/>
          <w:sz w:val="24"/>
          <w:szCs w:val="24"/>
        </w:rPr>
        <w:t xml:space="preserve">Dengan demikian dapat disimpulkan, bahwa </w:t>
      </w:r>
      <w:r w:rsidR="004359E2">
        <w:rPr>
          <w:rFonts w:asciiTheme="majorBidi" w:hAnsiTheme="majorBidi" w:cstheme="majorBidi"/>
          <w:sz w:val="24"/>
          <w:szCs w:val="24"/>
          <w:lang w:val="id-ID"/>
        </w:rPr>
        <w:t>se</w:t>
      </w:r>
      <w:r w:rsidRPr="00582840">
        <w:rPr>
          <w:rFonts w:asciiTheme="majorBidi" w:hAnsiTheme="majorBidi" w:cstheme="majorBidi"/>
          <w:sz w:val="24"/>
          <w:szCs w:val="24"/>
        </w:rPr>
        <w:t xml:space="preserve">makin </w:t>
      </w:r>
      <w:r w:rsidR="004359E2">
        <w:rPr>
          <w:rFonts w:asciiTheme="majorBidi" w:hAnsiTheme="majorBidi" w:cstheme="majorBidi"/>
          <w:sz w:val="24"/>
          <w:szCs w:val="24"/>
          <w:lang w:val="id-ID"/>
        </w:rPr>
        <w:t xml:space="preserve">baik penggunaan model </w:t>
      </w:r>
      <w:r w:rsidR="004359E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Student Facilitator and Expalaining </w:t>
      </w:r>
      <w:r w:rsidRPr="00582840">
        <w:rPr>
          <w:rFonts w:asciiTheme="majorBidi" w:hAnsiTheme="majorBidi" w:cstheme="majorBidi"/>
          <w:sz w:val="24"/>
          <w:szCs w:val="24"/>
        </w:rPr>
        <w:t xml:space="preserve">maka makin tinggi pula </w:t>
      </w:r>
      <w:r w:rsidR="009D670C">
        <w:rPr>
          <w:rFonts w:asciiTheme="majorBidi" w:hAnsiTheme="majorBidi" w:cstheme="majorBidi"/>
          <w:sz w:val="24"/>
          <w:szCs w:val="24"/>
          <w:lang w:val="id-ID"/>
        </w:rPr>
        <w:t xml:space="preserve">pengaruh keaktifan </w:t>
      </w:r>
      <w:r w:rsidRPr="00582840">
        <w:rPr>
          <w:rFonts w:asciiTheme="majorBidi" w:hAnsiTheme="majorBidi" w:cstheme="majorBidi"/>
          <w:sz w:val="24"/>
          <w:szCs w:val="24"/>
          <w:lang w:val="en-ID"/>
        </w:rPr>
        <w:t xml:space="preserve">belajar </w:t>
      </w:r>
      <w:r w:rsidRPr="00582840">
        <w:rPr>
          <w:rFonts w:asciiTheme="majorBidi" w:hAnsiTheme="majorBidi" w:cstheme="majorBidi"/>
          <w:sz w:val="24"/>
          <w:szCs w:val="24"/>
        </w:rPr>
        <w:t>dan sebaliknya makin rendah</w:t>
      </w:r>
      <w:r w:rsidR="009D670C">
        <w:rPr>
          <w:rFonts w:asciiTheme="majorBidi" w:hAnsiTheme="majorBidi" w:cstheme="majorBidi"/>
          <w:sz w:val="24"/>
          <w:szCs w:val="24"/>
          <w:lang w:val="id-ID"/>
        </w:rPr>
        <w:t xml:space="preserve"> penggunaan model </w:t>
      </w:r>
      <w:r w:rsidR="009D670C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Student Facilitator and Expalaining </w:t>
      </w:r>
      <w:r w:rsidR="009D670C" w:rsidRPr="00582840">
        <w:rPr>
          <w:rFonts w:asciiTheme="majorBidi" w:hAnsiTheme="majorBidi" w:cstheme="majorBidi"/>
          <w:sz w:val="24"/>
          <w:szCs w:val="24"/>
        </w:rPr>
        <w:t xml:space="preserve">maka makin </w:t>
      </w:r>
      <w:r w:rsidR="009D670C">
        <w:rPr>
          <w:rFonts w:asciiTheme="majorBidi" w:hAnsiTheme="majorBidi" w:cstheme="majorBidi"/>
          <w:sz w:val="24"/>
          <w:szCs w:val="24"/>
          <w:lang w:val="id-ID"/>
        </w:rPr>
        <w:t>rendah</w:t>
      </w:r>
      <w:r w:rsidR="009D670C" w:rsidRPr="00582840">
        <w:rPr>
          <w:rFonts w:asciiTheme="majorBidi" w:hAnsiTheme="majorBidi" w:cstheme="majorBidi"/>
          <w:sz w:val="24"/>
          <w:szCs w:val="24"/>
        </w:rPr>
        <w:t xml:space="preserve"> pula </w:t>
      </w:r>
      <w:r w:rsidR="009D670C">
        <w:rPr>
          <w:rFonts w:asciiTheme="majorBidi" w:hAnsiTheme="majorBidi" w:cstheme="majorBidi"/>
          <w:sz w:val="24"/>
          <w:szCs w:val="24"/>
          <w:lang w:val="id-ID"/>
        </w:rPr>
        <w:t xml:space="preserve">pengaruh keaktifan </w:t>
      </w:r>
      <w:r w:rsidR="009D670C" w:rsidRPr="00582840">
        <w:rPr>
          <w:rFonts w:asciiTheme="majorBidi" w:hAnsiTheme="majorBidi" w:cstheme="majorBidi"/>
          <w:sz w:val="24"/>
          <w:szCs w:val="24"/>
          <w:lang w:val="en-ID"/>
        </w:rPr>
        <w:t>belajar</w:t>
      </w:r>
      <w:r w:rsidR="009D670C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D670C" w:rsidRPr="009D670C" w:rsidRDefault="009D670C" w:rsidP="009D670C">
      <w:pPr>
        <w:spacing w:after="0"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D136C">
        <w:rPr>
          <w:rFonts w:asciiTheme="majorBidi" w:hAnsiTheme="majorBidi" w:cstheme="majorBidi"/>
          <w:sz w:val="24"/>
          <w:szCs w:val="24"/>
        </w:rPr>
        <w:t xml:space="preserve">Berdasarkan hasil perhitungan koefisien determinasi, menunjukan bahwa kontribusi </w:t>
      </w:r>
      <w:r>
        <w:rPr>
          <w:rFonts w:asciiTheme="majorBidi" w:hAnsiTheme="majorBidi" w:cstheme="majorBidi"/>
          <w:sz w:val="24"/>
          <w:szCs w:val="24"/>
          <w:lang w:val="id-ID"/>
        </w:rPr>
        <w:t>model SFE</w:t>
      </w:r>
      <w:r w:rsidRPr="000D136C">
        <w:rPr>
          <w:rFonts w:asciiTheme="majorBidi" w:hAnsiTheme="majorBidi" w:cstheme="majorBidi"/>
          <w:sz w:val="24"/>
          <w:szCs w:val="24"/>
        </w:rPr>
        <w:t xml:space="preserve"> terhadap mutu pembelajaran adalah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  <w:t>59,29</w:t>
      </w:r>
      <w:r w:rsidRPr="000D136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D136C">
        <w:rPr>
          <w:rFonts w:asciiTheme="majorBidi" w:hAnsiTheme="majorBidi" w:cstheme="majorBidi"/>
          <w:sz w:val="24"/>
          <w:szCs w:val="24"/>
        </w:rPr>
        <w:t>%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D136C">
        <w:rPr>
          <w:rFonts w:asciiTheme="majorBidi" w:hAnsiTheme="majorBidi" w:cstheme="majorBidi"/>
          <w:sz w:val="24"/>
          <w:szCs w:val="24"/>
        </w:rPr>
        <w:t xml:space="preserve">sedangkan sisanya </w:t>
      </w:r>
      <w:r>
        <w:rPr>
          <w:rFonts w:asciiTheme="majorBidi" w:hAnsiTheme="majorBidi" w:cstheme="majorBidi"/>
          <w:sz w:val="24"/>
          <w:szCs w:val="24"/>
          <w:lang w:val="id-ID"/>
        </w:rPr>
        <w:t>40,71%</w:t>
      </w:r>
      <w:r w:rsidRPr="000D136C">
        <w:rPr>
          <w:rFonts w:asciiTheme="majorBidi" w:hAnsiTheme="majorBidi" w:cstheme="majorBidi"/>
          <w:sz w:val="24"/>
          <w:szCs w:val="24"/>
        </w:rPr>
        <w:t xml:space="preserve"> dipengaruhi oleh fa</w:t>
      </w:r>
      <w:r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D136C">
        <w:rPr>
          <w:rFonts w:asciiTheme="majorBidi" w:hAnsiTheme="majorBidi" w:cstheme="majorBidi"/>
          <w:sz w:val="24"/>
          <w:szCs w:val="24"/>
        </w:rPr>
        <w:t xml:space="preserve">tor lain. Kesimpulan kontribusi </w:t>
      </w:r>
      <w:r>
        <w:rPr>
          <w:rFonts w:asciiTheme="majorBidi" w:hAnsiTheme="majorBidi" w:cstheme="majorBidi"/>
          <w:sz w:val="24"/>
          <w:szCs w:val="24"/>
          <w:lang w:val="id-ID"/>
        </w:rPr>
        <w:t>model SFE</w:t>
      </w:r>
      <w:r w:rsidRPr="000D136C">
        <w:rPr>
          <w:rFonts w:asciiTheme="majorBidi" w:hAnsiTheme="majorBidi" w:cstheme="majorBidi"/>
          <w:sz w:val="24"/>
          <w:szCs w:val="24"/>
        </w:rPr>
        <w:t xml:space="preserve"> memberikan pengaruh </w:t>
      </w:r>
      <w:proofErr w:type="gramStart"/>
      <w:r w:rsidRPr="000D136C">
        <w:rPr>
          <w:rFonts w:asciiTheme="majorBidi" w:hAnsiTheme="majorBidi" w:cstheme="majorBidi"/>
          <w:sz w:val="24"/>
          <w:szCs w:val="24"/>
        </w:rPr>
        <w:t>positif  terhadap</w:t>
      </w:r>
      <w:proofErr w:type="gramEnd"/>
      <w:r w:rsidRPr="000D136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keaktifan belajar siswa</w:t>
      </w:r>
    </w:p>
    <w:p w:rsidR="00AB239B" w:rsidRPr="00582840" w:rsidRDefault="00AB239B" w:rsidP="00AB239B">
      <w:pPr>
        <w:spacing w:after="0"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B239B" w:rsidRPr="00582840" w:rsidRDefault="00AB239B" w:rsidP="00AB239B">
      <w:pPr>
        <w:pStyle w:val="ListParagraph"/>
        <w:numPr>
          <w:ilvl w:val="0"/>
          <w:numId w:val="6"/>
        </w:numPr>
        <w:spacing w:after="0" w:line="360" w:lineRule="auto"/>
        <w:ind w:left="0" w:hanging="284"/>
        <w:jc w:val="both"/>
        <w:outlineLvl w:val="1"/>
        <w:rPr>
          <w:rFonts w:asciiTheme="majorBidi" w:hAnsiTheme="majorBidi" w:cstheme="majorBidi"/>
          <w:b/>
          <w:sz w:val="24"/>
          <w:szCs w:val="24"/>
        </w:rPr>
      </w:pPr>
      <w:bookmarkStart w:id="10" w:name="_Toc502528086"/>
      <w:r w:rsidRPr="00582840">
        <w:rPr>
          <w:rFonts w:asciiTheme="majorBidi" w:hAnsiTheme="majorBidi" w:cstheme="majorBidi"/>
          <w:b/>
          <w:sz w:val="24"/>
          <w:szCs w:val="24"/>
        </w:rPr>
        <w:t>Keterbatasan Penelitian</w:t>
      </w:r>
      <w:bookmarkEnd w:id="10"/>
    </w:p>
    <w:p w:rsidR="00AB239B" w:rsidRPr="00582840" w:rsidRDefault="00AB239B" w:rsidP="00AB239B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82840">
        <w:rPr>
          <w:rFonts w:asciiTheme="majorBidi" w:hAnsiTheme="majorBidi" w:cstheme="majorBidi"/>
          <w:sz w:val="24"/>
          <w:szCs w:val="24"/>
        </w:rPr>
        <w:t>Penelitian ini telah dilaksanakan secara optimal, namun disadari adanya beberapa keterbatasan, antara lain:</w:t>
      </w:r>
    </w:p>
    <w:p w:rsidR="00AB239B" w:rsidRPr="00582840" w:rsidRDefault="00AB239B" w:rsidP="009D670C">
      <w:pPr>
        <w:pStyle w:val="ListParagraph"/>
        <w:numPr>
          <w:ilvl w:val="1"/>
          <w:numId w:val="1"/>
        </w:numPr>
        <w:spacing w:after="0" w:line="360" w:lineRule="auto"/>
        <w:ind w:left="207" w:hanging="283"/>
        <w:jc w:val="both"/>
        <w:rPr>
          <w:rFonts w:asciiTheme="majorBidi" w:hAnsiTheme="majorBidi" w:cstheme="majorBidi"/>
          <w:sz w:val="24"/>
          <w:szCs w:val="24"/>
        </w:rPr>
      </w:pPr>
      <w:r w:rsidRPr="00582840">
        <w:rPr>
          <w:rFonts w:asciiTheme="majorBidi" w:hAnsiTheme="majorBidi" w:cstheme="majorBidi"/>
          <w:sz w:val="24"/>
          <w:szCs w:val="24"/>
        </w:rPr>
        <w:lastRenderedPageBreak/>
        <w:t>Instrumen ini bukan satu-satunya yang mampu mengungkap keseluruhan aspek yang diteliti.</w:t>
      </w:r>
    </w:p>
    <w:p w:rsidR="00AB239B" w:rsidRPr="00582840" w:rsidRDefault="00AB239B" w:rsidP="00AB239B">
      <w:pPr>
        <w:pStyle w:val="ListParagraph"/>
        <w:numPr>
          <w:ilvl w:val="1"/>
          <w:numId w:val="1"/>
        </w:numPr>
        <w:spacing w:after="0" w:line="360" w:lineRule="auto"/>
        <w:ind w:left="207" w:hanging="283"/>
        <w:jc w:val="both"/>
        <w:rPr>
          <w:rFonts w:asciiTheme="majorBidi" w:hAnsiTheme="majorBidi" w:cstheme="majorBidi"/>
          <w:sz w:val="24"/>
          <w:szCs w:val="24"/>
        </w:rPr>
      </w:pPr>
      <w:r w:rsidRPr="00582840">
        <w:rPr>
          <w:rFonts w:asciiTheme="majorBidi" w:hAnsiTheme="majorBidi" w:cstheme="majorBidi"/>
          <w:sz w:val="24"/>
          <w:szCs w:val="24"/>
        </w:rPr>
        <w:t xml:space="preserve">Pengambilan sampling secara </w:t>
      </w:r>
      <w:r w:rsidRPr="00582840">
        <w:rPr>
          <w:rFonts w:asciiTheme="majorBidi" w:hAnsiTheme="majorBidi" w:cstheme="majorBidi"/>
          <w:sz w:val="24"/>
          <w:szCs w:val="24"/>
          <w:lang w:val="id-ID"/>
        </w:rPr>
        <w:t>sengaja</w:t>
      </w:r>
      <w:r w:rsidRPr="00582840">
        <w:rPr>
          <w:rFonts w:asciiTheme="majorBidi" w:hAnsiTheme="majorBidi" w:cstheme="majorBidi"/>
          <w:sz w:val="24"/>
          <w:szCs w:val="24"/>
        </w:rPr>
        <w:t xml:space="preserve"> dan terbatas, sehingga memungkinkan </w:t>
      </w:r>
      <w:proofErr w:type="gramStart"/>
      <w:r w:rsidRPr="00582840">
        <w:rPr>
          <w:rFonts w:asciiTheme="majorBidi" w:hAnsiTheme="majorBidi" w:cstheme="majorBidi"/>
          <w:sz w:val="24"/>
          <w:szCs w:val="24"/>
        </w:rPr>
        <w:t>penelitian  tidak</w:t>
      </w:r>
      <w:proofErr w:type="gramEnd"/>
      <w:r w:rsidRPr="00582840">
        <w:rPr>
          <w:rFonts w:asciiTheme="majorBidi" w:hAnsiTheme="majorBidi" w:cstheme="majorBidi"/>
          <w:sz w:val="24"/>
          <w:szCs w:val="24"/>
        </w:rPr>
        <w:t xml:space="preserve"> berlaku pada sampel di tempat lain.</w:t>
      </w:r>
    </w:p>
    <w:p w:rsidR="00AB239B" w:rsidRPr="00582840" w:rsidRDefault="00AB239B" w:rsidP="009D670C">
      <w:pPr>
        <w:pStyle w:val="ListParagraph"/>
        <w:numPr>
          <w:ilvl w:val="1"/>
          <w:numId w:val="1"/>
        </w:numPr>
        <w:spacing w:after="0" w:line="360" w:lineRule="auto"/>
        <w:ind w:left="207" w:hanging="283"/>
        <w:jc w:val="both"/>
        <w:rPr>
          <w:rFonts w:asciiTheme="majorBidi" w:hAnsiTheme="majorBidi" w:cstheme="majorBidi"/>
          <w:sz w:val="24"/>
          <w:szCs w:val="24"/>
        </w:rPr>
      </w:pPr>
      <w:r w:rsidRPr="00582840">
        <w:rPr>
          <w:rFonts w:asciiTheme="majorBidi" w:hAnsiTheme="majorBidi" w:cstheme="majorBidi"/>
          <w:sz w:val="24"/>
          <w:szCs w:val="24"/>
        </w:rPr>
        <w:t>Keterbatasan dalam</w:t>
      </w:r>
      <w:r w:rsidR="009D670C">
        <w:rPr>
          <w:rFonts w:asciiTheme="majorBidi" w:hAnsiTheme="majorBidi" w:cstheme="majorBidi"/>
          <w:sz w:val="24"/>
          <w:szCs w:val="24"/>
        </w:rPr>
        <w:t xml:space="preserve"> proses pelaksanaan di lapangan</w:t>
      </w:r>
      <w:r w:rsidR="009D670C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582840">
        <w:rPr>
          <w:rFonts w:asciiTheme="majorBidi" w:hAnsiTheme="majorBidi" w:cstheme="majorBidi"/>
          <w:sz w:val="24"/>
          <w:szCs w:val="24"/>
        </w:rPr>
        <w:t xml:space="preserve">Responden </w:t>
      </w:r>
      <w:r w:rsidR="009D670C">
        <w:rPr>
          <w:rFonts w:asciiTheme="majorBidi" w:hAnsiTheme="majorBidi" w:cstheme="majorBidi"/>
          <w:sz w:val="24"/>
          <w:szCs w:val="24"/>
          <w:lang w:val="id-ID"/>
        </w:rPr>
        <w:t>bisa</w:t>
      </w:r>
      <w:r w:rsidRPr="00582840">
        <w:rPr>
          <w:rFonts w:asciiTheme="majorBidi" w:hAnsiTheme="majorBidi" w:cstheme="majorBidi"/>
          <w:sz w:val="24"/>
          <w:szCs w:val="24"/>
        </w:rPr>
        <w:t xml:space="preserve"> saja kurang dapat mengungkapakan perasaan dan kenyataan yang</w:t>
      </w:r>
      <w:r w:rsidR="009D670C">
        <w:rPr>
          <w:rFonts w:asciiTheme="majorBidi" w:hAnsiTheme="majorBidi" w:cstheme="majorBidi"/>
          <w:sz w:val="24"/>
          <w:szCs w:val="24"/>
        </w:rPr>
        <w:t xml:space="preserve"> mereka lihat dan alami</w:t>
      </w:r>
      <w:r w:rsidR="009D670C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D31900" w:rsidRDefault="00AB239B" w:rsidP="009D670C">
      <w:pPr>
        <w:pStyle w:val="ListParagraph"/>
        <w:numPr>
          <w:ilvl w:val="1"/>
          <w:numId w:val="1"/>
        </w:numPr>
        <w:spacing w:after="0" w:line="360" w:lineRule="auto"/>
        <w:ind w:left="207" w:hanging="283"/>
        <w:jc w:val="both"/>
      </w:pPr>
      <w:r w:rsidRPr="009D670C">
        <w:rPr>
          <w:rFonts w:asciiTheme="majorBidi" w:hAnsiTheme="majorBidi" w:cstheme="majorBidi"/>
          <w:sz w:val="24"/>
          <w:szCs w:val="24"/>
        </w:rPr>
        <w:t xml:space="preserve">Terbatasnya subyek yang diteliti yaitu hanya </w:t>
      </w:r>
      <w:r w:rsidR="009D670C" w:rsidRPr="009D670C">
        <w:rPr>
          <w:rFonts w:asciiTheme="majorBidi" w:hAnsiTheme="majorBidi" w:cstheme="majorBidi"/>
          <w:sz w:val="24"/>
          <w:szCs w:val="24"/>
          <w:lang w:val="id-ID"/>
        </w:rPr>
        <w:t>siswa di MAS Panacaran</w:t>
      </w:r>
      <w:r w:rsidRPr="009D670C">
        <w:rPr>
          <w:rFonts w:asciiTheme="majorBidi" w:hAnsiTheme="majorBidi" w:cstheme="majorBidi"/>
          <w:sz w:val="24"/>
          <w:szCs w:val="24"/>
        </w:rPr>
        <w:t xml:space="preserve">, sehingga cukup sulit untuk menyatakan bahwa ini juga berlaku untuk </w:t>
      </w:r>
      <w:r w:rsidR="009D670C" w:rsidRPr="009D670C">
        <w:rPr>
          <w:rFonts w:asciiTheme="majorBidi" w:hAnsiTheme="majorBidi" w:cstheme="majorBidi"/>
          <w:sz w:val="24"/>
          <w:szCs w:val="24"/>
          <w:lang w:val="id-ID"/>
        </w:rPr>
        <w:t>siswa</w:t>
      </w:r>
      <w:r w:rsidRPr="009D670C">
        <w:rPr>
          <w:rFonts w:asciiTheme="majorBidi" w:hAnsiTheme="majorBidi" w:cstheme="majorBidi"/>
          <w:sz w:val="24"/>
          <w:szCs w:val="24"/>
        </w:rPr>
        <w:t xml:space="preserve"> yang lain yang ada di tingkat regional Banten maupun tingkat nasional </w:t>
      </w:r>
      <w:proofErr w:type="gramStart"/>
      <w:r w:rsidRPr="009D670C">
        <w:rPr>
          <w:rFonts w:asciiTheme="majorBidi" w:hAnsiTheme="majorBidi" w:cstheme="majorBidi"/>
          <w:sz w:val="24"/>
          <w:szCs w:val="24"/>
        </w:rPr>
        <w:t>indonesia</w:t>
      </w:r>
      <w:proofErr w:type="gramEnd"/>
      <w:r w:rsidRPr="009D670C">
        <w:rPr>
          <w:rFonts w:asciiTheme="majorBidi" w:hAnsiTheme="majorBidi" w:cstheme="majorBidi"/>
          <w:sz w:val="24"/>
          <w:szCs w:val="24"/>
        </w:rPr>
        <w:t xml:space="preserve">. </w:t>
      </w:r>
    </w:p>
    <w:sectPr w:rsidR="00D31900" w:rsidSect="002A7968">
      <w:headerReference w:type="even" r:id="rId18"/>
      <w:headerReference w:type="default" r:id="rId19"/>
      <w:footerReference w:type="default" r:id="rId20"/>
      <w:footerReference w:type="first" r:id="rId21"/>
      <w:pgSz w:w="10319" w:h="14571" w:code="13"/>
      <w:pgMar w:top="1701" w:right="1701" w:bottom="1701" w:left="1701" w:header="709" w:footer="709" w:gutter="0"/>
      <w:pgNumType w:start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34" w:rsidRDefault="00A34C34" w:rsidP="00AB239B">
      <w:pPr>
        <w:spacing w:after="0" w:line="240" w:lineRule="auto"/>
      </w:pPr>
      <w:r>
        <w:separator/>
      </w:r>
    </w:p>
  </w:endnote>
  <w:endnote w:type="continuationSeparator" w:id="0">
    <w:p w:rsidR="00A34C34" w:rsidRDefault="00A34C34" w:rsidP="00AB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5C" w:rsidRDefault="004D6D5C" w:rsidP="004D6D5C">
    <w:pPr>
      <w:pStyle w:val="Footer"/>
      <w:jc w:val="center"/>
    </w:pPr>
  </w:p>
  <w:p w:rsidR="004D6D5C" w:rsidRDefault="004D6D5C" w:rsidP="004D6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7758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6D5C" w:rsidRPr="008B4563" w:rsidRDefault="001A2855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8B4563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8B4563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8B4563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A7968">
          <w:rPr>
            <w:rFonts w:asciiTheme="majorBidi" w:hAnsiTheme="majorBidi" w:cstheme="majorBidi"/>
            <w:noProof/>
            <w:sz w:val="24"/>
            <w:szCs w:val="24"/>
          </w:rPr>
          <w:t>57</w:t>
        </w:r>
        <w:r w:rsidRPr="008B4563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4D6D5C" w:rsidRDefault="004D6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34" w:rsidRDefault="00A34C34" w:rsidP="00AB239B">
      <w:pPr>
        <w:spacing w:after="0" w:line="240" w:lineRule="auto"/>
      </w:pPr>
      <w:r>
        <w:separator/>
      </w:r>
    </w:p>
  </w:footnote>
  <w:footnote w:type="continuationSeparator" w:id="0">
    <w:p w:rsidR="00A34C34" w:rsidRDefault="00A34C34" w:rsidP="00AB239B">
      <w:pPr>
        <w:spacing w:after="0" w:line="240" w:lineRule="auto"/>
      </w:pPr>
      <w:r>
        <w:continuationSeparator/>
      </w:r>
    </w:p>
  </w:footnote>
  <w:footnote w:id="1">
    <w:p w:rsidR="00AB239B" w:rsidRPr="00A0285A" w:rsidRDefault="00AB239B" w:rsidP="00AC241A">
      <w:pPr>
        <w:pStyle w:val="FootnoteText"/>
        <w:ind w:firstLine="709"/>
        <w:jc w:val="both"/>
        <w:rPr>
          <w:lang w:val="id-ID"/>
        </w:rPr>
      </w:pPr>
      <w:r w:rsidRPr="00A0285A">
        <w:rPr>
          <w:rStyle w:val="FootnoteReference"/>
          <w:rFonts w:asciiTheme="majorBidi" w:hAnsiTheme="majorBidi" w:cstheme="majorBidi"/>
        </w:rPr>
        <w:footnoteRef/>
      </w:r>
      <w:r w:rsidRPr="00A0285A">
        <w:rPr>
          <w:rFonts w:asciiTheme="majorBidi" w:hAnsiTheme="majorBidi" w:cstheme="majorBidi"/>
          <w:lang w:val="id-ID"/>
        </w:rPr>
        <w:t xml:space="preserve">Supardi, </w:t>
      </w:r>
      <w:r w:rsidRPr="00A0285A">
        <w:rPr>
          <w:rFonts w:asciiTheme="majorBidi" w:hAnsiTheme="majorBidi" w:cstheme="majorBidi"/>
          <w:i/>
          <w:iCs/>
          <w:lang w:val="id-ID"/>
        </w:rPr>
        <w:t>Statistik Penelitian Pendidikan</w:t>
      </w:r>
      <w:r w:rsidRPr="00A0285A">
        <w:rPr>
          <w:rFonts w:asciiTheme="majorBidi" w:hAnsiTheme="majorBidi" w:cstheme="majorBidi"/>
          <w:lang w:val="id-ID"/>
        </w:rPr>
        <w:t>, (Jakarta: Rajawali Pers, 2017), 401.</w:t>
      </w:r>
    </w:p>
  </w:footnote>
  <w:footnote w:id="2">
    <w:p w:rsidR="00AB239B" w:rsidRPr="00A0285A" w:rsidRDefault="00AB239B" w:rsidP="00AB239B">
      <w:pPr>
        <w:pStyle w:val="FootnoteText"/>
        <w:ind w:firstLine="709"/>
        <w:rPr>
          <w:lang w:val="id-ID"/>
        </w:rPr>
      </w:pPr>
      <w:r w:rsidRPr="00A0285A">
        <w:rPr>
          <w:rStyle w:val="FootnoteReference"/>
          <w:rFonts w:asciiTheme="majorBidi" w:hAnsiTheme="majorBidi" w:cstheme="majorBidi"/>
        </w:rPr>
        <w:footnoteRef/>
      </w:r>
      <w:r w:rsidRPr="00A0285A">
        <w:rPr>
          <w:rFonts w:asciiTheme="majorBidi" w:hAnsiTheme="majorBidi" w:cstheme="majorBidi"/>
          <w:lang w:val="id-ID"/>
        </w:rPr>
        <w:t xml:space="preserve">Supardi, </w:t>
      </w:r>
      <w:r w:rsidRPr="00A0285A">
        <w:rPr>
          <w:rFonts w:asciiTheme="majorBidi" w:hAnsiTheme="majorBidi" w:cstheme="majorBidi"/>
          <w:i/>
          <w:iCs/>
          <w:lang w:val="id-ID"/>
        </w:rPr>
        <w:t>Statistik Penelitian Pendidikan</w:t>
      </w:r>
      <w:r w:rsidRPr="00A0285A">
        <w:rPr>
          <w:rFonts w:asciiTheme="majorBidi" w:hAnsiTheme="majorBidi" w:cstheme="majorBidi"/>
          <w:lang w:val="id-ID"/>
        </w:rPr>
        <w:t>, (Jakarta: Rajawali Pers, 2017), 401.</w:t>
      </w:r>
    </w:p>
  </w:footnote>
  <w:footnote w:id="3">
    <w:p w:rsidR="00CF42F0" w:rsidRPr="00A0285A" w:rsidRDefault="00CF42F0" w:rsidP="00231061">
      <w:pPr>
        <w:pStyle w:val="FootnoteText"/>
        <w:ind w:firstLine="709"/>
        <w:jc w:val="both"/>
        <w:rPr>
          <w:lang w:val="id-ID"/>
        </w:rPr>
      </w:pPr>
      <w:r w:rsidRPr="00A0285A">
        <w:rPr>
          <w:rStyle w:val="FootnoteReference"/>
          <w:rFonts w:asciiTheme="majorBidi" w:hAnsiTheme="majorBidi" w:cstheme="majorBidi"/>
        </w:rPr>
        <w:footnoteRef/>
      </w:r>
      <w:r w:rsidRPr="00A0285A">
        <w:rPr>
          <w:rFonts w:asciiTheme="majorBidi" w:hAnsiTheme="majorBidi" w:cstheme="majorBidi"/>
          <w:lang w:val="id-ID"/>
        </w:rPr>
        <w:t xml:space="preserve">Supardi, </w:t>
      </w:r>
      <w:r w:rsidRPr="00A0285A">
        <w:rPr>
          <w:rFonts w:asciiTheme="majorBidi" w:hAnsiTheme="majorBidi" w:cstheme="majorBidi"/>
          <w:i/>
          <w:iCs/>
          <w:lang w:val="id-ID"/>
        </w:rPr>
        <w:t>Statistik Penelitian Pendidikan</w:t>
      </w:r>
      <w:r w:rsidRPr="00A0285A">
        <w:rPr>
          <w:rFonts w:asciiTheme="majorBidi" w:hAnsiTheme="majorBidi" w:cstheme="majorBidi"/>
          <w:lang w:val="id-ID"/>
        </w:rPr>
        <w:t>, (Jakarta: Rajawali Pers, 2017), 401.</w:t>
      </w:r>
    </w:p>
  </w:footnote>
  <w:footnote w:id="4">
    <w:p w:rsidR="00CF42F0" w:rsidRPr="00A0285A" w:rsidRDefault="00CF42F0" w:rsidP="00CF42F0">
      <w:pPr>
        <w:pStyle w:val="FootnoteText"/>
        <w:ind w:firstLine="709"/>
        <w:rPr>
          <w:lang w:val="id-ID"/>
        </w:rPr>
      </w:pPr>
      <w:r w:rsidRPr="00A0285A">
        <w:rPr>
          <w:rStyle w:val="FootnoteReference"/>
          <w:rFonts w:asciiTheme="majorBidi" w:hAnsiTheme="majorBidi" w:cstheme="majorBidi"/>
        </w:rPr>
        <w:footnoteRef/>
      </w:r>
      <w:r w:rsidRPr="00A0285A">
        <w:rPr>
          <w:rFonts w:asciiTheme="majorBidi" w:hAnsiTheme="majorBidi" w:cstheme="majorBidi"/>
          <w:lang w:val="id-ID"/>
        </w:rPr>
        <w:t xml:space="preserve">Supardi, </w:t>
      </w:r>
      <w:r w:rsidRPr="00A0285A">
        <w:rPr>
          <w:rFonts w:asciiTheme="majorBidi" w:hAnsiTheme="majorBidi" w:cstheme="majorBidi"/>
          <w:i/>
          <w:iCs/>
          <w:lang w:val="id-ID"/>
        </w:rPr>
        <w:t>Statistik Penelitian Pendidikan</w:t>
      </w:r>
      <w:r w:rsidRPr="00A0285A">
        <w:rPr>
          <w:rFonts w:asciiTheme="majorBidi" w:hAnsiTheme="majorBidi" w:cstheme="majorBidi"/>
          <w:lang w:val="id-ID"/>
        </w:rPr>
        <w:t>, (Jakarta: Rajawali Pers, 2017), 401.</w:t>
      </w:r>
    </w:p>
  </w:footnote>
  <w:footnote w:id="5">
    <w:p w:rsidR="00AB239B" w:rsidRPr="00A0285A" w:rsidRDefault="00AB239B" w:rsidP="00AB239B">
      <w:pPr>
        <w:pStyle w:val="FootnoteText"/>
        <w:ind w:firstLine="709"/>
        <w:rPr>
          <w:lang w:val="id-ID"/>
        </w:rPr>
      </w:pPr>
      <w:r w:rsidRPr="00A0285A">
        <w:rPr>
          <w:rStyle w:val="FootnoteReference"/>
          <w:rFonts w:asciiTheme="majorBidi" w:hAnsiTheme="majorBidi" w:cstheme="majorBidi"/>
        </w:rPr>
        <w:footnoteRef/>
      </w:r>
      <w:r w:rsidRPr="00A0285A">
        <w:rPr>
          <w:rFonts w:asciiTheme="majorBidi" w:hAnsiTheme="majorBidi" w:cstheme="majorBidi"/>
          <w:lang w:val="id-ID"/>
        </w:rPr>
        <w:t xml:space="preserve">Supardi, </w:t>
      </w:r>
      <w:r w:rsidRPr="00A0285A">
        <w:rPr>
          <w:rFonts w:asciiTheme="majorBidi" w:hAnsiTheme="majorBidi" w:cstheme="majorBidi"/>
          <w:i/>
          <w:iCs/>
          <w:lang w:val="id-ID"/>
        </w:rPr>
        <w:t>Statistik Penelitian Pendidikan</w:t>
      </w:r>
      <w:r>
        <w:rPr>
          <w:rFonts w:asciiTheme="majorBidi" w:hAnsiTheme="majorBidi" w:cstheme="majorBidi"/>
          <w:lang w:val="id-ID"/>
        </w:rPr>
        <w:t xml:space="preserve">, </w:t>
      </w:r>
      <w:r w:rsidRPr="00A0285A">
        <w:rPr>
          <w:rFonts w:asciiTheme="majorBidi" w:hAnsiTheme="majorBidi" w:cstheme="majorBidi"/>
          <w:lang w:val="id-ID"/>
        </w:rPr>
        <w:t>401.</w:t>
      </w:r>
    </w:p>
  </w:footnote>
  <w:footnote w:id="6">
    <w:p w:rsidR="00E049A2" w:rsidRPr="00A0285A" w:rsidRDefault="00E049A2" w:rsidP="00E049A2">
      <w:pPr>
        <w:pStyle w:val="FootnoteText"/>
        <w:ind w:firstLine="709"/>
        <w:rPr>
          <w:lang w:val="id-ID"/>
        </w:rPr>
      </w:pPr>
      <w:r w:rsidRPr="00A0285A">
        <w:rPr>
          <w:rStyle w:val="FootnoteReference"/>
          <w:rFonts w:asciiTheme="majorBidi" w:hAnsiTheme="majorBidi" w:cstheme="majorBidi"/>
        </w:rPr>
        <w:footnoteRef/>
      </w:r>
      <w:r w:rsidRPr="00A0285A">
        <w:rPr>
          <w:rFonts w:asciiTheme="majorBidi" w:hAnsiTheme="majorBidi" w:cstheme="majorBidi"/>
          <w:lang w:val="id-ID"/>
        </w:rPr>
        <w:t xml:space="preserve">Supardi, </w:t>
      </w:r>
      <w:r w:rsidRPr="00A0285A">
        <w:rPr>
          <w:rFonts w:asciiTheme="majorBidi" w:hAnsiTheme="majorBidi" w:cstheme="majorBidi"/>
          <w:i/>
          <w:iCs/>
          <w:lang w:val="id-ID"/>
        </w:rPr>
        <w:t>Statistik Penelitian Pendidikan</w:t>
      </w:r>
      <w:r>
        <w:rPr>
          <w:rFonts w:asciiTheme="majorBidi" w:hAnsiTheme="majorBidi" w:cstheme="majorBidi"/>
          <w:lang w:val="id-ID"/>
        </w:rPr>
        <w:t xml:space="preserve">, </w:t>
      </w:r>
      <w:r w:rsidRPr="00A0285A">
        <w:rPr>
          <w:rFonts w:asciiTheme="majorBidi" w:hAnsiTheme="majorBidi" w:cstheme="majorBidi"/>
          <w:lang w:val="id-ID"/>
        </w:rPr>
        <w:t>401.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-1850245818"/>
      <w:docPartObj>
        <w:docPartGallery w:val="Page Numbers (Top of Page)"/>
        <w:docPartUnique/>
      </w:docPartObj>
    </w:sdtPr>
    <w:sdtContent>
      <w:p w:rsidR="002A7968" w:rsidRPr="002A7968" w:rsidRDefault="002A7968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2A796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2A796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2A7968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76</w:t>
        </w:r>
        <w:r w:rsidRPr="002A7968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4D6D5C" w:rsidRDefault="004D6D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816088"/>
      <w:docPartObj>
        <w:docPartGallery w:val="Page Numbers (Top of Page)"/>
        <w:docPartUnique/>
      </w:docPartObj>
    </w:sdtPr>
    <w:sdtContent>
      <w:p w:rsidR="002A7968" w:rsidRDefault="002A7968">
        <w:pPr>
          <w:pStyle w:val="Header"/>
          <w:jc w:val="right"/>
        </w:pPr>
        <w:r w:rsidRPr="002A796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2A796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2A7968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77</w:t>
        </w:r>
        <w:r w:rsidRPr="002A7968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4D6D5C" w:rsidRDefault="004D6D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5CC1"/>
    <w:multiLevelType w:val="hybridMultilevel"/>
    <w:tmpl w:val="FDC62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169A3"/>
    <w:multiLevelType w:val="hybridMultilevel"/>
    <w:tmpl w:val="03FACD02"/>
    <w:lvl w:ilvl="0" w:tplc="4EC427E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03D99"/>
    <w:multiLevelType w:val="hybridMultilevel"/>
    <w:tmpl w:val="524465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D0DDE"/>
    <w:multiLevelType w:val="hybridMultilevel"/>
    <w:tmpl w:val="3C12E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1095D"/>
    <w:multiLevelType w:val="hybridMultilevel"/>
    <w:tmpl w:val="4A46BC28"/>
    <w:lvl w:ilvl="0" w:tplc="B262DB40">
      <w:start w:val="4"/>
      <w:numFmt w:val="upperLetter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3E05"/>
    <w:multiLevelType w:val="hybridMultilevel"/>
    <w:tmpl w:val="E22E9B0A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7E561744">
      <w:start w:val="1"/>
      <w:numFmt w:val="decimal"/>
      <w:lvlText w:val="%2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D2BD1"/>
    <w:multiLevelType w:val="hybridMultilevel"/>
    <w:tmpl w:val="52EA6690"/>
    <w:lvl w:ilvl="0" w:tplc="3ABCBE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2CFE551D"/>
    <w:multiLevelType w:val="hybridMultilevel"/>
    <w:tmpl w:val="CBA8A1B4"/>
    <w:lvl w:ilvl="0" w:tplc="FB7A11CE">
      <w:start w:val="1"/>
      <w:numFmt w:val="decimal"/>
      <w:lvlText w:val="%1."/>
      <w:lvlJc w:val="left"/>
      <w:pPr>
        <w:ind w:left="1070" w:hanging="360"/>
      </w:pPr>
      <w:rPr>
        <w:rFonts w:hint="default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3C42925"/>
    <w:multiLevelType w:val="hybridMultilevel"/>
    <w:tmpl w:val="B28E8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F3A5C"/>
    <w:multiLevelType w:val="hybridMultilevel"/>
    <w:tmpl w:val="A4028BF0"/>
    <w:lvl w:ilvl="0" w:tplc="65804E4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F3226B6"/>
    <w:multiLevelType w:val="hybridMultilevel"/>
    <w:tmpl w:val="1A32524E"/>
    <w:lvl w:ilvl="0" w:tplc="EA94D8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6D0186"/>
    <w:multiLevelType w:val="hybridMultilevel"/>
    <w:tmpl w:val="92F4277C"/>
    <w:lvl w:ilvl="0" w:tplc="6AC0A3F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5CC830DE"/>
    <w:multiLevelType w:val="hybridMultilevel"/>
    <w:tmpl w:val="17266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37F09"/>
    <w:multiLevelType w:val="hybridMultilevel"/>
    <w:tmpl w:val="26086D24"/>
    <w:lvl w:ilvl="0" w:tplc="5B0070AC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2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13"/>
  </w:num>
  <w:num w:numId="10">
    <w:abstractNumId w:val="7"/>
  </w:num>
  <w:num w:numId="11">
    <w:abstractNumId w:val="11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9B"/>
    <w:rsid w:val="00020F8B"/>
    <w:rsid w:val="000333A3"/>
    <w:rsid w:val="00055267"/>
    <w:rsid w:val="00062CD3"/>
    <w:rsid w:val="000705B3"/>
    <w:rsid w:val="00087C7B"/>
    <w:rsid w:val="000C7F7A"/>
    <w:rsid w:val="000E2C18"/>
    <w:rsid w:val="000F4A0F"/>
    <w:rsid w:val="00160FF5"/>
    <w:rsid w:val="00181EBF"/>
    <w:rsid w:val="00186106"/>
    <w:rsid w:val="00190E5B"/>
    <w:rsid w:val="001A2855"/>
    <w:rsid w:val="001D66B4"/>
    <w:rsid w:val="001F2A0A"/>
    <w:rsid w:val="00200811"/>
    <w:rsid w:val="00231061"/>
    <w:rsid w:val="00232B43"/>
    <w:rsid w:val="00244DC5"/>
    <w:rsid w:val="00296021"/>
    <w:rsid w:val="002A7968"/>
    <w:rsid w:val="002C4E87"/>
    <w:rsid w:val="00340473"/>
    <w:rsid w:val="003677D2"/>
    <w:rsid w:val="003A723F"/>
    <w:rsid w:val="003E4C84"/>
    <w:rsid w:val="003F6419"/>
    <w:rsid w:val="00421D54"/>
    <w:rsid w:val="004359E2"/>
    <w:rsid w:val="004A0F5C"/>
    <w:rsid w:val="004B0ED5"/>
    <w:rsid w:val="004C2093"/>
    <w:rsid w:val="004D01FD"/>
    <w:rsid w:val="004D6D5C"/>
    <w:rsid w:val="004E5F6A"/>
    <w:rsid w:val="00507DB0"/>
    <w:rsid w:val="00552BCC"/>
    <w:rsid w:val="005C4117"/>
    <w:rsid w:val="005C5616"/>
    <w:rsid w:val="005E15D0"/>
    <w:rsid w:val="005F2736"/>
    <w:rsid w:val="00646567"/>
    <w:rsid w:val="00673138"/>
    <w:rsid w:val="006A3E50"/>
    <w:rsid w:val="006B48B8"/>
    <w:rsid w:val="006E347C"/>
    <w:rsid w:val="00715F97"/>
    <w:rsid w:val="00726098"/>
    <w:rsid w:val="00727869"/>
    <w:rsid w:val="00731A8B"/>
    <w:rsid w:val="0077578D"/>
    <w:rsid w:val="00783AB7"/>
    <w:rsid w:val="007A5A88"/>
    <w:rsid w:val="007D5B60"/>
    <w:rsid w:val="00813C08"/>
    <w:rsid w:val="00830863"/>
    <w:rsid w:val="00837F8E"/>
    <w:rsid w:val="00841E81"/>
    <w:rsid w:val="00867F44"/>
    <w:rsid w:val="00874C54"/>
    <w:rsid w:val="00887678"/>
    <w:rsid w:val="00926BD7"/>
    <w:rsid w:val="009546A4"/>
    <w:rsid w:val="00965EAF"/>
    <w:rsid w:val="00974425"/>
    <w:rsid w:val="009831D5"/>
    <w:rsid w:val="0099594D"/>
    <w:rsid w:val="009B3BBB"/>
    <w:rsid w:val="009D670C"/>
    <w:rsid w:val="009E69BB"/>
    <w:rsid w:val="009F111F"/>
    <w:rsid w:val="00A135DB"/>
    <w:rsid w:val="00A34C34"/>
    <w:rsid w:val="00A80C03"/>
    <w:rsid w:val="00AA0679"/>
    <w:rsid w:val="00AA44AC"/>
    <w:rsid w:val="00AB239B"/>
    <w:rsid w:val="00AC241A"/>
    <w:rsid w:val="00AD3EB6"/>
    <w:rsid w:val="00AF2BAD"/>
    <w:rsid w:val="00B83DF0"/>
    <w:rsid w:val="00BA1392"/>
    <w:rsid w:val="00C01EC5"/>
    <w:rsid w:val="00C70B0D"/>
    <w:rsid w:val="00CA39A1"/>
    <w:rsid w:val="00CF42F0"/>
    <w:rsid w:val="00D31900"/>
    <w:rsid w:val="00D349FA"/>
    <w:rsid w:val="00D71F95"/>
    <w:rsid w:val="00D97F7D"/>
    <w:rsid w:val="00E049A2"/>
    <w:rsid w:val="00E25E00"/>
    <w:rsid w:val="00E46B0C"/>
    <w:rsid w:val="00E647DA"/>
    <w:rsid w:val="00E8750A"/>
    <w:rsid w:val="00EB595E"/>
    <w:rsid w:val="00F0626D"/>
    <w:rsid w:val="00F34F88"/>
    <w:rsid w:val="00F35198"/>
    <w:rsid w:val="00F573FD"/>
    <w:rsid w:val="00F748FE"/>
    <w:rsid w:val="00FC2E3F"/>
    <w:rsid w:val="00FC4768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9B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3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3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3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3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B23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39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39B"/>
    <w:rPr>
      <w:lang w:val="en-US"/>
    </w:rPr>
  </w:style>
  <w:style w:type="table" w:styleId="TableGrid">
    <w:name w:val="Table Grid"/>
    <w:basedOn w:val="TableNormal"/>
    <w:uiPriority w:val="59"/>
    <w:rsid w:val="00AB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B23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23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239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AB239B"/>
    <w:rPr>
      <w:vertAlign w:val="superscript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B239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9B"/>
    <w:rPr>
      <w:rFonts w:ascii="Tahoma" w:hAnsi="Tahoma" w:cs="Tahoma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E5F6A"/>
    <w:pPr>
      <w:spacing w:after="0" w:line="480" w:lineRule="auto"/>
      <w:ind w:firstLine="720"/>
      <w:jc w:val="both"/>
    </w:pPr>
    <w:rPr>
      <w:rFonts w:eastAsia="Times New Roman" w:cs="Times New Roman"/>
      <w:sz w:val="24"/>
      <w:szCs w:val="20"/>
      <w:lang w:eastAsia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E5F6A"/>
    <w:rPr>
      <w:rFonts w:eastAsia="Times New Roman" w:cs="Times New Roman"/>
      <w:sz w:val="24"/>
      <w:szCs w:val="20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BA1392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F74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9B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3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3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3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3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B23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39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39B"/>
    <w:rPr>
      <w:lang w:val="en-US"/>
    </w:rPr>
  </w:style>
  <w:style w:type="table" w:styleId="TableGrid">
    <w:name w:val="Table Grid"/>
    <w:basedOn w:val="TableNormal"/>
    <w:uiPriority w:val="59"/>
    <w:rsid w:val="00AB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B23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23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239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AB239B"/>
    <w:rPr>
      <w:vertAlign w:val="superscript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B239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9B"/>
    <w:rPr>
      <w:rFonts w:ascii="Tahoma" w:hAnsi="Tahoma" w:cs="Tahoma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E5F6A"/>
    <w:pPr>
      <w:spacing w:after="0" w:line="480" w:lineRule="auto"/>
      <w:ind w:firstLine="720"/>
      <w:jc w:val="both"/>
    </w:pPr>
    <w:rPr>
      <w:rFonts w:eastAsia="Times New Roman" w:cs="Times New Roman"/>
      <w:sz w:val="24"/>
      <w:szCs w:val="20"/>
      <w:lang w:eastAsia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E5F6A"/>
    <w:rPr>
      <w:rFonts w:eastAsia="Times New Roman" w:cs="Times New Roman"/>
      <w:sz w:val="24"/>
      <w:szCs w:val="20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BA1392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F7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histogram</c:v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cat>
            <c:numRef>
              <c:f>Sheet1!$A$1:$A$6</c:f>
              <c:numCache>
                <c:formatCode>General</c:formatCode>
                <c:ptCount val="6"/>
                <c:pt idx="0">
                  <c:v>37.5</c:v>
                </c:pt>
                <c:pt idx="1">
                  <c:v>43.5</c:v>
                </c:pt>
                <c:pt idx="2">
                  <c:v>49.5</c:v>
                </c:pt>
                <c:pt idx="3">
                  <c:v>55.5</c:v>
                </c:pt>
                <c:pt idx="4">
                  <c:v>61.5</c:v>
                </c:pt>
                <c:pt idx="5">
                  <c:v>67.5</c:v>
                </c:pt>
              </c:numCache>
            </c:numRef>
          </c:cat>
          <c:val>
            <c:numRef>
              <c:f>Sheet1!$B$1:$B$6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7</c:v>
                </c:pt>
                <c:pt idx="3">
                  <c:v>6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26267904"/>
        <c:axId val="274151680"/>
      </c:barChart>
      <c:lineChart>
        <c:grouping val="stacked"/>
        <c:varyColors val="0"/>
        <c:ser>
          <c:idx val="1"/>
          <c:order val="1"/>
          <c:tx>
            <c:v>poligon</c:v>
          </c:tx>
          <c:spPr>
            <a:ln w="25400" cap="flat" cmpd="sng" algn="ctr">
              <a:solidFill>
                <a:schemeClr val="dk1">
                  <a:shade val="50000"/>
                </a:schemeClr>
              </a:solidFill>
              <a:prstDash val="solid"/>
            </a:ln>
            <a:effectLst/>
          </c:spPr>
          <c:marker>
            <c:symbol val="square"/>
            <c:size val="2"/>
            <c:spPr>
              <a:solidFill>
                <a:schemeClr val="dk1"/>
              </a:solidFill>
              <a:ln w="25400" cap="flat" cmpd="sng" algn="ctr">
                <a:solidFill>
                  <a:schemeClr val="dk1">
                    <a:shade val="50000"/>
                  </a:schemeClr>
                </a:solidFill>
                <a:prstDash val="solid"/>
              </a:ln>
              <a:effectLst/>
            </c:spPr>
          </c:marker>
          <c:cat>
            <c:numRef>
              <c:f>Sheet1!$A$1:$A$6</c:f>
              <c:numCache>
                <c:formatCode>General</c:formatCode>
                <c:ptCount val="6"/>
                <c:pt idx="0">
                  <c:v>37.5</c:v>
                </c:pt>
                <c:pt idx="1">
                  <c:v>43.5</c:v>
                </c:pt>
                <c:pt idx="2">
                  <c:v>49.5</c:v>
                </c:pt>
                <c:pt idx="3">
                  <c:v>55.5</c:v>
                </c:pt>
                <c:pt idx="4">
                  <c:v>61.5</c:v>
                </c:pt>
                <c:pt idx="5">
                  <c:v>67.5</c:v>
                </c:pt>
              </c:numCache>
            </c:numRef>
          </c:cat>
          <c:val>
            <c:numRef>
              <c:f>Sheet1!$B$1:$B$6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7</c:v>
                </c:pt>
                <c:pt idx="3">
                  <c:v>6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6267904"/>
        <c:axId val="274151680"/>
      </c:lineChart>
      <c:catAx>
        <c:axId val="226267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4151680"/>
        <c:crosses val="autoZero"/>
        <c:auto val="1"/>
        <c:lblAlgn val="ctr"/>
        <c:lblOffset val="100"/>
        <c:noMultiLvlLbl val="0"/>
      </c:catAx>
      <c:valAx>
        <c:axId val="274151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62679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histogram</c:v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cat>
            <c:numRef>
              <c:f>Sheet1!$C$14:$C$19</c:f>
              <c:numCache>
                <c:formatCode>General</c:formatCode>
                <c:ptCount val="6"/>
                <c:pt idx="0">
                  <c:v>48.5</c:v>
                </c:pt>
                <c:pt idx="1">
                  <c:v>54.5</c:v>
                </c:pt>
                <c:pt idx="2">
                  <c:v>60.5</c:v>
                </c:pt>
                <c:pt idx="3">
                  <c:v>66.5</c:v>
                </c:pt>
                <c:pt idx="4">
                  <c:v>72.5</c:v>
                </c:pt>
                <c:pt idx="5">
                  <c:v>78.5</c:v>
                </c:pt>
              </c:numCache>
            </c:numRef>
          </c:cat>
          <c:val>
            <c:numRef>
              <c:f>Sheet1!$A$14:$A$19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9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77199104"/>
        <c:axId val="40452096"/>
      </c:barChart>
      <c:lineChart>
        <c:grouping val="stacked"/>
        <c:varyColors val="0"/>
        <c:ser>
          <c:idx val="1"/>
          <c:order val="1"/>
          <c:tx>
            <c:v>poligon</c:v>
          </c:tx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pPr>
              <a:gradFill rotWithShape="1">
                <a:gsLst>
                  <a:gs pos="0">
                    <a:schemeClr val="dk1">
                      <a:shade val="51000"/>
                      <a:satMod val="130000"/>
                    </a:schemeClr>
                  </a:gs>
                  <a:gs pos="80000">
                    <a:schemeClr val="dk1">
                      <a:shade val="93000"/>
                      <a:satMod val="130000"/>
                    </a:schemeClr>
                  </a:gs>
                  <a:gs pos="100000">
                    <a:schemeClr val="dk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dk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cat>
            <c:numRef>
              <c:f>Sheet1!$C$14:$C$19</c:f>
              <c:numCache>
                <c:formatCode>General</c:formatCode>
                <c:ptCount val="6"/>
                <c:pt idx="0">
                  <c:v>48.5</c:v>
                </c:pt>
                <c:pt idx="1">
                  <c:v>54.5</c:v>
                </c:pt>
                <c:pt idx="2">
                  <c:v>60.5</c:v>
                </c:pt>
                <c:pt idx="3">
                  <c:v>66.5</c:v>
                </c:pt>
                <c:pt idx="4">
                  <c:v>72.5</c:v>
                </c:pt>
                <c:pt idx="5">
                  <c:v>78.5</c:v>
                </c:pt>
              </c:numCache>
            </c:numRef>
          </c:cat>
          <c:val>
            <c:numRef>
              <c:f>Sheet1!$A$14:$A$19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9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199104"/>
        <c:axId val="40452096"/>
      </c:lineChart>
      <c:catAx>
        <c:axId val="277199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452096"/>
        <c:crosses val="autoZero"/>
        <c:auto val="1"/>
        <c:lblAlgn val="ctr"/>
        <c:lblOffset val="100"/>
        <c:noMultiLvlLbl val="0"/>
      </c:catAx>
      <c:valAx>
        <c:axId val="40452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71991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v>histogram</c:v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val>
            <c:numRef>
              <c:f>Sheet1!$B$1:$B$6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7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40489344"/>
        <c:axId val="40491264"/>
      </c:barChart>
      <c:lineChart>
        <c:grouping val="stacked"/>
        <c:varyColors val="0"/>
        <c:ser>
          <c:idx val="0"/>
          <c:order val="0"/>
          <c:tx>
            <c:v>poligon</c:v>
          </c:tx>
          <c:spPr>
            <a:ln w="25400" cap="flat" cmpd="sng" algn="ctr">
              <a:solidFill>
                <a:schemeClr val="dk1">
                  <a:shade val="50000"/>
                </a:schemeClr>
              </a:solidFill>
              <a:prstDash val="solid"/>
            </a:ln>
            <a:effectLst/>
          </c:spPr>
          <c:marker>
            <c:symbol val="diamond"/>
            <c:size val="3"/>
            <c:spPr>
              <a:solidFill>
                <a:schemeClr val="dk1"/>
              </a:solidFill>
              <a:ln w="25400" cap="flat" cmpd="sng" algn="ctr">
                <a:solidFill>
                  <a:schemeClr val="dk1">
                    <a:shade val="50000"/>
                  </a:schemeClr>
                </a:solidFill>
                <a:prstDash val="solid"/>
              </a:ln>
              <a:effectLst/>
            </c:spPr>
          </c:marker>
          <c:cat>
            <c:numRef>
              <c:f>Sheet1!$A$1:$A$6</c:f>
              <c:numCache>
                <c:formatCode>General</c:formatCode>
                <c:ptCount val="6"/>
                <c:pt idx="0">
                  <c:v>42.5</c:v>
                </c:pt>
                <c:pt idx="1">
                  <c:v>48.5</c:v>
                </c:pt>
                <c:pt idx="2">
                  <c:v>54.5</c:v>
                </c:pt>
                <c:pt idx="3">
                  <c:v>60.5</c:v>
                </c:pt>
                <c:pt idx="4">
                  <c:v>66.5</c:v>
                </c:pt>
                <c:pt idx="5">
                  <c:v>72.5</c:v>
                </c:pt>
              </c:numCache>
            </c:numRef>
          </c:cat>
          <c:val>
            <c:numRef>
              <c:f>Sheet1!$B$1:$B$6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7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489344"/>
        <c:axId val="40491264"/>
      </c:lineChart>
      <c:catAx>
        <c:axId val="40489344"/>
        <c:scaling>
          <c:orientation val="minMax"/>
        </c:scaling>
        <c:delete val="0"/>
        <c:axPos val="b"/>
        <c:majorTickMark val="out"/>
        <c:minorTickMark val="none"/>
        <c:tickLblPos val="nextTo"/>
        <c:crossAx val="40491264"/>
        <c:crosses val="autoZero"/>
        <c:auto val="1"/>
        <c:lblAlgn val="ctr"/>
        <c:lblOffset val="100"/>
        <c:noMultiLvlLbl val="0"/>
      </c:catAx>
      <c:valAx>
        <c:axId val="40491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4893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histogram</c:v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cat>
            <c:numRef>
              <c:f>Sheet1!$B$1:$B$6</c:f>
              <c:numCache>
                <c:formatCode>General</c:formatCode>
                <c:ptCount val="6"/>
                <c:pt idx="0">
                  <c:v>54.5</c:v>
                </c:pt>
                <c:pt idx="1">
                  <c:v>60.5</c:v>
                </c:pt>
                <c:pt idx="2">
                  <c:v>66.5</c:v>
                </c:pt>
                <c:pt idx="3">
                  <c:v>72.5</c:v>
                </c:pt>
                <c:pt idx="4">
                  <c:v>78.5</c:v>
                </c:pt>
                <c:pt idx="5">
                  <c:v>84.5</c:v>
                </c:pt>
              </c:numCache>
            </c:numRef>
          </c:cat>
          <c:val>
            <c:numRef>
              <c:f>Sheet1!$C$1:$C$6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41394560"/>
        <c:axId val="41396480"/>
      </c:barChart>
      <c:lineChart>
        <c:grouping val="stacked"/>
        <c:varyColors val="0"/>
        <c:ser>
          <c:idx val="1"/>
          <c:order val="1"/>
          <c:tx>
            <c:v>poligon</c:v>
          </c:tx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marker>
            <c:spPr>
              <a:gradFill rotWithShape="1">
                <a:gsLst>
                  <a:gs pos="0">
                    <a:schemeClr val="dk1">
                      <a:tint val="50000"/>
                      <a:satMod val="300000"/>
                    </a:schemeClr>
                  </a:gs>
                  <a:gs pos="35000">
                    <a:schemeClr val="dk1">
                      <a:tint val="37000"/>
                      <a:satMod val="300000"/>
                    </a:schemeClr>
                  </a:gs>
                  <a:gs pos="100000">
                    <a:schemeClr val="dk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dk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marker>
          <c:cat>
            <c:numRef>
              <c:f>Sheet1!$B$1:$B$6</c:f>
              <c:numCache>
                <c:formatCode>General</c:formatCode>
                <c:ptCount val="6"/>
                <c:pt idx="0">
                  <c:v>54.5</c:v>
                </c:pt>
                <c:pt idx="1">
                  <c:v>60.5</c:v>
                </c:pt>
                <c:pt idx="2">
                  <c:v>66.5</c:v>
                </c:pt>
                <c:pt idx="3">
                  <c:v>72.5</c:v>
                </c:pt>
                <c:pt idx="4">
                  <c:v>78.5</c:v>
                </c:pt>
                <c:pt idx="5">
                  <c:v>84.5</c:v>
                </c:pt>
              </c:numCache>
            </c:numRef>
          </c:cat>
          <c:val>
            <c:numRef>
              <c:f>Sheet1!$C$1:$C$6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394560"/>
        <c:axId val="41396480"/>
      </c:lineChart>
      <c:catAx>
        <c:axId val="41394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1396480"/>
        <c:crosses val="autoZero"/>
        <c:auto val="1"/>
        <c:lblAlgn val="ctr"/>
        <c:lblOffset val="100"/>
        <c:noMultiLvlLbl val="0"/>
      </c:catAx>
      <c:valAx>
        <c:axId val="41396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3945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21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 DESA</dc:creator>
  <cp:lastModifiedBy>user</cp:lastModifiedBy>
  <cp:revision>15</cp:revision>
  <cp:lastPrinted>2002-01-08T10:59:00Z</cp:lastPrinted>
  <dcterms:created xsi:type="dcterms:W3CDTF">2018-10-27T06:04:00Z</dcterms:created>
  <dcterms:modified xsi:type="dcterms:W3CDTF">2002-01-08T11:05:00Z</dcterms:modified>
</cp:coreProperties>
</file>