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D2" w:rsidRDefault="00C922D2" w:rsidP="0012468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C922D2" w:rsidRDefault="00C922D2" w:rsidP="0012468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C922D2" w:rsidRDefault="001E6B0D" w:rsidP="00C922D2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</w:t>
      </w:r>
      <w:r w:rsidR="00C922D2">
        <w:rPr>
          <w:rFonts w:asciiTheme="majorBidi" w:hAnsiTheme="majorBidi" w:cstheme="majorBidi"/>
          <w:b/>
          <w:bCs/>
          <w:sz w:val="24"/>
          <w:szCs w:val="24"/>
        </w:rPr>
        <w:t>impulan</w:t>
      </w:r>
      <w:proofErr w:type="spellEnd"/>
    </w:p>
    <w:p w:rsidR="003E4FAB" w:rsidRPr="003E4FAB" w:rsidRDefault="003E4FAB" w:rsidP="003E4FA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E4FAB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4FA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4FA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E4FA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4FAB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di </w:t>
      </w:r>
      <w:r>
        <w:rPr>
          <w:rFonts w:asciiTheme="majorBidi" w:hAnsiTheme="majorBidi" w:cstheme="majorBidi"/>
          <w:sz w:val="24"/>
          <w:szCs w:val="24"/>
        </w:rPr>
        <w:t xml:space="preserve">Madrasah </w:t>
      </w:r>
      <w:proofErr w:type="spellStart"/>
      <w:r>
        <w:rPr>
          <w:rFonts w:asciiTheme="majorBidi" w:hAnsiTheme="majorBidi" w:cstheme="majorBidi"/>
          <w:sz w:val="24"/>
          <w:szCs w:val="24"/>
        </w:rPr>
        <w:t>Aliyah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(MAN) 2 Kota </w:t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4FAB">
        <w:rPr>
          <w:rFonts w:asciiTheme="majorBidi" w:hAnsiTheme="majorBidi" w:cstheme="majorBidi"/>
          <w:sz w:val="24"/>
          <w:szCs w:val="24"/>
        </w:rPr>
        <w:t>berkenaan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4FAB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peer lessons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Aqidah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4FA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4FAB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4FAB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4FA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4FAB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3E4FAB">
        <w:rPr>
          <w:rFonts w:asciiTheme="majorBidi" w:hAnsiTheme="majorBidi" w:cstheme="majorBidi"/>
          <w:sz w:val="24"/>
          <w:szCs w:val="24"/>
        </w:rPr>
        <w:t>:</w:t>
      </w:r>
    </w:p>
    <w:p w:rsidR="003E4FAB" w:rsidRPr="00960469" w:rsidRDefault="003E4FAB" w:rsidP="003E4F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eksperimen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maupun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kontrol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pre-test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menunjukan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selisi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rata-rata ya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jauh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berbeda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dimana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skor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eksperimen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68,30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sedangkan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kontrol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sebesar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67,54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hal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menunjukkan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kedua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homogen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E4FAB" w:rsidRPr="003E4FAB" w:rsidRDefault="003E4FAB" w:rsidP="003E4FAB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eksperimen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post-test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memiliki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skor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tinggi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ibandingkan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kontrol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sebesar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84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,66</w:t>
      </w:r>
      <w:proofErr w:type="gram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sedangkan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kontrol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sendiri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memiliki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skor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sebesar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76,33.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al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menunjukan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adanya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peningkatan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diterapkan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peer lessons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E4FAB" w:rsidRPr="003E4FAB" w:rsidRDefault="003E4FAB" w:rsidP="006E4ABC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046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Perbedaan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belajar siswa antara </w:t>
      </w:r>
      <w:r w:rsidRPr="00960469">
        <w:rPr>
          <w:rFonts w:asciiTheme="majorBidi" w:hAnsiTheme="majorBidi" w:cstheme="majorBidi"/>
          <w:sz w:val="24"/>
          <w:szCs w:val="24"/>
          <w:lang w:val="id-ID"/>
        </w:rPr>
        <w:t>kelas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eksprimen dengan </w:t>
      </w:r>
      <w:r w:rsidRPr="00960469">
        <w:rPr>
          <w:rFonts w:asciiTheme="majorBidi" w:hAnsiTheme="majorBidi" w:cstheme="majorBidi"/>
          <w:sz w:val="24"/>
          <w:szCs w:val="24"/>
          <w:lang w:val="id-ID"/>
        </w:rPr>
        <w:t>kelas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kont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rol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dilakuka</w:t>
      </w:r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-t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pihak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anan</w:t>
      </w:r>
      <w:proofErr w:type="spellEnd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diperoleh</w:t>
      </w:r>
      <w:proofErr w:type="spellEnd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sebesar</w:t>
      </w:r>
      <w:proofErr w:type="spellEnd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3,4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8 &gt;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668F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Pr="00C668F2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pada taraf signifikan 0,01</w:t>
      </w:r>
      <w:r w:rsidR="006E4ABC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yakni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9604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2,</w:t>
      </w:r>
      <w:r w:rsidR="006E4ABC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39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karena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t</w:t>
      </w:r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  <w:lang w:eastAsia="id-ID"/>
        </w:rPr>
        <w:t>hitung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berada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didaerah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penerimaan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H</w:t>
      </w:r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  <w:lang w:val="id-ID" w:eastAsia="id-ID"/>
        </w:rPr>
        <w:t>i</w:t>
      </w:r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maka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H</w:t>
      </w:r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  <w:lang w:val="id-ID" w:eastAsia="id-ID"/>
        </w:rPr>
        <w:t>i</w:t>
      </w:r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dapat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diterima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. </w:t>
      </w:r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Hal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menunjukkan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eksperimen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signifikan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dibandingkan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kontrol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demikian</w:t>
      </w:r>
      <w:proofErr w:type="spellEnd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disimpulkan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strategi</w:t>
      </w:r>
      <w:proofErr w:type="spellEnd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4AB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peer lessons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pengaruh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positif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terhadap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mata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pelajaran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Aqidah</w:t>
      </w:r>
      <w:proofErr w:type="spellEnd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Akhlaq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karena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adanya</w:t>
      </w:r>
      <w:proofErr w:type="spellEnd"/>
      <w:r w:rsidRPr="0096046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peningkatan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9604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C922D2" w:rsidRPr="001E7D0D" w:rsidRDefault="001E6B0D" w:rsidP="00C922D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C922D2" w:rsidRDefault="00C922D2" w:rsidP="00C922D2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B31C7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B31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31C7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0B31C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B31C7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0B31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31C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0B31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31C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B31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31C7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0B31C7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0B31C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B31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31C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0B31C7">
        <w:rPr>
          <w:rFonts w:asciiTheme="majorBidi" w:hAnsiTheme="majorBidi" w:cstheme="majorBidi"/>
          <w:sz w:val="24"/>
          <w:szCs w:val="24"/>
        </w:rPr>
        <w:t xml:space="preserve">: </w:t>
      </w:r>
    </w:p>
    <w:p w:rsidR="00C922D2" w:rsidRDefault="00C922D2" w:rsidP="00C922D2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rancangan-rancangan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inovatif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efisien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922D2" w:rsidRDefault="00C922D2" w:rsidP="00C922D2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Aqidah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E4A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MAN 2 </w:t>
      </w:r>
      <w:proofErr w:type="spellStart"/>
      <w:r>
        <w:rPr>
          <w:rFonts w:asciiTheme="majorBidi" w:hAnsiTheme="majorBidi" w:cstheme="majorBidi"/>
          <w:sz w:val="24"/>
          <w:szCs w:val="24"/>
        </w:rPr>
        <w:t>kota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mempermudah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Aqidah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4A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E4A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Salah </w:t>
      </w:r>
      <w:proofErr w:type="spellStart"/>
      <w:r>
        <w:rPr>
          <w:rFonts w:asciiTheme="majorBidi" w:hAnsiTheme="majorBidi" w:cstheme="majorBidi"/>
          <w:sz w:val="24"/>
          <w:szCs w:val="24"/>
        </w:rPr>
        <w:t>satunya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peer lessons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922D2" w:rsidRPr="000B31C7" w:rsidRDefault="00C922D2" w:rsidP="00C922D2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referensi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35E13" w:rsidRDefault="00935E13"/>
    <w:sectPr w:rsidR="00935E13" w:rsidSect="00143847">
      <w:headerReference w:type="default" r:id="rId8"/>
      <w:pgSz w:w="11906" w:h="16838"/>
      <w:pgMar w:top="2268" w:right="1701" w:bottom="1701" w:left="2268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99" w:rsidRDefault="00AF5799">
      <w:pPr>
        <w:spacing w:after="0" w:line="240" w:lineRule="auto"/>
      </w:pPr>
      <w:r>
        <w:separator/>
      </w:r>
    </w:p>
  </w:endnote>
  <w:endnote w:type="continuationSeparator" w:id="0">
    <w:p w:rsidR="00AF5799" w:rsidRDefault="00AF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99" w:rsidRDefault="00AF5799">
      <w:pPr>
        <w:spacing w:after="0" w:line="240" w:lineRule="auto"/>
      </w:pPr>
      <w:r>
        <w:separator/>
      </w:r>
    </w:p>
  </w:footnote>
  <w:footnote w:type="continuationSeparator" w:id="0">
    <w:p w:rsidR="00AF5799" w:rsidRDefault="00AF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771314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5520" w:rsidRPr="0095519E" w:rsidRDefault="00C922D2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95519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5519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5519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43847">
          <w:rPr>
            <w:rFonts w:asciiTheme="majorBidi" w:hAnsiTheme="majorBidi" w:cstheme="majorBidi"/>
            <w:noProof/>
            <w:sz w:val="24"/>
            <w:szCs w:val="24"/>
          </w:rPr>
          <w:t>87</w:t>
        </w:r>
        <w:r w:rsidRPr="0095519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75520" w:rsidRPr="0095519E" w:rsidRDefault="00AF5799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08E"/>
    <w:multiLevelType w:val="hybridMultilevel"/>
    <w:tmpl w:val="ED6E2202"/>
    <w:lvl w:ilvl="0" w:tplc="F19A2722">
      <w:start w:val="1"/>
      <w:numFmt w:val="decimal"/>
      <w:lvlText w:val="%1."/>
      <w:lvlJc w:val="left"/>
      <w:pPr>
        <w:ind w:left="216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E116131"/>
    <w:multiLevelType w:val="hybridMultilevel"/>
    <w:tmpl w:val="7D4E7AF6"/>
    <w:lvl w:ilvl="0" w:tplc="3D44A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40E1"/>
    <w:multiLevelType w:val="hybridMultilevel"/>
    <w:tmpl w:val="0374CA94"/>
    <w:lvl w:ilvl="0" w:tplc="8790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A0BE6"/>
    <w:multiLevelType w:val="hybridMultilevel"/>
    <w:tmpl w:val="EA52D736"/>
    <w:lvl w:ilvl="0" w:tplc="C21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03522"/>
    <w:multiLevelType w:val="hybridMultilevel"/>
    <w:tmpl w:val="695C6A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D2"/>
    <w:rsid w:val="00124685"/>
    <w:rsid w:val="00143847"/>
    <w:rsid w:val="001E6B0D"/>
    <w:rsid w:val="001E7D0D"/>
    <w:rsid w:val="00247494"/>
    <w:rsid w:val="003648AB"/>
    <w:rsid w:val="00377966"/>
    <w:rsid w:val="003E4FAB"/>
    <w:rsid w:val="0042431F"/>
    <w:rsid w:val="004C3F3A"/>
    <w:rsid w:val="004D4042"/>
    <w:rsid w:val="006E4ABC"/>
    <w:rsid w:val="00935E13"/>
    <w:rsid w:val="009F06C9"/>
    <w:rsid w:val="00AC2B8A"/>
    <w:rsid w:val="00AF5799"/>
    <w:rsid w:val="00C922D2"/>
    <w:rsid w:val="00E80946"/>
    <w:rsid w:val="00E86945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922D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C922D2"/>
  </w:style>
  <w:style w:type="paragraph" w:styleId="Header">
    <w:name w:val="header"/>
    <w:basedOn w:val="Normal"/>
    <w:link w:val="HeaderChar"/>
    <w:uiPriority w:val="99"/>
    <w:unhideWhenUsed/>
    <w:rsid w:val="00C9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922D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C922D2"/>
  </w:style>
  <w:style w:type="paragraph" w:styleId="Header">
    <w:name w:val="header"/>
    <w:basedOn w:val="Normal"/>
    <w:link w:val="HeaderChar"/>
    <w:uiPriority w:val="99"/>
    <w:unhideWhenUsed/>
    <w:rsid w:val="00C9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ASUS_CELERON</dc:creator>
  <cp:lastModifiedBy>ASUS_CELERON</cp:lastModifiedBy>
  <cp:revision>9</cp:revision>
  <dcterms:created xsi:type="dcterms:W3CDTF">2018-10-04T06:54:00Z</dcterms:created>
  <dcterms:modified xsi:type="dcterms:W3CDTF">2018-11-11T15:44:00Z</dcterms:modified>
</cp:coreProperties>
</file>