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1" w:rsidRDefault="00C41651" w:rsidP="00C416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6AB5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C41651" w:rsidRPr="00691F76" w:rsidRDefault="00C41651" w:rsidP="00C4165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41651" w:rsidRDefault="00C41651" w:rsidP="00C41651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Esa Sri Wahyuni</w:t>
      </w:r>
      <w:r w:rsidRPr="00BF1ADB">
        <w:rPr>
          <w:rFonts w:asciiTheme="majorBidi" w:hAnsiTheme="majorBidi" w:cstheme="majorBidi"/>
          <w:sz w:val="24"/>
          <w:szCs w:val="24"/>
        </w:rPr>
        <w:t>, 1423016</w:t>
      </w:r>
      <w:r>
        <w:rPr>
          <w:rFonts w:asciiTheme="majorBidi" w:hAnsiTheme="majorBidi" w:cstheme="majorBidi"/>
          <w:sz w:val="24"/>
          <w:szCs w:val="24"/>
          <w:lang w:val="id-ID"/>
        </w:rPr>
        <w:t>78</w:t>
      </w:r>
      <w:r w:rsidRPr="00BF1ADB">
        <w:rPr>
          <w:rFonts w:asciiTheme="majorBidi" w:hAnsiTheme="majorBidi" w:cstheme="majorBidi"/>
          <w:sz w:val="24"/>
          <w:szCs w:val="24"/>
        </w:rPr>
        <w:t xml:space="preserve">,  2018, </w:t>
      </w:r>
      <w:r w:rsidRPr="00220770">
        <w:rPr>
          <w:rFonts w:asciiTheme="majorBidi" w:hAnsiTheme="majorBidi" w:cstheme="majorBidi"/>
          <w:bCs/>
          <w:i/>
          <w:sz w:val="24"/>
          <w:szCs w:val="24"/>
        </w:rPr>
        <w:t xml:space="preserve">“The Effectiveness of Using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Collaborati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ve Strategic Reading on Student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’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Reading Comprehension on Narrative Text</w:t>
      </w:r>
      <w:r w:rsidRPr="00220770">
        <w:rPr>
          <w:rFonts w:asciiTheme="majorBidi" w:hAnsiTheme="majorBidi" w:cstheme="majorBidi"/>
          <w:bCs/>
          <w:i/>
          <w:sz w:val="24"/>
          <w:szCs w:val="24"/>
        </w:rPr>
        <w:t xml:space="preserve"> (A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Quasi </w:t>
      </w:r>
      <w:r w:rsidRPr="00220770">
        <w:rPr>
          <w:rFonts w:asciiTheme="majorBidi" w:hAnsiTheme="majorBidi" w:cstheme="majorBidi"/>
          <w:bCs/>
          <w:i/>
          <w:sz w:val="24"/>
          <w:szCs w:val="24"/>
        </w:rPr>
        <w:t xml:space="preserve">Experimental Research at the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Eight</w:t>
      </w:r>
      <w:r w:rsidRPr="00220770">
        <w:rPr>
          <w:rFonts w:asciiTheme="majorBidi" w:hAnsiTheme="majorBidi" w:cstheme="majorBidi"/>
          <w:bCs/>
          <w:i/>
          <w:sz w:val="24"/>
          <w:szCs w:val="24"/>
        </w:rPr>
        <w:t xml:space="preserve"> Grade of MTs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Al-Khairiyah Pipitan </w:t>
      </w:r>
      <w:r w:rsidRPr="00220770">
        <w:rPr>
          <w:rFonts w:asciiTheme="majorBidi" w:hAnsiTheme="majorBidi" w:cstheme="majorBidi"/>
          <w:bCs/>
          <w:i/>
          <w:sz w:val="24"/>
          <w:szCs w:val="24"/>
        </w:rPr>
        <w:t>)”.</w:t>
      </w:r>
      <w:r w:rsidRPr="00BF1A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F1ADB">
        <w:rPr>
          <w:rFonts w:asciiTheme="majorBidi" w:hAnsiTheme="majorBidi" w:cstheme="majorBidi"/>
          <w:sz w:val="24"/>
          <w:szCs w:val="24"/>
        </w:rPr>
        <w:t xml:space="preserve">Undergraduate research paper, </w:t>
      </w:r>
      <w:r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>
        <w:rPr>
          <w:rFonts w:asciiTheme="majorBidi" w:hAnsiTheme="majorBidi" w:cstheme="majorBidi"/>
          <w:sz w:val="24"/>
          <w:szCs w:val="24"/>
        </w:rPr>
        <w:t>epartment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English Education</w:t>
      </w:r>
      <w:r w:rsidRPr="00BF1ADB">
        <w:rPr>
          <w:rFonts w:asciiTheme="majorBidi" w:hAnsiTheme="majorBidi" w:cstheme="majorBidi"/>
          <w:sz w:val="24"/>
          <w:szCs w:val="24"/>
        </w:rPr>
        <w:t xml:space="preserve">, Faculty of Education and Teacher Training, The State University for Islamic Studies “Sultan </w:t>
      </w:r>
      <w:proofErr w:type="spellStart"/>
      <w:r w:rsidRPr="00BF1ADB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BF1A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1ADB">
        <w:rPr>
          <w:rFonts w:asciiTheme="majorBidi" w:hAnsiTheme="majorBidi" w:cstheme="majorBidi"/>
          <w:sz w:val="24"/>
          <w:szCs w:val="24"/>
        </w:rPr>
        <w:t>Hasanu</w:t>
      </w:r>
      <w:r>
        <w:rPr>
          <w:rFonts w:asciiTheme="majorBidi" w:hAnsiTheme="majorBidi" w:cstheme="majorBidi"/>
          <w:sz w:val="24"/>
          <w:szCs w:val="24"/>
        </w:rPr>
        <w:t>d</w:t>
      </w:r>
      <w:r w:rsidRPr="00BF1ADB">
        <w:rPr>
          <w:rFonts w:asciiTheme="majorBidi" w:hAnsiTheme="majorBidi" w:cstheme="majorBidi"/>
          <w:sz w:val="24"/>
          <w:szCs w:val="24"/>
        </w:rPr>
        <w:t>din</w:t>
      </w:r>
      <w:proofErr w:type="spellEnd"/>
      <w:r w:rsidRPr="00BF1A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1AD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BF1ADB">
        <w:rPr>
          <w:rFonts w:asciiTheme="majorBidi" w:hAnsiTheme="majorBidi" w:cstheme="majorBidi"/>
          <w:sz w:val="24"/>
          <w:szCs w:val="24"/>
        </w:rPr>
        <w:t>”.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41651" w:rsidRDefault="00C41651" w:rsidP="00C416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1651" w:rsidRPr="00F87DA0" w:rsidRDefault="00C41651" w:rsidP="00C416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1651" w:rsidRPr="00DF55C7" w:rsidRDefault="00C41651" w:rsidP="00C41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This research </w:t>
      </w:r>
      <w:proofErr w:type="spellStart"/>
      <w:r>
        <w:rPr>
          <w:rFonts w:asciiTheme="majorBidi" w:hAnsiTheme="majorBidi" w:cstheme="majorBidi"/>
          <w:sz w:val="24"/>
          <w:szCs w:val="24"/>
        </w:rPr>
        <w:t>investigat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the effectiveness of </w:t>
      </w:r>
      <w:r>
        <w:rPr>
          <w:rFonts w:asciiTheme="majorBidi" w:hAnsiTheme="majorBidi" w:cstheme="majorBidi"/>
          <w:sz w:val="24"/>
          <w:szCs w:val="24"/>
          <w:lang w:val="id-ID"/>
        </w:rPr>
        <w:t>Collaborative Strategic Reading</w:t>
      </w:r>
      <w:r>
        <w:rPr>
          <w:rFonts w:asciiTheme="majorBidi" w:hAnsiTheme="majorBidi" w:cstheme="majorBidi"/>
          <w:sz w:val="24"/>
          <w:szCs w:val="24"/>
        </w:rPr>
        <w:t xml:space="preserve"> on students’ reading comprehension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on narrative text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This research conducted based on the </w:t>
      </w:r>
      <w:r>
        <w:rPr>
          <w:rFonts w:asciiTheme="majorBidi" w:hAnsiTheme="majorBidi" w:cstheme="majorBidi"/>
          <w:sz w:val="24"/>
          <w:szCs w:val="24"/>
          <w:lang w:val="id-ID"/>
        </w:rPr>
        <w:t>problems:</w:t>
      </w:r>
      <w:r>
        <w:rPr>
          <w:rFonts w:asciiTheme="majorBidi" w:hAnsiTheme="majorBidi" w:cstheme="majorBidi"/>
          <w:sz w:val="24"/>
          <w:szCs w:val="24"/>
        </w:rPr>
        <w:t xml:space="preserve"> 1). </w:t>
      </w:r>
      <w:r>
        <w:rPr>
          <w:rFonts w:asciiTheme="majorBidi" w:hAnsiTheme="majorBidi" w:cstheme="majorBidi"/>
          <w:sz w:val="24"/>
          <w:szCs w:val="24"/>
          <w:lang w:val="id-ID"/>
        </w:rPr>
        <w:t>H</w:t>
      </w:r>
      <w:proofErr w:type="spellStart"/>
      <w:r w:rsidRPr="0088455D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88455D">
        <w:rPr>
          <w:rFonts w:ascii="Times New Roman" w:hAnsi="Times New Roman" w:cs="Times New Roman"/>
          <w:sz w:val="24"/>
          <w:szCs w:val="24"/>
        </w:rPr>
        <w:t xml:space="preserve"> is the student’s </w:t>
      </w:r>
      <w:r>
        <w:rPr>
          <w:rFonts w:ascii="Times New Roman" w:hAnsi="Times New Roman" w:cs="Times New Roman"/>
          <w:sz w:val="24"/>
          <w:szCs w:val="24"/>
          <w:lang w:val="id-ID"/>
        </w:rPr>
        <w:t>reading comprehension on narrative text</w:t>
      </w:r>
      <w:r>
        <w:rPr>
          <w:rFonts w:ascii="Times New Roman" w:hAnsi="Times New Roman" w:cs="Times New Roman"/>
          <w:sz w:val="24"/>
          <w:szCs w:val="24"/>
        </w:rPr>
        <w:t>? 2).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the Collaborative Strategic Reading effective on student’s reading comprehension on narrative text? </w:t>
      </w:r>
      <w:r>
        <w:rPr>
          <w:rFonts w:asciiTheme="majorBidi" w:hAnsiTheme="majorBidi" w:cstheme="majorBidi"/>
          <w:sz w:val="24"/>
          <w:szCs w:val="24"/>
        </w:rPr>
        <w:t xml:space="preserve">To answer the questions, the researcher collects data from </w:t>
      </w:r>
      <w:r>
        <w:rPr>
          <w:rFonts w:asciiTheme="majorBidi" w:hAnsiTheme="majorBidi" w:cstheme="majorBidi"/>
          <w:sz w:val="24"/>
          <w:szCs w:val="24"/>
          <w:lang w:val="id-ID"/>
        </w:rPr>
        <w:t>48</w:t>
      </w:r>
      <w:r>
        <w:rPr>
          <w:rFonts w:asciiTheme="majorBidi" w:hAnsiTheme="majorBidi" w:cstheme="majorBidi"/>
          <w:sz w:val="24"/>
          <w:szCs w:val="24"/>
        </w:rPr>
        <w:t xml:space="preserve"> students </w:t>
      </w:r>
      <w:r>
        <w:rPr>
          <w:rFonts w:asciiTheme="majorBidi" w:hAnsiTheme="majorBidi" w:cstheme="majorBidi"/>
          <w:sz w:val="24"/>
          <w:szCs w:val="24"/>
          <w:lang w:val="id-ID"/>
        </w:rPr>
        <w:t>spre</w:t>
      </w:r>
      <w:r>
        <w:rPr>
          <w:rFonts w:asciiTheme="majorBidi" w:hAnsiTheme="majorBidi" w:cstheme="majorBidi"/>
          <w:sz w:val="24"/>
          <w:szCs w:val="24"/>
        </w:rPr>
        <w:t>ad in</w:t>
      </w:r>
      <w:r>
        <w:rPr>
          <w:rFonts w:asciiTheme="majorBidi" w:hAnsiTheme="majorBidi" w:cstheme="majorBidi"/>
          <w:sz w:val="24"/>
          <w:szCs w:val="24"/>
          <w:lang w:val="id-ID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  <w:lang w:val="id-ID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 classes, one class as experimental class and another one is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control class</w:t>
      </w:r>
      <w:r>
        <w:rPr>
          <w:rFonts w:asciiTheme="majorBidi" w:hAnsiTheme="majorBidi" w:cstheme="majorBidi"/>
          <w:sz w:val="24"/>
          <w:szCs w:val="24"/>
          <w:lang w:val="id-ID"/>
        </w:rPr>
        <w:t>. T</w:t>
      </w:r>
      <w:r>
        <w:rPr>
          <w:rFonts w:asciiTheme="majorBidi" w:hAnsiTheme="majorBidi" w:cstheme="majorBidi"/>
          <w:sz w:val="24"/>
          <w:szCs w:val="24"/>
        </w:rPr>
        <w:t xml:space="preserve">he researcher takes the sample from </w:t>
      </w:r>
      <w:r>
        <w:rPr>
          <w:rFonts w:asciiTheme="majorBidi" w:hAnsiTheme="majorBidi" w:cstheme="majorBidi"/>
          <w:sz w:val="24"/>
          <w:szCs w:val="24"/>
          <w:lang w:val="id-ID"/>
        </w:rPr>
        <w:t>VIII D</w:t>
      </w:r>
      <w:r>
        <w:rPr>
          <w:rFonts w:asciiTheme="majorBidi" w:hAnsiTheme="majorBidi" w:cstheme="majorBidi"/>
          <w:sz w:val="24"/>
          <w:szCs w:val="24"/>
        </w:rPr>
        <w:t xml:space="preserve"> as experimental class and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VIII E </w:t>
      </w:r>
      <w:r>
        <w:rPr>
          <w:rFonts w:asciiTheme="majorBidi" w:hAnsiTheme="majorBidi" w:cstheme="majorBidi"/>
          <w:sz w:val="24"/>
          <w:szCs w:val="24"/>
        </w:rPr>
        <w:t xml:space="preserve">as control class. </w:t>
      </w:r>
      <w:r>
        <w:rPr>
          <w:rFonts w:ascii="Times New Roman" w:hAnsi="Times New Roman" w:cs="Times New Roman"/>
          <w:sz w:val="24"/>
          <w:szCs w:val="24"/>
        </w:rPr>
        <w:t xml:space="preserve">The experimental </w:t>
      </w:r>
      <w:r>
        <w:rPr>
          <w:rFonts w:ascii="Times New Roman" w:hAnsi="Times New Roman" w:cs="Times New Roman"/>
          <w:sz w:val="24"/>
          <w:szCs w:val="24"/>
          <w:lang w:val="id-ID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  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Collaborative Strategic Reading</w:t>
      </w:r>
      <w:r>
        <w:rPr>
          <w:rFonts w:ascii="Times New Roman" w:hAnsi="Times New Roman" w:cs="Times New Roman"/>
          <w:sz w:val="24"/>
          <w:szCs w:val="24"/>
        </w:rPr>
        <w:t xml:space="preserve"> and control group taught </w:t>
      </w:r>
      <w:r>
        <w:rPr>
          <w:rFonts w:ascii="Times New Roman" w:hAnsi="Times New Roman" w:cs="Times New Roman"/>
          <w:sz w:val="24"/>
          <w:szCs w:val="24"/>
          <w:lang w:val="id-ID"/>
        </w:rPr>
        <w:t>using Grammar Translation Method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Since the research used e</w:t>
      </w:r>
      <w:r>
        <w:rPr>
          <w:rFonts w:asciiTheme="majorBidi" w:hAnsiTheme="majorBidi" w:cstheme="majorBidi"/>
          <w:sz w:val="24"/>
          <w:szCs w:val="24"/>
        </w:rPr>
        <w:t xml:space="preserve">xperimental method, the data </w:t>
      </w:r>
      <w:r>
        <w:rPr>
          <w:rFonts w:asciiTheme="majorBidi" w:hAnsiTheme="majorBidi" w:cstheme="majorBidi"/>
          <w:sz w:val="24"/>
          <w:szCs w:val="24"/>
          <w:lang w:val="id-ID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gathered through pre-test and post-</w:t>
      </w:r>
      <w:proofErr w:type="spellStart"/>
      <w:r>
        <w:rPr>
          <w:rFonts w:asciiTheme="majorBidi" w:hAnsiTheme="majorBidi" w:cstheme="majorBidi"/>
          <w:sz w:val="24"/>
          <w:szCs w:val="24"/>
        </w:rPr>
        <w:t>test.The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result of the research shows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that</w:t>
      </w:r>
      <w:r>
        <w:rPr>
          <w:rFonts w:asciiTheme="majorBidi" w:hAnsiTheme="majorBidi" w:cstheme="majorBidi"/>
          <w:sz w:val="24"/>
          <w:szCs w:val="24"/>
        </w:rPr>
        <w:t xml:space="preserve"> the value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5.25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writer compared it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 table) both in degree significance 5% and 1%. Therefore,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5.25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degree of significance 5%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5.25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degree of significance 1%. The statistic hypothesis states that if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higher than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shows that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(alternative hypothesis) of the result is accepted and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(null hypothesis) is rejected. It means that there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Collaborative Strategic Reading on student’s reading comprehension on narrative text.</w:t>
      </w:r>
    </w:p>
    <w:p w:rsidR="00C41651" w:rsidRDefault="00C41651" w:rsidP="00C41651">
      <w:pPr>
        <w:spacing w:after="0" w:line="240" w:lineRule="auto"/>
        <w:ind w:firstLine="720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51" w:rsidRDefault="00C41651" w:rsidP="00C41651">
      <w:pPr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id-ID" w:eastAsia="id-ID"/>
        </w:rPr>
      </w:pPr>
    </w:p>
    <w:p w:rsidR="00C41651" w:rsidRPr="00F87DA0" w:rsidRDefault="00C41651" w:rsidP="00C41651">
      <w:pPr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id-ID" w:eastAsia="id-ID"/>
        </w:rPr>
      </w:pPr>
    </w:p>
    <w:p w:rsidR="00C41651" w:rsidRPr="00490C07" w:rsidRDefault="00C41651" w:rsidP="00C41651">
      <w:pPr>
        <w:spacing w:after="0" w:line="360" w:lineRule="auto"/>
        <w:rPr>
          <w:rFonts w:asciiTheme="majorBidi" w:eastAsiaTheme="minorEastAsia" w:hAnsiTheme="majorBidi" w:cstheme="majorBidi"/>
          <w:i/>
          <w:color w:val="000000"/>
          <w:sz w:val="24"/>
          <w:szCs w:val="24"/>
          <w:lang w:val="id-ID" w:eastAsia="id-ID"/>
        </w:rPr>
      </w:pPr>
      <w:r w:rsidRPr="00741CE6">
        <w:rPr>
          <w:rFonts w:asciiTheme="majorBidi" w:eastAsiaTheme="minorEastAsia" w:hAnsiTheme="majorBidi" w:cstheme="majorBidi"/>
          <w:i/>
          <w:color w:val="000000"/>
          <w:sz w:val="24"/>
          <w:szCs w:val="24"/>
          <w:lang w:eastAsia="id-ID"/>
        </w:rPr>
        <w:t xml:space="preserve">Keyword: 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val="id-ID" w:eastAsia="id-ID"/>
        </w:rPr>
        <w:t>Collaborative Strategic Reading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eastAsia="id-ID"/>
        </w:rPr>
        <w:t xml:space="preserve">, 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val="id-ID" w:eastAsia="id-ID"/>
        </w:rPr>
        <w:t>Narrative Text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eastAsia="id-ID"/>
        </w:rPr>
        <w:t xml:space="preserve">, 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val="id-ID" w:eastAsia="id-ID"/>
        </w:rPr>
        <w:t>Reading Comprehensions</w:t>
      </w:r>
      <w:r>
        <w:rPr>
          <w:rFonts w:asciiTheme="majorBidi" w:eastAsiaTheme="minorEastAsia" w:hAnsiTheme="majorBidi" w:cstheme="majorBidi"/>
          <w:i/>
          <w:color w:val="000000"/>
          <w:sz w:val="24"/>
          <w:szCs w:val="24"/>
          <w:lang w:eastAsia="id-ID"/>
        </w:rPr>
        <w:t>.</w:t>
      </w:r>
      <w:bookmarkStart w:id="0" w:name="_GoBack"/>
      <w:bookmarkEnd w:id="0"/>
    </w:p>
    <w:sectPr w:rsidR="00C41651" w:rsidRPr="00490C07" w:rsidSect="00C41651">
      <w:footerReference w:type="default" r:id="rId5"/>
      <w:pgSz w:w="10319" w:h="14571" w:code="13"/>
      <w:pgMar w:top="1701" w:right="1701" w:bottom="1701" w:left="1701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4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C07" w:rsidRDefault="00C41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4A4B" w:rsidRDefault="00C416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1"/>
    <w:rsid w:val="000051D1"/>
    <w:rsid w:val="00013721"/>
    <w:rsid w:val="00013FFA"/>
    <w:rsid w:val="00020CFA"/>
    <w:rsid w:val="00035887"/>
    <w:rsid w:val="000645B8"/>
    <w:rsid w:val="0007308B"/>
    <w:rsid w:val="00074EF9"/>
    <w:rsid w:val="000842A1"/>
    <w:rsid w:val="000A23D7"/>
    <w:rsid w:val="000A69D2"/>
    <w:rsid w:val="000F52A2"/>
    <w:rsid w:val="000F608A"/>
    <w:rsid w:val="0012472E"/>
    <w:rsid w:val="00125CC9"/>
    <w:rsid w:val="00141A5F"/>
    <w:rsid w:val="00150C32"/>
    <w:rsid w:val="0015179F"/>
    <w:rsid w:val="001734CD"/>
    <w:rsid w:val="00182DDF"/>
    <w:rsid w:val="00193940"/>
    <w:rsid w:val="00196835"/>
    <w:rsid w:val="001D36CC"/>
    <w:rsid w:val="001D59A5"/>
    <w:rsid w:val="001F15C8"/>
    <w:rsid w:val="001F6D1F"/>
    <w:rsid w:val="002269FA"/>
    <w:rsid w:val="00231E0B"/>
    <w:rsid w:val="002578DB"/>
    <w:rsid w:val="002617E9"/>
    <w:rsid w:val="002846CB"/>
    <w:rsid w:val="00292FDF"/>
    <w:rsid w:val="00294BCD"/>
    <w:rsid w:val="002A12E5"/>
    <w:rsid w:val="002A41B8"/>
    <w:rsid w:val="002D4357"/>
    <w:rsid w:val="002E0FB2"/>
    <w:rsid w:val="002E49E7"/>
    <w:rsid w:val="002F5918"/>
    <w:rsid w:val="003007D8"/>
    <w:rsid w:val="00314463"/>
    <w:rsid w:val="00317372"/>
    <w:rsid w:val="00320721"/>
    <w:rsid w:val="00332049"/>
    <w:rsid w:val="00336179"/>
    <w:rsid w:val="00342022"/>
    <w:rsid w:val="003562EA"/>
    <w:rsid w:val="00390506"/>
    <w:rsid w:val="003B50AC"/>
    <w:rsid w:val="003D6357"/>
    <w:rsid w:val="003E3B45"/>
    <w:rsid w:val="003F7B2E"/>
    <w:rsid w:val="00401196"/>
    <w:rsid w:val="00403501"/>
    <w:rsid w:val="004068B8"/>
    <w:rsid w:val="00407514"/>
    <w:rsid w:val="00423251"/>
    <w:rsid w:val="00450C85"/>
    <w:rsid w:val="0048080C"/>
    <w:rsid w:val="004866E7"/>
    <w:rsid w:val="004966B4"/>
    <w:rsid w:val="004A3F8B"/>
    <w:rsid w:val="004A648B"/>
    <w:rsid w:val="004B1439"/>
    <w:rsid w:val="004B77A0"/>
    <w:rsid w:val="004F053A"/>
    <w:rsid w:val="004F7271"/>
    <w:rsid w:val="00521E6B"/>
    <w:rsid w:val="005543E9"/>
    <w:rsid w:val="00555000"/>
    <w:rsid w:val="00570557"/>
    <w:rsid w:val="00594A66"/>
    <w:rsid w:val="005A34DF"/>
    <w:rsid w:val="005D4D70"/>
    <w:rsid w:val="005E1A4A"/>
    <w:rsid w:val="005E2241"/>
    <w:rsid w:val="005E4840"/>
    <w:rsid w:val="005F506C"/>
    <w:rsid w:val="0061026F"/>
    <w:rsid w:val="006148CB"/>
    <w:rsid w:val="00620769"/>
    <w:rsid w:val="006340BB"/>
    <w:rsid w:val="0064305F"/>
    <w:rsid w:val="006514BF"/>
    <w:rsid w:val="00651C1D"/>
    <w:rsid w:val="0065565A"/>
    <w:rsid w:val="00655CA4"/>
    <w:rsid w:val="006578D0"/>
    <w:rsid w:val="00673D46"/>
    <w:rsid w:val="00693D37"/>
    <w:rsid w:val="00694BB0"/>
    <w:rsid w:val="006A2AFB"/>
    <w:rsid w:val="006A63CD"/>
    <w:rsid w:val="006B40C2"/>
    <w:rsid w:val="006D72BB"/>
    <w:rsid w:val="006D7593"/>
    <w:rsid w:val="006E4B78"/>
    <w:rsid w:val="006F2979"/>
    <w:rsid w:val="00713622"/>
    <w:rsid w:val="00722A95"/>
    <w:rsid w:val="007248C6"/>
    <w:rsid w:val="00766E29"/>
    <w:rsid w:val="0076706F"/>
    <w:rsid w:val="0077050E"/>
    <w:rsid w:val="00774705"/>
    <w:rsid w:val="0078170D"/>
    <w:rsid w:val="007A2095"/>
    <w:rsid w:val="007A4C79"/>
    <w:rsid w:val="007C3D96"/>
    <w:rsid w:val="007D0E90"/>
    <w:rsid w:val="007E4147"/>
    <w:rsid w:val="007E44A1"/>
    <w:rsid w:val="007F1DAA"/>
    <w:rsid w:val="00800B09"/>
    <w:rsid w:val="0082765C"/>
    <w:rsid w:val="00861969"/>
    <w:rsid w:val="008636A8"/>
    <w:rsid w:val="0086731E"/>
    <w:rsid w:val="00876900"/>
    <w:rsid w:val="0089433B"/>
    <w:rsid w:val="008A5703"/>
    <w:rsid w:val="008B5309"/>
    <w:rsid w:val="008C0820"/>
    <w:rsid w:val="008D0EA4"/>
    <w:rsid w:val="008D4CB9"/>
    <w:rsid w:val="008E4696"/>
    <w:rsid w:val="008E497E"/>
    <w:rsid w:val="008E7666"/>
    <w:rsid w:val="00910AD6"/>
    <w:rsid w:val="00923037"/>
    <w:rsid w:val="00935285"/>
    <w:rsid w:val="009370FB"/>
    <w:rsid w:val="00961648"/>
    <w:rsid w:val="00970DA3"/>
    <w:rsid w:val="009926C0"/>
    <w:rsid w:val="009A2295"/>
    <w:rsid w:val="009A5D6D"/>
    <w:rsid w:val="009B240D"/>
    <w:rsid w:val="009D7241"/>
    <w:rsid w:val="009F6D7E"/>
    <w:rsid w:val="00A048F2"/>
    <w:rsid w:val="00A05CA1"/>
    <w:rsid w:val="00A07874"/>
    <w:rsid w:val="00A14303"/>
    <w:rsid w:val="00A35CA8"/>
    <w:rsid w:val="00A635C1"/>
    <w:rsid w:val="00A71432"/>
    <w:rsid w:val="00A7245F"/>
    <w:rsid w:val="00AA644A"/>
    <w:rsid w:val="00AB3470"/>
    <w:rsid w:val="00AB7AA9"/>
    <w:rsid w:val="00AC3911"/>
    <w:rsid w:val="00AE2D7D"/>
    <w:rsid w:val="00AF61CC"/>
    <w:rsid w:val="00AF625C"/>
    <w:rsid w:val="00B6331D"/>
    <w:rsid w:val="00B7144C"/>
    <w:rsid w:val="00B771D0"/>
    <w:rsid w:val="00BD2725"/>
    <w:rsid w:val="00BD4505"/>
    <w:rsid w:val="00BF7498"/>
    <w:rsid w:val="00C0039E"/>
    <w:rsid w:val="00C109F1"/>
    <w:rsid w:val="00C15BA7"/>
    <w:rsid w:val="00C2003A"/>
    <w:rsid w:val="00C23859"/>
    <w:rsid w:val="00C25961"/>
    <w:rsid w:val="00C41651"/>
    <w:rsid w:val="00C45FB9"/>
    <w:rsid w:val="00C714C7"/>
    <w:rsid w:val="00C875AE"/>
    <w:rsid w:val="00C972EF"/>
    <w:rsid w:val="00CA63E8"/>
    <w:rsid w:val="00CC2784"/>
    <w:rsid w:val="00CC4399"/>
    <w:rsid w:val="00CE03A0"/>
    <w:rsid w:val="00CF1D57"/>
    <w:rsid w:val="00CF558E"/>
    <w:rsid w:val="00D10D68"/>
    <w:rsid w:val="00D12DE4"/>
    <w:rsid w:val="00D51CF6"/>
    <w:rsid w:val="00D546AC"/>
    <w:rsid w:val="00D807C3"/>
    <w:rsid w:val="00D8279C"/>
    <w:rsid w:val="00D92895"/>
    <w:rsid w:val="00DA1678"/>
    <w:rsid w:val="00DB2312"/>
    <w:rsid w:val="00DB234A"/>
    <w:rsid w:val="00DD3436"/>
    <w:rsid w:val="00DF172F"/>
    <w:rsid w:val="00E370F0"/>
    <w:rsid w:val="00E40076"/>
    <w:rsid w:val="00E40C03"/>
    <w:rsid w:val="00E562E3"/>
    <w:rsid w:val="00E73DB9"/>
    <w:rsid w:val="00E95EF8"/>
    <w:rsid w:val="00EA35E4"/>
    <w:rsid w:val="00EA674E"/>
    <w:rsid w:val="00EB3C47"/>
    <w:rsid w:val="00EC4964"/>
    <w:rsid w:val="00EF7FD7"/>
    <w:rsid w:val="00F06255"/>
    <w:rsid w:val="00F15707"/>
    <w:rsid w:val="00F670F6"/>
    <w:rsid w:val="00F6724D"/>
    <w:rsid w:val="00F74F09"/>
    <w:rsid w:val="00F83E7B"/>
    <w:rsid w:val="00F92208"/>
    <w:rsid w:val="00FA73ED"/>
    <w:rsid w:val="00FB488F"/>
    <w:rsid w:val="00FC40FA"/>
    <w:rsid w:val="00FC7DE5"/>
    <w:rsid w:val="00FE11EF"/>
    <w:rsid w:val="00FF389C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51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5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2018-11-06T01:01:00Z</dcterms:created>
  <dcterms:modified xsi:type="dcterms:W3CDTF">2018-11-06T01:05:00Z</dcterms:modified>
</cp:coreProperties>
</file>