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5" w:rsidRPr="00C96FC5" w:rsidRDefault="00C96FC5" w:rsidP="00BB34D1">
      <w:pPr>
        <w:pStyle w:val="FootnoteTex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34D4" w:rsidRPr="00590C46" w:rsidRDefault="009C34D4" w:rsidP="00BB34D1">
      <w:pPr>
        <w:pStyle w:val="FootnoteText"/>
        <w:tabs>
          <w:tab w:val="left" w:pos="2760"/>
        </w:tabs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D5BD7" w:rsidRDefault="00CD5BD7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Al-Qur’an dan Terjemahnya,Departemen Agama,RI,(Jakarta: PT Serajaya Santra, 1987.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Ahmadi, Abu. </w:t>
      </w:r>
      <w:r w:rsidRPr="006F4360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Strategi Belajar Mengajar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Pustaka Setia. 2005.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Answir. Dkk. </w:t>
      </w:r>
      <w:r w:rsidRPr="00CD475B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Media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Ciputat Perss.2002.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Arifin, Zainal. </w:t>
      </w:r>
      <w:r w:rsidRPr="00590C46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Pendidikan Metode dan Paradigma Baru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 2014.</w:t>
      </w:r>
    </w:p>
    <w:p w:rsidR="009C34D4" w:rsidRPr="004E11FC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E11FC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2014. 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E11FC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Rineka Cipta</w:t>
      </w:r>
      <w:r>
        <w:rPr>
          <w:rFonts w:ascii="Times New Roman" w:hAnsi="Times New Roman" w:cs="Times New Roman"/>
          <w:sz w:val="24"/>
          <w:szCs w:val="24"/>
        </w:rPr>
        <w:t>. 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Aunurrahman, </w:t>
      </w:r>
      <w:r w:rsidRPr="006F4360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Belajar dan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Alfabeta 2014.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Darwyan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E11F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2009.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Departemen Pendidikan Nasional, KBBI Edisi Keempat, Jakarta: Gramedia Pustaka Utama.2008.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Djamarah, Bahri Syafil. </w:t>
      </w:r>
      <w:r w:rsidRPr="00EB577D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Guru dan Anak Didik dalam Interaksi Edukatif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PT Rineka Cipta. 2010.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1FC">
        <w:rPr>
          <w:rFonts w:ascii="Times New Roman" w:hAnsi="Times New Roman" w:cs="Times New Roman"/>
          <w:sz w:val="24"/>
          <w:szCs w:val="24"/>
        </w:rPr>
        <w:t>Djazuli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penggalian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E11FC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Fathurrahman, Pupuh. </w:t>
      </w:r>
      <w:r w:rsidRPr="00EC2D18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Strategi Belajar Mengajar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PT Refika Aditama. 2014.</w:t>
      </w:r>
      <w:bookmarkStart w:id="0" w:name="_GoBack"/>
      <w:bookmarkEnd w:id="0"/>
    </w:p>
    <w:p w:rsidR="009C34D4" w:rsidRPr="004E11FC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Cet. K</w:t>
      </w:r>
      <w:r>
        <w:rPr>
          <w:rFonts w:ascii="Times New Roman" w:hAnsi="Times New Roman" w:cs="Times New Roman"/>
          <w:sz w:val="24"/>
          <w:szCs w:val="24"/>
        </w:rPr>
        <w:tab/>
        <w:t>e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lastRenderedPageBreak/>
        <w:t xml:space="preserve">Hasbullah. </w:t>
      </w:r>
      <w:r w:rsidRPr="00CD475B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Dasar-Dasar Ilmu Pendidikan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Rajawali Pers.2013.</w:t>
      </w:r>
    </w:p>
    <w:p w:rsidR="009C34D4" w:rsidRDefault="00D031C2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proofErr w:type="gram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</w:t>
        </w:r>
        <w:proofErr w:type="gram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: //</w:t>
        </w:r>
        <w:proofErr w:type="spell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kumpulanmakalahartikelskripsi</w:t>
        </w:r>
        <w:proofErr w:type="spell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 blogspot.co.id/2013/10/</w:t>
        </w:r>
        <w:proofErr w:type="spell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fiqh</w:t>
        </w:r>
        <w:proofErr w:type="spell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– </w:t>
        </w:r>
        <w:proofErr w:type="spell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pengertian</w:t>
        </w:r>
        <w:proofErr w:type="spell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-</w:t>
        </w:r>
        <w:proofErr w:type="spellStart"/>
        <w:proofErr w:type="gram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ruang</w:t>
        </w:r>
        <w:proofErr w:type="spell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 lingkup.html</w:t>
        </w:r>
        <w:proofErr w:type="gram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diakses</w:t>
        </w:r>
        <w:proofErr w:type="spellEnd"/>
        <w:r w:rsidR="009C34D4" w:rsidRPr="004E11F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9C34D4"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D4" w:rsidRPr="004E11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C34D4" w:rsidRPr="004E11F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9C34D4" w:rsidRPr="004E11F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C34D4" w:rsidRPr="004E11F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9C34D4" w:rsidRPr="004E11F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C34D4" w:rsidRPr="004E11FC">
        <w:rPr>
          <w:rFonts w:ascii="Times New Roman" w:hAnsi="Times New Roman" w:cs="Times New Roman"/>
          <w:sz w:val="24"/>
          <w:szCs w:val="24"/>
        </w:rPr>
        <w:t xml:space="preserve"> 12.30 WIB</w:t>
      </w:r>
    </w:p>
    <w:p w:rsidR="00CD5BD7" w:rsidRPr="00CD5BD7" w:rsidRDefault="00CD5BD7" w:rsidP="00CD5BD7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Husaen Syahir, Ahmad, </w:t>
      </w:r>
      <w:r w:rsidRPr="00CD5BD7">
        <w:rPr>
          <w:rFonts w:ascii="Times New Roman" w:hAnsi="Times New Roman" w:cs="Times New Roman"/>
          <w:i/>
          <w:iCs/>
          <w:sz w:val="24"/>
          <w:szCs w:val="24"/>
          <w:lang w:val="id-ID"/>
        </w:rPr>
        <w:t>Fathul Qorib</w:t>
      </w:r>
      <w:r>
        <w:rPr>
          <w:rFonts w:ascii="Times New Roman" w:hAnsi="Times New Roman" w:cs="Times New Roman"/>
          <w:sz w:val="24"/>
          <w:szCs w:val="24"/>
          <w:lang w:val="id-ID"/>
        </w:rPr>
        <w:t>,Indonesia: Darul Ihya Indonesia.1356.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khallaf,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wahahab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Ushul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>. 2003.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>, Abdul.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Margono, S. </w:t>
      </w:r>
      <w:r w:rsidRPr="00590C46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Rineka Cipta. 2005.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Mudhlofir, Ali. </w:t>
      </w:r>
      <w:r w:rsidRPr="006F4360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Aplikasi Pengembangan Kurikulum Tingkat Satuan Pendidikan ( KTSP) dan Bahan Ajar dalam Pendidikan Agama Islam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PT Rajagrafindo Persada. 2011.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Mudjiono, Dimyati</w:t>
      </w:r>
      <w:r w:rsidRPr="00EB577D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. Belajar dan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Rineka Cipta. 2006.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Muliawan, Ungguh J. </w:t>
      </w:r>
      <w:r w:rsidRPr="00590C46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Gava Media. 2014.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Muslihah, Eneng</w:t>
      </w:r>
      <w:r w:rsidRPr="008372AE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. Metode dan Strategi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Ciputat: Haja Mandiri. 2014.</w:t>
      </w:r>
    </w:p>
    <w:p w:rsidR="009C34D4" w:rsidRPr="004E11FC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1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Ratnawulan</w:t>
      </w:r>
      <w:proofErr w:type="gramStart"/>
      <w:r>
        <w:rPr>
          <w:rFonts w:ascii="Times New Roman" w:hAnsi="Times New Roman" w:cs="Times New Roman"/>
          <w:sz w:val="24"/>
          <w:szCs w:val="24"/>
        </w:rPr>
        <w:t>,Elis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1F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3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Rusdiana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4E11FC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gramStart"/>
      <w:r w:rsidRPr="004E11FC">
        <w:rPr>
          <w:rFonts w:ascii="Times New Roman" w:hAnsi="Times New Roman" w:cs="Times New Roman"/>
          <w:i/>
          <w:sz w:val="24"/>
          <w:szCs w:val="24"/>
        </w:rPr>
        <w:t>,Mengembangkan</w:t>
      </w:r>
      <w:proofErr w:type="spellEnd"/>
      <w:proofErr w:type="gram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E11FC">
        <w:rPr>
          <w:rFonts w:ascii="Times New Roman" w:hAnsi="Times New Roman" w:cs="Times New Roman"/>
          <w:sz w:val="24"/>
          <w:szCs w:val="24"/>
        </w:rPr>
        <w:t>:Raja</w:t>
      </w:r>
      <w:proofErr w:type="spellEnd"/>
      <w:proofErr w:type="gramEnd"/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lastRenderedPageBreak/>
        <w:t xml:space="preserve">Sakni, Ridwan. </w:t>
      </w:r>
      <w:r w:rsidRPr="00EB577D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Pengembangan Sistem Evaluasi Pendidikan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Palembang: IAIN Raden Fatah Press. 2014.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Sanjaya, Wina. </w:t>
      </w:r>
      <w:r w:rsidRPr="004F06BA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Strategi Pembelajaran Berorientasi Standar Proses Pendidikan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Kencana Prenada Media group. 2006.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gramStart"/>
      <w:r>
        <w:rPr>
          <w:rFonts w:ascii="Times New Roman" w:hAnsi="Times New Roman" w:cs="Times New Roman"/>
          <w:sz w:val="24"/>
          <w:szCs w:val="24"/>
        </w:rPr>
        <w:t>,Wina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4E11F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Pren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  2013.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Slameto. </w:t>
      </w:r>
      <w:r w:rsidRPr="006F4360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Belajar dan Faktor-faktor yang Mempengaruhinya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Rineka Cipta. 2010.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Sudjana, Nana. </w:t>
      </w:r>
      <w:r w:rsidRPr="008372AE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Penilaian Hasil Proses Belajar Mengajar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PT Remaja Rosdakarya. 1999.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2017.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6. 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Sukmadinata, Syaodih Nana. </w:t>
      </w:r>
      <w:r w:rsidRPr="004F06B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 2012.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Supardi, Darwiyan Syah. </w:t>
      </w:r>
      <w:r w:rsidRPr="00EC2D18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Evaluasi Pembelajaran Pendidikan Agama Islam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Haja Rahaja. 2014.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Suprihatiningrum, Jamil. </w:t>
      </w:r>
      <w:r w:rsidRPr="008372AE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Strategi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Yogyakarta: Ar-Ruzz Media. 2016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Suryana, Toto AF. dkk. </w:t>
      </w:r>
      <w:r w:rsidRPr="004F06BA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Pendidikan Agama Islam untuk Perguruan Tinggi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Tiga Mutiara. 1997.</w:t>
      </w:r>
    </w:p>
    <w:p w:rsidR="009C34D4" w:rsidRPr="004E11FC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1FC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11FC">
        <w:rPr>
          <w:rFonts w:ascii="Times New Roman" w:hAnsi="Times New Roman" w:cs="Times New Roman"/>
          <w:sz w:val="24"/>
          <w:szCs w:val="24"/>
        </w:rPr>
        <w:t xml:space="preserve">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1F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proofErr w:type="gram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:Prenadamedia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Group. 2013.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Syakur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Ahmad.</w:t>
      </w:r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Pocket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Efi.</w:t>
      </w:r>
      <w:r w:rsidRPr="004E11FC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2010.</w:t>
      </w:r>
    </w:p>
    <w:p w:rsidR="009C34D4" w:rsidRPr="00E66B08" w:rsidRDefault="009C34D4" w:rsidP="00BB34D1">
      <w:pPr>
        <w:pStyle w:val="FootnoteText"/>
        <w:spacing w:before="240"/>
        <w:ind w:firstLine="720"/>
        <w:rPr>
          <w:rFonts w:asciiTheme="majorBidi" w:hAnsiTheme="majorBidi" w:cstheme="majorBidi"/>
          <w:lang w:val="id-ID"/>
        </w:rPr>
      </w:pPr>
      <w:r w:rsidRPr="00E66B08">
        <w:rPr>
          <w:rFonts w:asciiTheme="majorBidi" w:hAnsiTheme="majorBidi" w:cstheme="majorBidi"/>
          <w:lang w:val="id-ID"/>
        </w:rPr>
        <w:lastRenderedPageBreak/>
        <w:t xml:space="preserve">Tim Penerjemah Yayasan Penyelenggaraan Penerjemah Al-Qur’an Departemen Agama R.I., </w:t>
      </w:r>
      <w:r w:rsidRPr="00E66B08">
        <w:rPr>
          <w:rFonts w:asciiTheme="majorBidi" w:hAnsiTheme="majorBidi" w:cstheme="majorBidi"/>
          <w:i/>
          <w:iCs/>
          <w:lang w:val="id-ID"/>
        </w:rPr>
        <w:t>Al-Qur’an dan Terjemahnya,</w:t>
      </w:r>
      <w:r>
        <w:rPr>
          <w:rFonts w:asciiTheme="majorBidi" w:hAnsiTheme="majorBidi" w:cstheme="majorBidi"/>
          <w:lang w:val="id-ID"/>
        </w:rPr>
        <w:t xml:space="preserve"> </w:t>
      </w:r>
      <w:r w:rsidRPr="00E66B08">
        <w:rPr>
          <w:rFonts w:asciiTheme="majorBidi" w:hAnsiTheme="majorBidi" w:cstheme="majorBidi"/>
          <w:lang w:val="id-ID"/>
        </w:rPr>
        <w:t>Bandung</w:t>
      </w:r>
      <w:r>
        <w:rPr>
          <w:rFonts w:asciiTheme="majorBidi" w:hAnsiTheme="majorBidi" w:cstheme="majorBidi"/>
          <w:lang w:val="id-ID"/>
        </w:rPr>
        <w:t xml:space="preserve"> : CV Penerbit J-ART, 2005</w:t>
      </w:r>
      <w:r w:rsidRPr="00E66B08">
        <w:rPr>
          <w:rFonts w:asciiTheme="majorBidi" w:hAnsiTheme="majorBidi" w:cstheme="majorBidi"/>
          <w:lang w:val="id-ID"/>
        </w:rPr>
        <w:t>.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1FC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4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Badar</w:t>
      </w:r>
      <w:proofErr w:type="spellEnd"/>
      <w:r w:rsidRPr="004E11F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Tabany</w:t>
      </w:r>
      <w:proofErr w:type="spellEnd"/>
      <w:r w:rsidRPr="004E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1FC">
        <w:rPr>
          <w:rFonts w:ascii="Times New Roman" w:hAnsi="Times New Roman" w:cs="Times New Roman"/>
          <w:i/>
          <w:sz w:val="24"/>
          <w:szCs w:val="24"/>
        </w:rPr>
        <w:t>Konstektual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4E11F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E11FC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 2014. </w:t>
      </w:r>
    </w:p>
    <w:p w:rsidR="009C34D4" w:rsidRDefault="009C34D4" w:rsidP="00BB34D1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Trinto. </w:t>
      </w:r>
      <w:r w:rsidRPr="00590C46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Penelitian Pendidikan bagi Pengembangan Profesi Pendidikan dan Tenaga Kepribadian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Kencana. 2011.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Usman Moh &amp; Setiawati Lilis. </w:t>
      </w:r>
      <w:r w:rsidRPr="00EB577D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Upaya Optimalisasi Kegiatan Belajar Mengajar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Bandung: PT Remaja Rosdakarya. 1999.</w:t>
      </w:r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id-ID"/>
        </w:rPr>
        <w:t>Widyanto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, Anton. </w:t>
      </w:r>
      <w:proofErr w:type="spellStart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>Pengembangan</w:t>
      </w:r>
      <w:proofErr w:type="spellEnd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>Fiqh</w:t>
      </w:r>
      <w:proofErr w:type="spellEnd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Di </w:t>
      </w:r>
      <w:proofErr w:type="spellStart"/>
      <w:proofErr w:type="gramStart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>Zaman</w:t>
      </w:r>
      <w:proofErr w:type="spellEnd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 Modern</w:t>
      </w:r>
      <w:proofErr w:type="gramEnd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”, </w:t>
      </w:r>
      <w:proofErr w:type="spellStart"/>
      <w:r w:rsidRPr="004E11F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Jurnal</w:t>
      </w:r>
      <w:proofErr w:type="spellEnd"/>
      <w:r w:rsidRPr="004E11F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4E11F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Ilmiah</w:t>
      </w:r>
      <w:proofErr w:type="spellEnd"/>
      <w:r w:rsidRPr="004E11F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Islam </w:t>
      </w:r>
      <w:proofErr w:type="spellStart"/>
      <w:r w:rsidRPr="004E11F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Futura</w:t>
      </w:r>
      <w:proofErr w:type="spellEnd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E11FC">
        <w:rPr>
          <w:rFonts w:ascii="Times New Roman" w:hAnsi="Times New Roman" w:cs="Times New Roman"/>
          <w:bCs/>
          <w:sz w:val="24"/>
          <w:szCs w:val="24"/>
          <w:lang w:eastAsia="id-ID"/>
        </w:rPr>
        <w:t>Vo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>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X, No. 2.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2011.</w:t>
      </w:r>
      <w:proofErr w:type="gramEnd"/>
    </w:p>
    <w:p w:rsidR="009C34D4" w:rsidRDefault="009C34D4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Yaumi, Muhammad</w:t>
      </w:r>
      <w:r w:rsidRPr="008372AE"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  <w:t>. Prinsip-Prinsip Desain Pembelajaran</w:t>
      </w:r>
      <w:r>
        <w:rPr>
          <w:rFonts w:ascii="Times New Roman" w:hAnsi="Times New Roman" w:cs="Times New Roman"/>
          <w:bCs/>
          <w:sz w:val="24"/>
          <w:szCs w:val="24"/>
          <w:lang w:val="id-ID" w:eastAsia="id-ID"/>
        </w:rPr>
        <w:t>, Jakarta: Kencana Prenada Media Group. 2013.</w:t>
      </w:r>
    </w:p>
    <w:p w:rsidR="004F06BA" w:rsidRDefault="004F06BA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4F06BA" w:rsidRDefault="004F06BA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4F06BA" w:rsidRDefault="004F06BA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4F06BA" w:rsidRDefault="004F06BA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8372AE" w:rsidRDefault="008372AE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8372AE" w:rsidRDefault="008372AE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EC2D18" w:rsidRDefault="00EC2D18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p w:rsidR="00EC2D18" w:rsidRPr="00CD475B" w:rsidRDefault="00EC2D18" w:rsidP="00BB34D1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 w:eastAsia="id-ID"/>
        </w:rPr>
      </w:pPr>
    </w:p>
    <w:sectPr w:rsidR="00EC2D18" w:rsidRPr="00CD475B" w:rsidSect="00D031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0319" w:h="14571" w:code="13"/>
      <w:pgMar w:top="1701" w:right="1701" w:bottom="1701" w:left="1701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D1" w:rsidRDefault="00BB34D1" w:rsidP="00BB34D1">
      <w:pPr>
        <w:spacing w:after="0" w:line="240" w:lineRule="auto"/>
      </w:pPr>
      <w:r>
        <w:separator/>
      </w:r>
    </w:p>
  </w:endnote>
  <w:endnote w:type="continuationSeparator" w:id="0">
    <w:p w:rsidR="00BB34D1" w:rsidRDefault="00BB34D1" w:rsidP="00BB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1" w:rsidRDefault="00BB34D1" w:rsidP="0024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4D1" w:rsidRDefault="00BB34D1" w:rsidP="00BB34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1" w:rsidRDefault="00BB34D1" w:rsidP="00BB34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1" w:rsidRPr="00BB34D1" w:rsidRDefault="00D031C2" w:rsidP="00BB34D1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D1" w:rsidRDefault="00BB34D1" w:rsidP="00BB34D1">
      <w:pPr>
        <w:spacing w:after="0" w:line="240" w:lineRule="auto"/>
      </w:pPr>
      <w:r>
        <w:separator/>
      </w:r>
    </w:p>
  </w:footnote>
  <w:footnote w:type="continuationSeparator" w:id="0">
    <w:p w:rsidR="00BB34D1" w:rsidRDefault="00BB34D1" w:rsidP="00BB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1" w:rsidRDefault="00BB34D1" w:rsidP="002465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4D1" w:rsidRDefault="00BB34D1" w:rsidP="00BB34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1" w:rsidRPr="00BB34D1" w:rsidRDefault="00BB34D1" w:rsidP="00246580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BB34D1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BB34D1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BB34D1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D031C2">
      <w:rPr>
        <w:rStyle w:val="PageNumber"/>
        <w:rFonts w:asciiTheme="majorBidi" w:hAnsiTheme="majorBidi" w:cstheme="majorBidi"/>
        <w:noProof/>
        <w:sz w:val="24"/>
        <w:szCs w:val="24"/>
      </w:rPr>
      <w:t>94</w:t>
    </w:r>
    <w:r w:rsidRPr="00BB34D1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BB34D1" w:rsidRDefault="00BB34D1" w:rsidP="00BB34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474D"/>
    <w:multiLevelType w:val="hybridMultilevel"/>
    <w:tmpl w:val="FB5E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E"/>
    <w:rsid w:val="00181F8F"/>
    <w:rsid w:val="002B76B6"/>
    <w:rsid w:val="004E11FC"/>
    <w:rsid w:val="004F06BA"/>
    <w:rsid w:val="00590C46"/>
    <w:rsid w:val="006F4360"/>
    <w:rsid w:val="00721AA8"/>
    <w:rsid w:val="007E6AFE"/>
    <w:rsid w:val="008372AE"/>
    <w:rsid w:val="0093639F"/>
    <w:rsid w:val="009C34D4"/>
    <w:rsid w:val="00B37E45"/>
    <w:rsid w:val="00BB34D1"/>
    <w:rsid w:val="00C96FC5"/>
    <w:rsid w:val="00CD475B"/>
    <w:rsid w:val="00CD5BD7"/>
    <w:rsid w:val="00D031C2"/>
    <w:rsid w:val="00D05B28"/>
    <w:rsid w:val="00E37182"/>
    <w:rsid w:val="00E95795"/>
    <w:rsid w:val="00EB577D"/>
    <w:rsid w:val="00E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E6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E6AFE"/>
    <w:rPr>
      <w:vertAlign w:val="superscript"/>
    </w:rPr>
  </w:style>
  <w:style w:type="character" w:styleId="Hyperlink">
    <w:name w:val="Hyperlink"/>
    <w:uiPriority w:val="99"/>
    <w:rsid w:val="007E6AF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1"/>
  </w:style>
  <w:style w:type="character" w:styleId="PageNumber">
    <w:name w:val="page number"/>
    <w:basedOn w:val="DefaultParagraphFont"/>
    <w:uiPriority w:val="99"/>
    <w:semiHidden/>
    <w:unhideWhenUsed/>
    <w:rsid w:val="00BB34D1"/>
  </w:style>
  <w:style w:type="paragraph" w:styleId="Header">
    <w:name w:val="header"/>
    <w:basedOn w:val="Normal"/>
    <w:link w:val="HeaderChar"/>
    <w:uiPriority w:val="99"/>
    <w:unhideWhenUsed/>
    <w:rsid w:val="00BB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E6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E6AFE"/>
    <w:rPr>
      <w:vertAlign w:val="superscript"/>
    </w:rPr>
  </w:style>
  <w:style w:type="character" w:styleId="Hyperlink">
    <w:name w:val="Hyperlink"/>
    <w:uiPriority w:val="99"/>
    <w:rsid w:val="007E6AF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1"/>
  </w:style>
  <w:style w:type="character" w:styleId="PageNumber">
    <w:name w:val="page number"/>
    <w:basedOn w:val="DefaultParagraphFont"/>
    <w:uiPriority w:val="99"/>
    <w:semiHidden/>
    <w:unhideWhenUsed/>
    <w:rsid w:val="00BB34D1"/>
  </w:style>
  <w:style w:type="paragraph" w:styleId="Header">
    <w:name w:val="header"/>
    <w:basedOn w:val="Normal"/>
    <w:link w:val="HeaderChar"/>
    <w:uiPriority w:val="99"/>
    <w:unhideWhenUsed/>
    <w:rsid w:val="00BB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mpulanmakalahartikelskripsi.blogspot.co.id/2013/10/fiqh-pengertian-ruang-lingkup.html%20diakses%20pada%20jam%2012.30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TIKNORENT</cp:lastModifiedBy>
  <cp:revision>10</cp:revision>
  <cp:lastPrinted>2018-11-09T04:02:00Z</cp:lastPrinted>
  <dcterms:created xsi:type="dcterms:W3CDTF">2017-12-23T07:47:00Z</dcterms:created>
  <dcterms:modified xsi:type="dcterms:W3CDTF">2018-11-09T04:05:00Z</dcterms:modified>
</cp:coreProperties>
</file>