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86" w:rsidRDefault="00516C86" w:rsidP="00282AA3">
      <w:pPr>
        <w:pStyle w:val="FootnoteText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82AA3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DD1DF8" w:rsidRPr="00282AA3" w:rsidRDefault="00DD1DF8" w:rsidP="00282AA3">
      <w:pPr>
        <w:pStyle w:val="FootnoteText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0D797A" w:rsidRPr="00282AA3" w:rsidRDefault="000D797A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Afiyanti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Yati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Focous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group discussion (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Diskusi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Kelompok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Terfokus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pengumpulan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data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Keperawatan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Indonesia, Volume 12, no. 1,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2008).</w:t>
      </w:r>
      <w:proofErr w:type="gramEnd"/>
    </w:p>
    <w:p w:rsidR="003F2D2A" w:rsidRPr="00282AA3" w:rsidRDefault="003F2D2A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82AA3">
        <w:rPr>
          <w:rFonts w:asciiTheme="majorBidi" w:hAnsiTheme="majorBidi" w:cstheme="majorBidi"/>
          <w:sz w:val="24"/>
          <w:szCs w:val="24"/>
        </w:rPr>
        <w:t xml:space="preserve">Ahmad,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Pengentasan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Pemberdayaan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Zakat</w:t>
      </w:r>
      <w:r w:rsidRPr="00282AA3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ZISWAF.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Vol. 2.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No. 1.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2015).</w:t>
      </w:r>
      <w:proofErr w:type="gramEnd"/>
    </w:p>
    <w:p w:rsidR="00F376FE" w:rsidRPr="00282AA3" w:rsidRDefault="00F376FE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Amil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Zakat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(BAZNAS)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Himpunan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perundang-udangan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zakat</w:t>
      </w:r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2015.</w:t>
      </w:r>
    </w:p>
    <w:p w:rsidR="00F21E02" w:rsidRPr="00282AA3" w:rsidRDefault="00320B24" w:rsidP="00282AA3">
      <w:pPr>
        <w:pStyle w:val="FootnoteText"/>
        <w:spacing w:before="24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Perhitungan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Makro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Indonesia 2016.</w:t>
      </w:r>
      <w:proofErr w:type="gramEnd"/>
    </w:p>
    <w:p w:rsidR="00320B24" w:rsidRPr="00282AA3" w:rsidRDefault="00F21E02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82AA3">
        <w:rPr>
          <w:rFonts w:asciiTheme="majorBidi" w:hAnsiTheme="majorBidi" w:cstheme="majorBidi"/>
          <w:sz w:val="24"/>
          <w:szCs w:val="24"/>
        </w:rPr>
        <w:t xml:space="preserve">_________________.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Potret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Awal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Tujuan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Pembangunan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Berkelanjutan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(Sustainable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Depelovement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Goals) di Indonesia.</w:t>
      </w:r>
      <w:proofErr w:type="gramEnd"/>
      <w:r w:rsidR="00320B24"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F376FE" w:rsidRPr="00282AA3" w:rsidRDefault="00F376FE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Basuki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Riyanto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Pengentasan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Pesisir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Melalui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Lembaga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Keuangan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Pasuruan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Tenagerang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).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Pascasarjana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Pertanian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Bogor 2017).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</w:p>
    <w:p w:rsidR="00F21E02" w:rsidRPr="00282AA3" w:rsidRDefault="00F21E02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Berita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resmi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No.05/01/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Th.XX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hyperlink r:id="rId5" w:history="1">
        <w:r w:rsidRPr="00282AA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www.bps.go.id</w:t>
        </w:r>
      </w:hyperlink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</w:p>
    <w:p w:rsidR="00F21E02" w:rsidRPr="00282AA3" w:rsidRDefault="00F21E02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82AA3">
        <w:rPr>
          <w:rFonts w:asciiTheme="majorBidi" w:hAnsiTheme="majorBidi" w:cstheme="majorBidi"/>
          <w:sz w:val="24"/>
          <w:szCs w:val="24"/>
        </w:rPr>
        <w:t xml:space="preserve">Bulletin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Baznas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Edisi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XXI-XXII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Dzulqa’dah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1437 H/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2016 M</w:t>
      </w:r>
    </w:p>
    <w:p w:rsidR="000D797A" w:rsidRPr="00282AA3" w:rsidRDefault="000D797A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M.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Media Group.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1.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2013).</w:t>
      </w:r>
    </w:p>
    <w:p w:rsidR="00F376FE" w:rsidRPr="00282AA3" w:rsidRDefault="00F376FE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Dahlan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Abdul Aziz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Ensiklopedi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Islam.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 xml:space="preserve">(Jakarta: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Ichtiar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Van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Hoeve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, 1996).</w:t>
      </w:r>
      <w:proofErr w:type="gramEnd"/>
    </w:p>
    <w:p w:rsidR="00F21E02" w:rsidRPr="00282AA3" w:rsidRDefault="00F21E02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Dokumen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Semester,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Amil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Zakat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Harapan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Dhuafa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Cabang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, September 2017</w:t>
      </w:r>
    </w:p>
    <w:p w:rsidR="00FA015D" w:rsidRPr="00282AA3" w:rsidRDefault="003F2D2A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82AA3">
        <w:rPr>
          <w:rFonts w:asciiTheme="majorBidi" w:hAnsiTheme="majorBidi" w:cstheme="majorBidi"/>
          <w:sz w:val="24"/>
          <w:szCs w:val="24"/>
        </w:rPr>
        <w:t xml:space="preserve">Effendi,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Jaenal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Penanggulangan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Islam (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Indramayu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>).</w:t>
      </w:r>
      <w:proofErr w:type="gram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r w:rsidRPr="00282AA3">
        <w:rPr>
          <w:rFonts w:asciiTheme="majorBidi" w:hAnsiTheme="majorBidi" w:cstheme="majorBidi"/>
          <w:sz w:val="24"/>
          <w:szCs w:val="24"/>
        </w:rPr>
        <w:lastRenderedPageBreak/>
        <w:t xml:space="preserve">Magister Program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Pascasarjana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Jakarta 2005).</w:t>
      </w:r>
      <w:proofErr w:type="gramEnd"/>
    </w:p>
    <w:p w:rsidR="000D797A" w:rsidRPr="00282AA3" w:rsidRDefault="000D797A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Emzir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Data</w:t>
      </w:r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Pers. Cet. 3. 2012).</w:t>
      </w:r>
    </w:p>
    <w:p w:rsidR="00FA015D" w:rsidRPr="00282AA3" w:rsidRDefault="00FA015D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Fadlullah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Progresif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Untirta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Press. </w:t>
      </w: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2. September 2005).</w:t>
      </w:r>
    </w:p>
    <w:p w:rsidR="00FA015D" w:rsidRPr="00282AA3" w:rsidRDefault="00FA015D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Ghafili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Abdullah bin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Manshur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Nawazilu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az-Zakah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Riyad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Mayman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Li an-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Nasyr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at-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tauzi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’.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1.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2008)</w:t>
      </w:r>
    </w:p>
    <w:p w:rsidR="000D797A" w:rsidRPr="00282AA3" w:rsidRDefault="000D797A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Hafidhuddin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Didin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Zakat,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Infaq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Shadaqah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 (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, 1998)</w:t>
      </w:r>
    </w:p>
    <w:p w:rsidR="000D797A" w:rsidRPr="00282AA3" w:rsidRDefault="000D797A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Irwanto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Focus Group Discussion</w:t>
      </w:r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Pembangunan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 1998).</w:t>
      </w:r>
      <w:proofErr w:type="gramEnd"/>
    </w:p>
    <w:p w:rsidR="003F2D2A" w:rsidRPr="00282AA3" w:rsidRDefault="00FA015D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Ishartono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Raharjo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Santoso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Tri.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Sustainable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Depelovement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Goals (SDGs)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pengentasan</w:t>
      </w:r>
      <w:proofErr w:type="spellEnd"/>
      <w:proofErr w:type="gram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 xml:space="preserve">(Social Work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Vol. 6.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No. 2) </w:t>
      </w:r>
      <w:r w:rsidR="003F2D2A" w:rsidRPr="00282AA3">
        <w:rPr>
          <w:rFonts w:asciiTheme="majorBidi" w:hAnsiTheme="majorBidi" w:cstheme="majorBidi"/>
          <w:sz w:val="24"/>
          <w:szCs w:val="24"/>
        </w:rPr>
        <w:t xml:space="preserve">  </w:t>
      </w:r>
    </w:p>
    <w:p w:rsidR="0061392B" w:rsidRPr="00282AA3" w:rsidRDefault="0061392B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Izazi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Abu Abdurrahman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Adil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bin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Yusuf.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Tamamu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Minnah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fi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fiqhi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az-zakah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shahihi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as-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282AA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Muassasah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Qurthubah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1.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2003).</w:t>
      </w:r>
    </w:p>
    <w:p w:rsidR="00FA015D" w:rsidRPr="00282AA3" w:rsidRDefault="00FA015D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Jamaludin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Adon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Nasrullah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Sosiologi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Perdesaan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(Bandung: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1.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2015).</w:t>
      </w:r>
    </w:p>
    <w:p w:rsidR="00F21E02" w:rsidRPr="00282AA3" w:rsidRDefault="00F21E02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Menteri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373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2003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38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1999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Zakat</w:t>
      </w:r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320B24" w:rsidRPr="00282AA3" w:rsidRDefault="00320B24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Kuncoro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Mudrajad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Ekonomika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Pembangunan;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Kebijakan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(Yogyakarta: UPP STIM YKPN.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4.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2006).</w:t>
      </w:r>
    </w:p>
    <w:p w:rsidR="00F376FE" w:rsidRPr="00282AA3" w:rsidRDefault="00F376FE" w:rsidP="00282AA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Lapopo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Jumadin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ZIS (Zakat,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Infak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Sedekah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Zakat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Fitrah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Penurunan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di Indonesia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Periode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1998-2010.</w:t>
      </w:r>
      <w:proofErr w:type="gram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 xml:space="preserve">(Media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Vol. 20.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No. 1, April 2012).</w:t>
      </w:r>
    </w:p>
    <w:p w:rsidR="000D797A" w:rsidRPr="00282AA3" w:rsidRDefault="000D797A" w:rsidP="00282AA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lastRenderedPageBreak/>
        <w:t>Lajnah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Pentashih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mushaf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al-Quran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agama.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Syamil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Quran Bukhara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Tajwid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(Bandung: Sigma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Eksamedia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 2010).</w:t>
      </w:r>
    </w:p>
    <w:p w:rsidR="00F21E02" w:rsidRPr="00282AA3" w:rsidRDefault="00F21E02" w:rsidP="00282AA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Nasdian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Fredian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Tonny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(Jakarta: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Obor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Indonesia. </w:t>
      </w: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2. 2015)</w:t>
      </w:r>
    </w:p>
    <w:p w:rsidR="000D797A" w:rsidRPr="00282AA3" w:rsidRDefault="000D797A" w:rsidP="00282AA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Nazir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Moh</w:t>
      </w:r>
      <w:proofErr w:type="spellEnd"/>
      <w:proofErr w:type="gramStart"/>
      <w:r w:rsidRPr="00282AA3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(Bogor: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Indonesia.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9.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2014).</w:t>
      </w:r>
    </w:p>
    <w:p w:rsidR="00F376FE" w:rsidRPr="00282AA3" w:rsidRDefault="00F376FE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Menteri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Pembangunan Daerah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Tertinggal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Transmigrasi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22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2016</w:t>
      </w:r>
    </w:p>
    <w:p w:rsidR="00F21E02" w:rsidRPr="00282AA3" w:rsidRDefault="00F21E02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14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23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2011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Pengelolaan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Zakat</w:t>
      </w:r>
    </w:p>
    <w:p w:rsidR="003F2D2A" w:rsidRPr="00282AA3" w:rsidRDefault="00F376FE" w:rsidP="00282AA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Pratama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Yoghi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Citra.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Peran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Zakat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Penanggulangan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: Program Zakat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Produktif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Badan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Amil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Zakat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>).</w:t>
      </w:r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 xml:space="preserve">(The Journal of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Tauhidonomics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Vol.1.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No. 1 (2015).</w:t>
      </w:r>
      <w:proofErr w:type="gramEnd"/>
    </w:p>
    <w:p w:rsidR="00F21E02" w:rsidRPr="00282AA3" w:rsidRDefault="00F21E02" w:rsidP="00282AA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Strategis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BAZNAS. </w:t>
      </w:r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Outlook Zakat Indonesia 2017</w:t>
      </w:r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(Jakarta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Pusat</w:t>
      </w:r>
      <w:proofErr w:type="spellEnd"/>
      <w:proofErr w:type="gramStart"/>
      <w:r w:rsidRPr="00282AA3">
        <w:rPr>
          <w:rFonts w:asciiTheme="majorBidi" w:hAnsiTheme="majorBidi" w:cstheme="majorBidi"/>
          <w:sz w:val="24"/>
          <w:szCs w:val="24"/>
        </w:rPr>
        <w:t>;.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1 2016).</w:t>
      </w:r>
      <w:proofErr w:type="gramEnd"/>
    </w:p>
    <w:p w:rsidR="00F376FE" w:rsidRPr="00282AA3" w:rsidRDefault="00F376FE" w:rsidP="00282AA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Rustanto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Bambang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Menangani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82AA3">
        <w:rPr>
          <w:rFonts w:asciiTheme="majorBidi" w:hAnsiTheme="majorBidi" w:cstheme="majorBidi"/>
          <w:sz w:val="24"/>
          <w:szCs w:val="24"/>
        </w:rPr>
        <w:t xml:space="preserve">(Bandung: PT.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1.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2015).</w:t>
      </w:r>
    </w:p>
    <w:p w:rsidR="00320B24" w:rsidRPr="00282AA3" w:rsidRDefault="00320B24" w:rsidP="00282AA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Sugiyarto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Ketimpangan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Pendapatan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Tangga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Bojonegoro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Agro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Vol. 26/No. 2,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2015.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</w:p>
    <w:p w:rsidR="00F21E02" w:rsidRPr="00282AA3" w:rsidRDefault="00F21E02" w:rsidP="00282AA3">
      <w:pPr>
        <w:pStyle w:val="FootnoteText"/>
        <w:spacing w:before="240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82AA3">
        <w:rPr>
          <w:rFonts w:asciiTheme="majorBidi" w:hAnsiTheme="majorBidi" w:cstheme="majorBidi"/>
          <w:sz w:val="24"/>
          <w:szCs w:val="24"/>
        </w:rPr>
        <w:t xml:space="preserve">(Bandung: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16. 2012).</w:t>
      </w:r>
    </w:p>
    <w:p w:rsidR="00F21E02" w:rsidRPr="00282AA3" w:rsidRDefault="00F21E02" w:rsidP="00282AA3">
      <w:pPr>
        <w:pStyle w:val="FootnoteText"/>
        <w:spacing w:before="240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r w:rsidRPr="00282AA3">
        <w:rPr>
          <w:rFonts w:asciiTheme="majorBidi" w:hAnsiTheme="majorBidi" w:cstheme="majorBidi"/>
          <w:sz w:val="24"/>
          <w:szCs w:val="24"/>
        </w:rPr>
        <w:t xml:space="preserve">_______.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Pendekata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R &amp; D</w:t>
      </w:r>
      <w:r w:rsidRPr="00282AA3">
        <w:rPr>
          <w:rFonts w:asciiTheme="majorBidi" w:hAnsiTheme="majorBidi" w:cstheme="majorBidi"/>
          <w:sz w:val="24"/>
          <w:szCs w:val="24"/>
        </w:rPr>
        <w:t xml:space="preserve">. (Bandung: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11.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2010).</w:t>
      </w:r>
    </w:p>
    <w:p w:rsidR="00F21E02" w:rsidRPr="00282AA3" w:rsidRDefault="00F21E02" w:rsidP="00282AA3">
      <w:pPr>
        <w:pStyle w:val="FootnoteText"/>
        <w:spacing w:before="240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Sujarweni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V.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Wiratna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(Yogyakarta.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Pustakabarupress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1.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2015).</w:t>
      </w:r>
    </w:p>
    <w:p w:rsidR="00320B24" w:rsidRPr="00282AA3" w:rsidRDefault="00320B24" w:rsidP="00282AA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82AA3">
        <w:rPr>
          <w:rFonts w:asciiTheme="majorBidi" w:hAnsiTheme="majorBidi" w:cstheme="majorBidi"/>
          <w:sz w:val="24"/>
          <w:szCs w:val="24"/>
        </w:rPr>
        <w:lastRenderedPageBreak/>
        <w:t xml:space="preserve">Suharto, Edi.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Membangun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Memberdayakan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Rakyat;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Strategis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Pembangunan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Kesejahteraan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Pekerjaan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. (Bandung: PT.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5.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2014).</w:t>
      </w:r>
    </w:p>
    <w:p w:rsidR="00F376FE" w:rsidRPr="00282AA3" w:rsidRDefault="00F376FE" w:rsidP="00282AA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Suryawati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Chriswardani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Secara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Multidimensional</w:t>
      </w:r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r w:rsidRPr="00282AA3">
        <w:rPr>
          <w:rFonts w:asciiTheme="majorBidi" w:hAnsiTheme="majorBidi" w:cstheme="majorBidi"/>
          <w:sz w:val="24"/>
          <w:szCs w:val="24"/>
          <w:rtl/>
        </w:rPr>
        <w:t>)</w:t>
      </w:r>
      <w:r w:rsidRPr="00282AA3">
        <w:rPr>
          <w:rFonts w:asciiTheme="majorBidi" w:hAnsiTheme="majorBidi" w:cstheme="majorBidi"/>
          <w:sz w:val="24"/>
          <w:szCs w:val="24"/>
        </w:rPr>
        <w:t>JMPK Vol. 08/No.03/September/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2005</w:t>
      </w:r>
      <w:r w:rsidRPr="00282AA3">
        <w:rPr>
          <w:rFonts w:asciiTheme="majorBidi" w:hAnsiTheme="majorBidi" w:cstheme="majorBidi"/>
          <w:sz w:val="24"/>
          <w:szCs w:val="24"/>
          <w:rtl/>
        </w:rPr>
        <w:t>(</w:t>
      </w:r>
      <w:proofErr w:type="gramEnd"/>
    </w:p>
    <w:p w:rsidR="00320B24" w:rsidRPr="00282AA3" w:rsidRDefault="00320B24" w:rsidP="00282AA3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Suyanto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Bagong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Anatomi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Penanganannya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(Malang: In-Trans Publishing.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3.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Mei 2015).</w:t>
      </w:r>
    </w:p>
    <w:p w:rsidR="00FA015D" w:rsidRPr="00282AA3" w:rsidRDefault="003F2D2A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Syawie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r w:rsidR="00DC0121" w:rsidRPr="00282AA3">
        <w:rPr>
          <w:rFonts w:asciiTheme="majorBidi" w:hAnsiTheme="majorBidi" w:cstheme="majorBidi"/>
          <w:sz w:val="24"/>
          <w:szCs w:val="24"/>
        </w:rPr>
        <w:t xml:space="preserve">Muhammad. </w:t>
      </w:r>
      <w:proofErr w:type="spellStart"/>
      <w:proofErr w:type="gramStart"/>
      <w:r w:rsidR="00DC0121"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="00DC0121"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C0121" w:rsidRPr="00282AA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DC0121"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C0121" w:rsidRPr="00282AA3">
        <w:rPr>
          <w:rFonts w:asciiTheme="majorBidi" w:hAnsiTheme="majorBidi" w:cstheme="majorBidi"/>
          <w:i/>
          <w:iCs/>
          <w:sz w:val="24"/>
          <w:szCs w:val="24"/>
        </w:rPr>
        <w:t>Kesenjangan</w:t>
      </w:r>
      <w:proofErr w:type="spellEnd"/>
      <w:r w:rsidR="00DC0121"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C0121" w:rsidRPr="00282AA3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="00DC0121"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C0121"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C0121" w:rsidRPr="00282AA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DC0121" w:rsidRPr="00282AA3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DC0121"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0121" w:rsidRPr="00282AA3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="00DC0121" w:rsidRPr="00282AA3">
        <w:rPr>
          <w:rFonts w:asciiTheme="majorBidi" w:hAnsiTheme="majorBidi" w:cstheme="majorBidi"/>
          <w:sz w:val="24"/>
          <w:szCs w:val="24"/>
        </w:rPr>
        <w:t xml:space="preserve">, Vol. 16 No. 03 </w:t>
      </w:r>
      <w:proofErr w:type="spellStart"/>
      <w:r w:rsidR="00DC0121" w:rsidRPr="00282AA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DC0121" w:rsidRPr="00282AA3">
        <w:rPr>
          <w:rFonts w:asciiTheme="majorBidi" w:hAnsiTheme="majorBidi" w:cstheme="majorBidi"/>
          <w:sz w:val="24"/>
          <w:szCs w:val="24"/>
        </w:rPr>
        <w:t xml:space="preserve"> 2011).</w:t>
      </w:r>
      <w:proofErr w:type="gramEnd"/>
    </w:p>
    <w:p w:rsidR="00F21E02" w:rsidRPr="00282AA3" w:rsidRDefault="00F21E02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Tiga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Pemerintah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Entaskan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hyperlink r:id="rId6" w:history="1">
        <w:r w:rsidRPr="00282AA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www.kompas.com</w:t>
        </w:r>
      </w:hyperlink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</w:p>
    <w:p w:rsidR="00DC0121" w:rsidRPr="00282AA3" w:rsidRDefault="00FA015D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6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DC0121" w:rsidRPr="00282AA3">
        <w:rPr>
          <w:rFonts w:asciiTheme="majorBidi" w:hAnsiTheme="majorBidi" w:cstheme="majorBidi"/>
          <w:sz w:val="24"/>
          <w:szCs w:val="24"/>
        </w:rPr>
        <w:t xml:space="preserve"> </w:t>
      </w:r>
    </w:p>
    <w:p w:rsidR="00F21E02" w:rsidRPr="00282AA3" w:rsidRDefault="00F21E02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Republi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2011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Pengelolaan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Zakat.</w:t>
      </w:r>
      <w:proofErr w:type="gramEnd"/>
    </w:p>
    <w:p w:rsidR="00F21E02" w:rsidRPr="00282AA3" w:rsidRDefault="00F21E02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1992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Koperasi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</w:p>
    <w:p w:rsidR="00DC0121" w:rsidRPr="00282AA3" w:rsidRDefault="00DC0121" w:rsidP="00282AA3">
      <w:pPr>
        <w:pStyle w:val="FootnoteText"/>
        <w:spacing w:before="240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Yoghi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Citra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Pratama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Faktor-Faktor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Mempengaruhi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Kemiskinan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di Indonesia</w:t>
      </w:r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Esensi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Vol. 4, No. 2,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Agustus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2014).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</w:p>
    <w:p w:rsidR="00FA015D" w:rsidRPr="00282AA3" w:rsidRDefault="00FA015D" w:rsidP="00282AA3">
      <w:pPr>
        <w:pStyle w:val="FootnoteText"/>
        <w:spacing w:before="240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Qahtani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Said bin Ali bin </w:t>
      </w: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Wahaf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Az-Zakah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fi al-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Islami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fi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dhau’I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kitabi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as-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sunnati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Markazu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ad-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Da’wah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irsyad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Mekah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3. 2010).</w:t>
      </w:r>
    </w:p>
    <w:p w:rsidR="003F2D2A" w:rsidRPr="00282AA3" w:rsidRDefault="00F376FE" w:rsidP="00282AA3">
      <w:pPr>
        <w:pStyle w:val="FootnoteText"/>
        <w:spacing w:before="240"/>
        <w:ind w:left="810" w:hanging="8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Qardlawi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, Yusuf.</w:t>
      </w:r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Dauru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Az-Zakah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fi ‘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ilaji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musykilat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iqtishadiyah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Kairo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Es-Syorouk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1. 2001).</w:t>
      </w:r>
    </w:p>
    <w:p w:rsidR="00DC0121" w:rsidRPr="00282AA3" w:rsidRDefault="00FA015D" w:rsidP="00282AA3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82AA3">
        <w:rPr>
          <w:rFonts w:asciiTheme="majorBidi" w:hAnsiTheme="majorBidi" w:cstheme="majorBidi"/>
          <w:sz w:val="24"/>
          <w:szCs w:val="24"/>
        </w:rPr>
        <w:t xml:space="preserve">____________.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Fikhu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az-zakah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dirasah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muqaranah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li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ahkamiha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falsafatiha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fi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dlaui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al-Quran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As-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>. (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Beirut :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Muassasah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ar-risalah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282AA3">
        <w:rPr>
          <w:rFonts w:asciiTheme="majorBidi" w:hAnsiTheme="majorBidi" w:cstheme="majorBidi"/>
          <w:sz w:val="24"/>
          <w:szCs w:val="24"/>
        </w:rPr>
        <w:t>Cet</w:t>
      </w:r>
      <w:proofErr w:type="spellEnd"/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2. 1973).</w:t>
      </w:r>
    </w:p>
    <w:p w:rsidR="00DC0121" w:rsidRPr="00282AA3" w:rsidRDefault="00FA015D" w:rsidP="00DD1DF8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82AA3">
        <w:rPr>
          <w:rFonts w:asciiTheme="majorBidi" w:hAnsiTheme="majorBidi" w:cstheme="majorBidi"/>
          <w:sz w:val="24"/>
          <w:szCs w:val="24"/>
        </w:rPr>
        <w:t>Zuhaili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Wahbah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Mausu’ah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Islami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282AA3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Qodhoya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 xml:space="preserve"> a;-</w:t>
      </w:r>
      <w:proofErr w:type="spellStart"/>
      <w:r w:rsidRPr="00282AA3">
        <w:rPr>
          <w:rFonts w:asciiTheme="majorBidi" w:hAnsiTheme="majorBidi" w:cstheme="majorBidi"/>
          <w:i/>
          <w:iCs/>
          <w:sz w:val="24"/>
          <w:szCs w:val="24"/>
        </w:rPr>
        <w:t>Mu’ashirah</w:t>
      </w:r>
      <w:proofErr w:type="spellEnd"/>
      <w:r w:rsidRPr="00282AA3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282AA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Damaskus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Daar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 El-</w:t>
      </w:r>
      <w:proofErr w:type="spellStart"/>
      <w:r w:rsidRPr="00282AA3">
        <w:rPr>
          <w:rFonts w:asciiTheme="majorBidi" w:hAnsiTheme="majorBidi" w:cstheme="majorBidi"/>
          <w:sz w:val="24"/>
          <w:szCs w:val="24"/>
        </w:rPr>
        <w:t>Fikr</w:t>
      </w:r>
      <w:proofErr w:type="spellEnd"/>
      <w:r w:rsidRPr="00282AA3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Vol. 02.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82AA3">
        <w:rPr>
          <w:rFonts w:asciiTheme="majorBidi" w:hAnsiTheme="majorBidi" w:cstheme="majorBidi"/>
          <w:sz w:val="24"/>
          <w:szCs w:val="24"/>
        </w:rPr>
        <w:t>Cet. 03.</w:t>
      </w:r>
      <w:proofErr w:type="gramEnd"/>
      <w:r w:rsidRPr="00282AA3">
        <w:rPr>
          <w:rFonts w:asciiTheme="majorBidi" w:hAnsiTheme="majorBidi" w:cstheme="majorBidi"/>
          <w:sz w:val="24"/>
          <w:szCs w:val="24"/>
        </w:rPr>
        <w:t xml:space="preserve"> 2012)</w:t>
      </w:r>
    </w:p>
    <w:p w:rsidR="00DC0121" w:rsidRPr="00282AA3" w:rsidRDefault="00DC0121" w:rsidP="00282AA3">
      <w:pPr>
        <w:spacing w:before="240"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sectPr w:rsidR="00DC0121" w:rsidRPr="00282AA3" w:rsidSect="00DD1DF8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C9"/>
    <w:rsid w:val="000D797A"/>
    <w:rsid w:val="00282AA3"/>
    <w:rsid w:val="00320B24"/>
    <w:rsid w:val="003F2D2A"/>
    <w:rsid w:val="00516C86"/>
    <w:rsid w:val="0061392B"/>
    <w:rsid w:val="007425C9"/>
    <w:rsid w:val="00DC0121"/>
    <w:rsid w:val="00DD1DF8"/>
    <w:rsid w:val="00E15593"/>
    <w:rsid w:val="00F21E02"/>
    <w:rsid w:val="00F376FE"/>
    <w:rsid w:val="00FA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12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C01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01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121"/>
    <w:rPr>
      <w:vertAlign w:val="superscript"/>
    </w:rPr>
  </w:style>
  <w:style w:type="paragraph" w:customStyle="1" w:styleId="Default">
    <w:name w:val="Default"/>
    <w:rsid w:val="00DC0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12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C01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01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121"/>
    <w:rPr>
      <w:vertAlign w:val="superscript"/>
    </w:rPr>
  </w:style>
  <w:style w:type="paragraph" w:customStyle="1" w:styleId="Default">
    <w:name w:val="Default"/>
    <w:rsid w:val="00DC0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pas.com" TargetMode="External"/><Relationship Id="rId5" Type="http://schemas.openxmlformats.org/officeDocument/2006/relationships/hyperlink" Target="http://www.bps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</dc:creator>
  <cp:lastModifiedBy>organizer</cp:lastModifiedBy>
  <cp:revision>8</cp:revision>
  <cp:lastPrinted>2018-07-18T11:04:00Z</cp:lastPrinted>
  <dcterms:created xsi:type="dcterms:W3CDTF">2018-03-13T05:00:00Z</dcterms:created>
  <dcterms:modified xsi:type="dcterms:W3CDTF">2018-07-18T11:04:00Z</dcterms:modified>
</cp:coreProperties>
</file>