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F0" w:rsidRPr="000E4C92" w:rsidRDefault="000E4C92" w:rsidP="008D2CF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92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8D2CF9" w:rsidRPr="004D149B" w:rsidRDefault="003B573B" w:rsidP="004D149B">
      <w:pPr>
        <w:spacing w:before="240"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METODE</w:t>
      </w:r>
      <w:r w:rsidR="000E4C92" w:rsidRPr="000E4C92">
        <w:rPr>
          <w:rFonts w:ascii="Times New Roman" w:hAnsi="Times New Roman" w:cs="Times New Roman"/>
          <w:b/>
          <w:sz w:val="28"/>
          <w:szCs w:val="28"/>
        </w:rPr>
        <w:t xml:space="preserve"> PENELITIAN</w:t>
      </w:r>
    </w:p>
    <w:p w:rsidR="000E4C92" w:rsidRPr="000E4C92" w:rsidRDefault="000E4C92" w:rsidP="006E7AAB">
      <w:pPr>
        <w:pStyle w:val="ListParagraph"/>
        <w:numPr>
          <w:ilvl w:val="0"/>
          <w:numId w:val="1"/>
        </w:numPr>
        <w:spacing w:before="240" w:after="0" w:line="48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C92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0E4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E4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0E4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D2CF9" w:rsidRDefault="000D58AA" w:rsidP="006C3E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0E4C92" w:rsidRPr="000E4C9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E4C92" w:rsidRPr="00B92D4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www.bi.go.id</w:t>
        </w:r>
      </w:hyperlink>
      <w:r w:rsidR="000E4C92" w:rsidRPr="000E4C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r w:rsidR="000E4C92" w:rsidRPr="00B92D40">
        <w:rPr>
          <w:rFonts w:ascii="Times New Roman" w:hAnsi="Times New Roman" w:cs="Times New Roman"/>
          <w:i/>
          <w:sz w:val="24"/>
          <w:szCs w:val="24"/>
        </w:rPr>
        <w:t>www.ojk.go.id</w:t>
      </w:r>
      <w:r w:rsidR="000E4C92" w:rsidRPr="000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4C92" w:rsidRPr="000E4C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 (X) yang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wadiah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syarih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2015-2017.</w:t>
      </w:r>
      <w:r w:rsidR="000E4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E4C92" w:rsidRPr="000E4C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teli</w:t>
      </w:r>
      <w:r w:rsidR="00250B9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9C">
        <w:rPr>
          <w:rFonts w:ascii="Times New Roman" w:hAnsi="Times New Roman" w:cs="Times New Roman"/>
          <w:sz w:val="24"/>
          <w:szCs w:val="24"/>
        </w:rPr>
        <w:t>J</w:t>
      </w:r>
      <w:r w:rsidR="00B93BE9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="00B9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4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92D40">
        <w:rPr>
          <w:rFonts w:ascii="Times New Roman" w:hAnsi="Times New Roman" w:cs="Times New Roman"/>
          <w:sz w:val="24"/>
          <w:szCs w:val="24"/>
        </w:rPr>
        <w:t xml:space="preserve"> </w:t>
      </w:r>
      <w:r w:rsidR="00B93BE9">
        <w:rPr>
          <w:rFonts w:ascii="Times New Roman" w:hAnsi="Times New Roman" w:cs="Times New Roman"/>
          <w:sz w:val="24"/>
          <w:szCs w:val="24"/>
        </w:rPr>
        <w:t>2018</w:t>
      </w:r>
      <w:r w:rsidR="000E4C92" w:rsidRPr="000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4C92" w:rsidRPr="000E4C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C92" w:rsidRPr="000E4C9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2015-2017.</w:t>
      </w:r>
      <w:proofErr w:type="gramEnd"/>
      <w:r w:rsidR="000E4C92" w:rsidRPr="000E4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92" w:rsidRDefault="000E4C92" w:rsidP="006C3EF8">
      <w:pPr>
        <w:pStyle w:val="ListParagraph"/>
        <w:numPr>
          <w:ilvl w:val="0"/>
          <w:numId w:val="1"/>
        </w:numPr>
        <w:spacing w:before="240" w:after="0" w:line="480" w:lineRule="auto"/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E4C92">
        <w:rPr>
          <w:rFonts w:asciiTheme="majorBidi" w:hAnsiTheme="majorBidi" w:cstheme="majorBidi"/>
          <w:b/>
          <w:bCs/>
          <w:sz w:val="24"/>
          <w:szCs w:val="24"/>
        </w:rPr>
        <w:t>Jenis</w:t>
      </w:r>
      <w:proofErr w:type="spellEnd"/>
      <w:r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0E4C92" w:rsidRDefault="000E4C92" w:rsidP="008D2CF9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C9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E4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7B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C92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4C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E4C92">
        <w:rPr>
          <w:rFonts w:ascii="Times New Roman" w:hAnsi="Times New Roman" w:cs="Times New Roman"/>
          <w:sz w:val="24"/>
          <w:szCs w:val="24"/>
        </w:rPr>
        <w:t xml:space="preserve"> </w:t>
      </w:r>
      <w:r w:rsidRPr="000E4C92">
        <w:rPr>
          <w:rFonts w:ascii="Times New Roman" w:hAnsi="Times New Roman" w:cs="Times New Roman"/>
          <w:i/>
          <w:sz w:val="24"/>
          <w:szCs w:val="24"/>
        </w:rPr>
        <w:t>up to date.</w:t>
      </w:r>
      <w:proofErr w:type="gramEnd"/>
    </w:p>
    <w:p w:rsidR="000B6AB8" w:rsidRDefault="000B6AB8" w:rsidP="008D2CF9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AB8" w:rsidRDefault="000B6AB8" w:rsidP="008D2CF9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C92" w:rsidRPr="00470116" w:rsidRDefault="000E4C92" w:rsidP="008D2CF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Jenis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E4C92" w:rsidRDefault="000E4C92" w:rsidP="008D2CF9">
      <w:pPr>
        <w:spacing w:after="0" w:line="480" w:lineRule="auto"/>
        <w:ind w:left="360" w:firstLine="72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D126A6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serangkaian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angka-angka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Data</w:t>
      </w:r>
      <w:r w:rsidRPr="00D126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resmi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yait</w:t>
      </w:r>
      <w:r>
        <w:rPr>
          <w:rFonts w:asciiTheme="majorBidi" w:hAnsiTheme="majorBidi" w:cstheme="majorBidi"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2D40">
        <w:rPr>
          <w:rFonts w:asciiTheme="majorBidi" w:hAnsiTheme="majorBidi" w:cstheme="majorBidi"/>
          <w:i/>
          <w:sz w:val="24"/>
          <w:szCs w:val="24"/>
        </w:rPr>
        <w:t>www.bi.go.id</w:t>
      </w:r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B92D40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  <w:u w:val="none"/>
          </w:rPr>
          <w:t>www.ojk.go.id</w:t>
        </w:r>
      </w:hyperlink>
      <w:r w:rsidRPr="00B92D40"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</w:p>
    <w:p w:rsidR="000E4C92" w:rsidRPr="00D126A6" w:rsidRDefault="000E4C92" w:rsidP="008D2CF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126A6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Pr="00D126A6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0E4C92" w:rsidRDefault="000E4C92" w:rsidP="008D2CF9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0E4C92">
        <w:rPr>
          <w:rFonts w:asciiTheme="majorBidi" w:hAnsiTheme="majorBidi" w:cstheme="majorBidi"/>
          <w:sz w:val="24"/>
          <w:szCs w:val="24"/>
        </w:rPr>
        <w:t xml:space="preserve">Data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perantara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dicatat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lain). </w:t>
      </w:r>
      <w:proofErr w:type="gramStart"/>
      <w:r w:rsidRPr="000E4C92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historis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tersusun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arsip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dipublikasikan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dipublikasikan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B6AB8" w:rsidRPr="000E4C92" w:rsidRDefault="000E4C92" w:rsidP="000B6AB8">
      <w:pPr>
        <w:spacing w:after="0" w:line="480" w:lineRule="auto"/>
        <w:ind w:left="360" w:firstLine="77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E4C92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penggabungan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sederet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berkala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r w:rsidRPr="000E4C92">
        <w:rPr>
          <w:rFonts w:asciiTheme="majorBidi" w:hAnsiTheme="majorBidi" w:cstheme="majorBidi"/>
          <w:i/>
          <w:iCs/>
          <w:sz w:val="24"/>
          <w:szCs w:val="24"/>
        </w:rPr>
        <w:t>(time series)</w:t>
      </w:r>
      <w:r w:rsidR="00B92D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2015-2017.</w:t>
      </w:r>
      <w:proofErr w:type="gram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E4C9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asosiatif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dugaan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E4C9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4C9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0E4C92">
        <w:rPr>
          <w:rFonts w:asciiTheme="majorBidi" w:hAnsiTheme="majorBidi" w:cstheme="majorBidi"/>
          <w:sz w:val="24"/>
          <w:szCs w:val="24"/>
        </w:rPr>
        <w:t xml:space="preserve"> Y.</w:t>
      </w:r>
      <w:proofErr w:type="gramEnd"/>
    </w:p>
    <w:p w:rsidR="000E4C92" w:rsidRPr="000E4C92" w:rsidRDefault="000E4C92" w:rsidP="006C3EF8">
      <w:pPr>
        <w:pStyle w:val="ListParagraph"/>
        <w:numPr>
          <w:ilvl w:val="0"/>
          <w:numId w:val="1"/>
        </w:numPr>
        <w:spacing w:before="240" w:after="0" w:line="480" w:lineRule="auto"/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E4C92">
        <w:rPr>
          <w:rFonts w:asciiTheme="majorBidi" w:hAnsiTheme="majorBidi" w:cstheme="majorBidi"/>
          <w:b/>
          <w:bCs/>
          <w:sz w:val="24"/>
          <w:szCs w:val="24"/>
        </w:rPr>
        <w:lastRenderedPageBreak/>
        <w:t>Pengumpulan</w:t>
      </w:r>
      <w:proofErr w:type="spellEnd"/>
      <w:r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proofErr w:type="spellStart"/>
      <w:r w:rsidRPr="000E4C92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>Pengolahan</w:t>
      </w:r>
      <w:proofErr w:type="spellEnd"/>
      <w:r w:rsidR="008D2CF9" w:rsidRPr="000E4C92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0E4C92" w:rsidRPr="00D126A6" w:rsidRDefault="000E4C92" w:rsidP="008D2CF9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126A6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D126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D126A6">
        <w:rPr>
          <w:rFonts w:asciiTheme="majorBidi" w:hAnsiTheme="majorBidi" w:cstheme="majorBidi"/>
          <w:b/>
          <w:bCs/>
          <w:sz w:val="24"/>
          <w:szCs w:val="24"/>
        </w:rPr>
        <w:t>Pengumpulan</w:t>
      </w:r>
      <w:proofErr w:type="spellEnd"/>
      <w:r w:rsidR="008D2CF9" w:rsidRPr="00D126A6">
        <w:rPr>
          <w:rFonts w:asciiTheme="majorBidi" w:hAnsiTheme="majorBidi" w:cstheme="majorBidi"/>
          <w:b/>
          <w:bCs/>
          <w:sz w:val="24"/>
          <w:szCs w:val="24"/>
        </w:rPr>
        <w:t xml:space="preserve"> Data </w:t>
      </w:r>
    </w:p>
    <w:p w:rsidR="00553629" w:rsidRDefault="000E4C92" w:rsidP="008D2CF9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126A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dida</w:t>
      </w:r>
      <w:r w:rsidR="00C80305">
        <w:rPr>
          <w:rFonts w:asciiTheme="majorBidi" w:hAnsiTheme="majorBidi" w:cstheme="majorBidi"/>
          <w:sz w:val="24"/>
          <w:szCs w:val="24"/>
        </w:rPr>
        <w:t>patkan</w:t>
      </w:r>
      <w:proofErr w:type="spellEnd"/>
      <w:r w:rsidR="00C803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030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03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0305">
        <w:rPr>
          <w:rFonts w:asciiTheme="majorBidi" w:hAnsiTheme="majorBidi" w:cstheme="majorBidi"/>
          <w:sz w:val="24"/>
          <w:szCs w:val="24"/>
        </w:rPr>
        <w:t>buku-buku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website-website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terpercaya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menunjang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ditujukan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subyek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D126A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melalui</w:t>
      </w:r>
      <w:proofErr w:type="spellEnd"/>
      <w:proofErr w:type="gram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menelusuri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historis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126A6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mencatat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simpanan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2015-2017. </w:t>
      </w:r>
    </w:p>
    <w:p w:rsidR="000E4C92" w:rsidRPr="00D126A6" w:rsidRDefault="000E4C92" w:rsidP="008D2CF9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126A6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D126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D126A6">
        <w:rPr>
          <w:rFonts w:asciiTheme="majorBidi" w:hAnsiTheme="majorBidi" w:cstheme="majorBidi"/>
          <w:b/>
          <w:bCs/>
          <w:sz w:val="24"/>
          <w:szCs w:val="24"/>
        </w:rPr>
        <w:t>Pengolahan</w:t>
      </w:r>
      <w:proofErr w:type="spellEnd"/>
      <w:r w:rsidR="008D2CF9" w:rsidRPr="00D126A6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BD170A" w:rsidRDefault="000E4C92" w:rsidP="006E7AAB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26A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total asset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lastRenderedPageBreak/>
        <w:t>mengolah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datanya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menggun</w:t>
      </w:r>
      <w:r w:rsidR="000D58AA">
        <w:rPr>
          <w:rFonts w:asciiTheme="majorBidi" w:hAnsiTheme="majorBidi" w:cstheme="majorBidi"/>
          <w:sz w:val="24"/>
          <w:szCs w:val="24"/>
        </w:rPr>
        <w:t>a</w:t>
      </w:r>
      <w:r w:rsidRPr="00D126A6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r w:rsidRPr="00D126A6">
        <w:rPr>
          <w:rFonts w:asciiTheme="majorBidi" w:hAnsiTheme="majorBidi" w:cstheme="majorBidi"/>
          <w:i/>
          <w:iCs/>
          <w:sz w:val="24"/>
          <w:szCs w:val="24"/>
        </w:rPr>
        <w:t>(software)</w:t>
      </w:r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126A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 </w:t>
      </w:r>
      <w:r w:rsidR="00B92D40" w:rsidRPr="006D7FC2">
        <w:rPr>
          <w:rFonts w:asciiTheme="majorBidi" w:hAnsiTheme="majorBidi" w:cstheme="majorBidi"/>
          <w:i/>
          <w:iCs/>
          <w:sz w:val="24"/>
          <w:szCs w:val="24"/>
        </w:rPr>
        <w:t>Statistic</w:t>
      </w:r>
      <w:proofErr w:type="gramEnd"/>
      <w:r w:rsidR="00B92D40" w:rsidRPr="006D7FC2">
        <w:rPr>
          <w:rFonts w:asciiTheme="majorBidi" w:hAnsiTheme="majorBidi" w:cstheme="majorBidi"/>
          <w:i/>
          <w:iCs/>
          <w:sz w:val="24"/>
          <w:szCs w:val="24"/>
        </w:rPr>
        <w:t xml:space="preserve"> Product And Service Solution</w:t>
      </w:r>
      <w:r w:rsidR="00B92D40" w:rsidRPr="00D126A6">
        <w:rPr>
          <w:rFonts w:asciiTheme="majorBidi" w:hAnsiTheme="majorBidi" w:cstheme="majorBidi"/>
          <w:sz w:val="24"/>
          <w:szCs w:val="24"/>
        </w:rPr>
        <w:t xml:space="preserve"> </w:t>
      </w:r>
      <w:r w:rsidRPr="006D7FC2">
        <w:rPr>
          <w:rFonts w:asciiTheme="majorBidi" w:hAnsiTheme="majorBidi" w:cstheme="majorBidi"/>
          <w:sz w:val="24"/>
          <w:szCs w:val="24"/>
        </w:rPr>
        <w:t>(SPSS)</w:t>
      </w:r>
      <w:r w:rsidRPr="00D126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6A6">
        <w:rPr>
          <w:rFonts w:asciiTheme="majorBidi" w:hAnsiTheme="majorBidi" w:cstheme="majorBidi"/>
          <w:sz w:val="24"/>
          <w:szCs w:val="24"/>
        </w:rPr>
        <w:t>versi</w:t>
      </w:r>
      <w:proofErr w:type="spellEnd"/>
      <w:r w:rsidRPr="00D126A6">
        <w:rPr>
          <w:rFonts w:asciiTheme="majorBidi" w:hAnsiTheme="majorBidi" w:cstheme="majorBidi"/>
          <w:sz w:val="24"/>
          <w:szCs w:val="24"/>
        </w:rPr>
        <w:t xml:space="preserve"> 24.</w:t>
      </w:r>
      <w:r w:rsidR="00B92D40">
        <w:rPr>
          <w:rFonts w:asciiTheme="majorBidi" w:hAnsiTheme="majorBidi" w:cstheme="majorBidi"/>
          <w:sz w:val="24"/>
          <w:szCs w:val="24"/>
        </w:rPr>
        <w:t>0</w:t>
      </w:r>
      <w:r w:rsidR="006C3EF8">
        <w:rPr>
          <w:rFonts w:asciiTheme="majorBidi" w:hAnsiTheme="majorBidi" w:cstheme="majorBidi"/>
          <w:sz w:val="24"/>
          <w:szCs w:val="24"/>
        </w:rPr>
        <w:t>.</w:t>
      </w:r>
    </w:p>
    <w:p w:rsidR="000E4C92" w:rsidRPr="00553629" w:rsidRDefault="000E4C92" w:rsidP="006E7AAB">
      <w:pPr>
        <w:pStyle w:val="ListParagraph"/>
        <w:numPr>
          <w:ilvl w:val="0"/>
          <w:numId w:val="1"/>
        </w:numPr>
        <w:spacing w:after="0" w:line="480" w:lineRule="auto"/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53629">
        <w:rPr>
          <w:rFonts w:asciiTheme="majorBidi" w:hAnsiTheme="majorBidi" w:cstheme="majorBidi"/>
          <w:b/>
          <w:bCs/>
          <w:sz w:val="24"/>
          <w:szCs w:val="24"/>
        </w:rPr>
        <w:t>Teknik</w:t>
      </w:r>
      <w:proofErr w:type="spellEnd"/>
      <w:r w:rsidRPr="005536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553629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0E4C92" w:rsidRDefault="000E4C92" w:rsidP="008D2CF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dibedakan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peneli</w:t>
      </w:r>
      <w:r w:rsidR="000D58AA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8A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8A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8AA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8AA">
        <w:rPr>
          <w:rFonts w:asciiTheme="majorBidi" w:hAnsiTheme="majorBidi" w:cstheme="majorBidi"/>
          <w:sz w:val="24"/>
          <w:szCs w:val="24"/>
        </w:rPr>
        <w:t>kuanti</w:t>
      </w:r>
      <w:r w:rsidRPr="004A32FB">
        <w:rPr>
          <w:rFonts w:asciiTheme="majorBidi" w:hAnsiTheme="majorBidi" w:cstheme="majorBidi"/>
          <w:sz w:val="24"/>
          <w:szCs w:val="24"/>
        </w:rPr>
        <w:t>tatif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58AA">
        <w:rPr>
          <w:rFonts w:asciiTheme="majorBidi" w:hAnsiTheme="majorBidi" w:cstheme="majorBidi"/>
          <w:sz w:val="24"/>
          <w:szCs w:val="24"/>
        </w:rPr>
        <w:t>kua</w:t>
      </w:r>
      <w:r w:rsidRPr="004A32FB">
        <w:rPr>
          <w:rFonts w:asciiTheme="majorBidi" w:hAnsiTheme="majorBidi" w:cstheme="majorBidi"/>
          <w:sz w:val="24"/>
          <w:szCs w:val="24"/>
        </w:rPr>
        <w:t>ntitatif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statistika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0E4C92" w:rsidRDefault="000E4C92" w:rsidP="008D2CF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A32F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2FB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4A32FB">
        <w:rPr>
          <w:rFonts w:asciiTheme="majorBidi" w:hAnsiTheme="majorBidi" w:cstheme="majorBidi"/>
          <w:sz w:val="24"/>
          <w:szCs w:val="24"/>
        </w:rPr>
        <w:t>:</w:t>
      </w:r>
    </w:p>
    <w:p w:rsidR="000E4C92" w:rsidRPr="004A32FB" w:rsidRDefault="00EE7D0D" w:rsidP="008D2CF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0E4C92" w:rsidRPr="004A32FB">
        <w:rPr>
          <w:rFonts w:asciiTheme="majorBidi" w:hAnsiTheme="majorBidi" w:cstheme="majorBidi"/>
          <w:b/>
          <w:bCs/>
          <w:sz w:val="24"/>
          <w:szCs w:val="24"/>
        </w:rPr>
        <w:t>lasik</w:t>
      </w:r>
      <w:proofErr w:type="spellEnd"/>
    </w:p>
    <w:p w:rsidR="00553629" w:rsidRDefault="00EE7D0D" w:rsidP="008D2CF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="000E4C92" w:rsidRPr="004A32FB">
        <w:rPr>
          <w:rFonts w:asciiTheme="majorBidi" w:hAnsiTheme="majorBidi" w:cstheme="majorBidi"/>
          <w:sz w:val="24"/>
          <w:szCs w:val="24"/>
        </w:rPr>
        <w:t>ormalitas</w:t>
      </w:r>
      <w:proofErr w:type="spellEnd"/>
    </w:p>
    <w:p w:rsidR="00553629" w:rsidRDefault="000E4C92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5362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tidaknya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data.</w:t>
      </w:r>
      <w:proofErr w:type="gram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dasarnya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miliki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berdistribusi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normal yang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rata-rata (mean)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deviasi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553629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5362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r w:rsidRPr="00553629">
        <w:rPr>
          <w:rFonts w:asciiTheme="majorBidi" w:hAnsiTheme="majorBidi" w:cstheme="majorBidi"/>
          <w:i/>
          <w:iCs/>
          <w:sz w:val="24"/>
          <w:szCs w:val="24"/>
        </w:rPr>
        <w:t>parametric test</w:t>
      </w:r>
      <w:r w:rsidRPr="0055362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parametrik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hAnsiTheme="majorBidi" w:cstheme="majorBidi"/>
          <w:sz w:val="24"/>
          <w:szCs w:val="24"/>
        </w:rPr>
        <w:t>terdistribusi</w:t>
      </w:r>
      <w:proofErr w:type="spellEnd"/>
      <w:r w:rsidRPr="00553629">
        <w:rPr>
          <w:rFonts w:asciiTheme="majorBidi" w:hAnsiTheme="majorBidi" w:cstheme="majorBidi"/>
          <w:sz w:val="24"/>
          <w:szCs w:val="24"/>
        </w:rPr>
        <w:t xml:space="preserve"> normal.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0B6AB8" w:rsidRPr="00BD170A" w:rsidRDefault="000B6AB8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D170A" w:rsidRPr="000D58AA" w:rsidRDefault="000E4C92" w:rsidP="008D2CF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58AA">
        <w:rPr>
          <w:rFonts w:asciiTheme="majorBidi" w:hAnsiTheme="majorBidi" w:cstheme="majorBidi"/>
          <w:sz w:val="24"/>
          <w:szCs w:val="24"/>
        </w:rPr>
        <w:lastRenderedPageBreak/>
        <w:t>Uji</w:t>
      </w:r>
      <w:proofErr w:type="spellEnd"/>
      <w:r w:rsidRP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58AA"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</w:p>
    <w:p w:rsidR="00553629" w:rsidRPr="004A32FB" w:rsidRDefault="000E4C92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D170A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ketidaksamaan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residual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kepengamatan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residual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D170A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homoskedastisitas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heteroskedastisitas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homoskedastisitas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. Cara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pengujiannya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r w:rsidRPr="00BD170A">
        <w:rPr>
          <w:rFonts w:asciiTheme="majorBidi" w:hAnsiTheme="majorBidi" w:cstheme="majorBidi"/>
          <w:i/>
          <w:iCs/>
          <w:sz w:val="24"/>
          <w:szCs w:val="24"/>
        </w:rPr>
        <w:t>park</w:t>
      </w:r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r w:rsidRPr="00BD170A">
        <w:rPr>
          <w:rFonts w:asciiTheme="majorBidi" w:hAnsiTheme="majorBidi" w:cstheme="majorBidi"/>
          <w:i/>
          <w:iCs/>
          <w:sz w:val="24"/>
          <w:szCs w:val="24"/>
        </w:rPr>
        <w:t>rank spearman</w:t>
      </w:r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D170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variabel</w:t>
      </w:r>
      <w:proofErr w:type="spellEnd"/>
      <w:proofErr w:type="gramEnd"/>
      <w:r w:rsidRPr="00BD170A">
        <w:rPr>
          <w:rFonts w:asciiTheme="majorBidi" w:hAnsiTheme="majorBidi" w:cstheme="majorBidi"/>
          <w:sz w:val="24"/>
          <w:szCs w:val="24"/>
        </w:rPr>
        <w:t xml:space="preserve"> residual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prediksi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BD170A" w:rsidRPr="000D58AA" w:rsidRDefault="000E4C92" w:rsidP="008D2CF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58AA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0D58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58AA">
        <w:rPr>
          <w:rFonts w:asciiTheme="majorBidi" w:hAnsiTheme="majorBidi" w:cstheme="majorBidi"/>
          <w:sz w:val="24"/>
          <w:szCs w:val="24"/>
        </w:rPr>
        <w:t>autokorelasi</w:t>
      </w:r>
      <w:proofErr w:type="spellEnd"/>
    </w:p>
    <w:p w:rsidR="00BD170A" w:rsidRDefault="000E4C92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D170A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autokorelasi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tidaknya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pengganggu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pengganggu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D170A">
        <w:rPr>
          <w:rFonts w:asciiTheme="majorBidi" w:hAnsiTheme="majorBidi" w:cstheme="majorBidi"/>
          <w:sz w:val="24"/>
          <w:szCs w:val="24"/>
        </w:rPr>
        <w:t>Autokorelasi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berurutan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satusama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D170A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residual (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kesalahan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pengganggu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170A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BD170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0B6AB8" w:rsidRDefault="000B6AB8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B6AB8" w:rsidRPr="00BD170A" w:rsidRDefault="000B6AB8" w:rsidP="008D2CF9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E4C92" w:rsidRPr="0046300C" w:rsidRDefault="000E4C92" w:rsidP="008D2CF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lastRenderedPageBreak/>
        <w:t>Uji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regresi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linier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sederhana</w:t>
      </w:r>
      <w:proofErr w:type="spellEnd"/>
    </w:p>
    <w:p w:rsidR="000E4C92" w:rsidRDefault="000E4C92" w:rsidP="008D2CF9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Y.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visualisasi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data.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setidaknya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BD170A" w:rsidRPr="00102047" w:rsidRDefault="00BD170A" w:rsidP="008D2CF9">
      <w:pPr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E4C92" w:rsidRPr="0046300C" w:rsidRDefault="000E4C92" w:rsidP="008D2CF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D2CF9" w:rsidRPr="0046300C">
        <w:rPr>
          <w:rFonts w:asciiTheme="majorBidi" w:hAnsiTheme="majorBidi" w:cstheme="majorBidi"/>
          <w:b/>
          <w:bCs/>
          <w:sz w:val="24"/>
          <w:szCs w:val="24"/>
        </w:rPr>
        <w:t>Hipotesis</w:t>
      </w:r>
      <w:proofErr w:type="spellEnd"/>
    </w:p>
    <w:p w:rsidR="000E4C92" w:rsidRPr="0046300C" w:rsidRDefault="000E4C92" w:rsidP="00A17D93">
      <w:pPr>
        <w:spacing w:after="0" w:line="504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parameter individual (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t)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asosiatif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datanya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interval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rasio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parameter individual (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t)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individual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</w:t>
      </w:r>
      <w:r>
        <w:rPr>
          <w:rFonts w:asciiTheme="majorBidi" w:hAnsiTheme="majorBidi" w:cstheme="majorBidi"/>
          <w:sz w:val="24"/>
          <w:szCs w:val="24"/>
        </w:rPr>
        <w:t>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konstan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E4C92" w:rsidRPr="00553629" w:rsidRDefault="000E4C92" w:rsidP="005F4C85">
      <w:pPr>
        <w:spacing w:after="0" w:line="504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Perumusan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hipotesis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sebagai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53629">
        <w:rPr>
          <w:rFonts w:asciiTheme="majorBidi" w:eastAsiaTheme="minorEastAsia" w:hAnsiTheme="majorBidi" w:cstheme="majorBidi"/>
          <w:sz w:val="24"/>
          <w:szCs w:val="24"/>
        </w:rPr>
        <w:t>berikut</w:t>
      </w:r>
      <w:proofErr w:type="spellEnd"/>
      <w:r w:rsidRPr="00553629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0E4C92" w:rsidRPr="0046300C" w:rsidRDefault="000E4C92" w:rsidP="006E7AAB">
      <w:pPr>
        <w:pStyle w:val="ListParagraph"/>
        <w:numPr>
          <w:ilvl w:val="0"/>
          <w:numId w:val="15"/>
        </w:numPr>
        <w:spacing w:after="0" w:line="504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F3699">
        <w:rPr>
          <w:rFonts w:asciiTheme="majorBidi" w:eastAsiaTheme="minorEastAsia" w:hAnsiTheme="majorBidi" w:cstheme="majorBidi"/>
          <w:sz w:val="24"/>
          <w:szCs w:val="24"/>
        </w:rPr>
        <w:t>Jika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Theme="majorBidi" w:eastAsiaTheme="minorEastAsia" w:hAnsi="Cambria Math" w:cstheme="majorBidi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itung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(&gt;)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>, maka H</w:t>
      </w:r>
      <w:r w:rsidRPr="000D58AA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CF3699">
        <w:rPr>
          <w:rFonts w:asciiTheme="majorBidi" w:eastAsiaTheme="minorEastAsia" w:hAnsiTheme="majorBidi" w:cstheme="majorBidi"/>
          <w:sz w:val="24"/>
          <w:szCs w:val="24"/>
        </w:rPr>
        <w:t>ditola</w:t>
      </w:r>
      <w:r>
        <w:rPr>
          <w:rFonts w:asciiTheme="majorBidi" w:eastAsiaTheme="minorEastAsia" w:hAnsiTheme="majorBidi" w:cstheme="majorBidi"/>
          <w:sz w:val="24"/>
          <w:szCs w:val="24"/>
        </w:rPr>
        <w:t>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Ha</w:t>
      </w:r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CF3699">
        <w:rPr>
          <w:rFonts w:asciiTheme="majorBidi" w:eastAsiaTheme="minorEastAsia" w:hAnsiTheme="majorBidi" w:cstheme="majorBidi"/>
          <w:sz w:val="24"/>
          <w:szCs w:val="24"/>
        </w:rPr>
        <w:t>diterima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CF3699">
        <w:rPr>
          <w:rFonts w:asciiTheme="majorBidi" w:eastAsiaTheme="minorEastAsia" w:hAnsiTheme="majorBidi" w:cstheme="majorBidi"/>
          <w:sz w:val="24"/>
          <w:szCs w:val="24"/>
        </w:rPr>
        <w:t>berarti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</w:rPr>
        <w:t>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simpanan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(Y).</w:t>
      </w:r>
    </w:p>
    <w:p w:rsidR="000E4C92" w:rsidRDefault="000E4C92" w:rsidP="006E7AAB">
      <w:pPr>
        <w:pStyle w:val="ListParagraph"/>
        <w:numPr>
          <w:ilvl w:val="0"/>
          <w:numId w:val="15"/>
        </w:numPr>
        <w:spacing w:after="0" w:line="504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F3699">
        <w:rPr>
          <w:rFonts w:asciiTheme="majorBidi" w:eastAsiaTheme="minorEastAsia" w:hAnsiTheme="majorBidi" w:cstheme="majorBidi"/>
          <w:sz w:val="24"/>
          <w:szCs w:val="24"/>
        </w:rPr>
        <w:lastRenderedPageBreak/>
        <w:t>Jika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Theme="majorBidi" w:eastAsiaTheme="minorEastAsia" w:hAnsi="Cambria Math" w:cstheme="majorBidi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itung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(&lt;)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>, maka H</w:t>
      </w:r>
      <w:r w:rsidRPr="000D58AA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Ha</w:t>
      </w:r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CF3699">
        <w:rPr>
          <w:rFonts w:asciiTheme="majorBidi" w:eastAsiaTheme="minorEastAsia" w:hAnsiTheme="majorBidi" w:cstheme="majorBidi"/>
          <w:sz w:val="24"/>
          <w:szCs w:val="24"/>
        </w:rPr>
        <w:t>ditolak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CF3699">
        <w:rPr>
          <w:rFonts w:asciiTheme="majorBidi" w:eastAsiaTheme="minorEastAsia" w:hAnsiTheme="majorBidi" w:cstheme="majorBidi"/>
          <w:sz w:val="24"/>
          <w:szCs w:val="24"/>
        </w:rPr>
        <w:t>berarti</w:t>
      </w:r>
      <w:proofErr w:type="spellEnd"/>
      <w:r w:rsidRPr="00CF36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(X) 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simpanan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wadiah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(Y).</w:t>
      </w:r>
    </w:p>
    <w:p w:rsidR="006E7AAB" w:rsidRPr="0046300C" w:rsidRDefault="006E7AAB" w:rsidP="006E7AAB">
      <w:pPr>
        <w:pStyle w:val="ListParagraph"/>
        <w:spacing w:after="0" w:line="240" w:lineRule="auto"/>
        <w:ind w:left="1182"/>
        <w:jc w:val="both"/>
        <w:rPr>
          <w:rFonts w:asciiTheme="majorBidi" w:hAnsiTheme="majorBidi" w:cstheme="majorBidi"/>
          <w:sz w:val="24"/>
          <w:szCs w:val="24"/>
        </w:rPr>
      </w:pPr>
    </w:p>
    <w:p w:rsidR="000E4C92" w:rsidRPr="0046300C" w:rsidRDefault="000E4C92" w:rsidP="006E7AAB">
      <w:pPr>
        <w:pStyle w:val="ListParagraph"/>
        <w:numPr>
          <w:ilvl w:val="0"/>
          <w:numId w:val="8"/>
        </w:numPr>
        <w:spacing w:after="0" w:line="50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korelasi</w:t>
      </w:r>
      <w:proofErr w:type="spellEnd"/>
    </w:p>
    <w:p w:rsidR="00AF2757" w:rsidRDefault="000E4C92" w:rsidP="006E7AAB">
      <w:pPr>
        <w:spacing w:after="0" w:line="504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erat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(X)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(Y) </w:t>
      </w:r>
      <w:proofErr w:type="spellStart"/>
      <w:r>
        <w:rPr>
          <w:rFonts w:asciiTheme="majorBidi" w:hAnsiTheme="majorBidi" w:cstheme="majorBidi"/>
          <w:sz w:val="24"/>
          <w:szCs w:val="24"/>
        </w:rPr>
        <w:t>simpanan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diperhatiakn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arah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</w:p>
    <w:p w:rsidR="006E7AAB" w:rsidRPr="0046300C" w:rsidRDefault="006E7AAB" w:rsidP="006E7A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E4C92" w:rsidRPr="0046300C" w:rsidRDefault="000E4C92" w:rsidP="006E7AAB">
      <w:pPr>
        <w:pStyle w:val="ListParagraph"/>
        <w:numPr>
          <w:ilvl w:val="0"/>
          <w:numId w:val="8"/>
        </w:numPr>
        <w:spacing w:after="0" w:line="504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46300C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46300C">
        <w:rPr>
          <w:rFonts w:asciiTheme="majorBidi" w:hAnsiTheme="majorBidi" w:cstheme="majorBidi"/>
          <w:b/>
          <w:bCs/>
          <w:sz w:val="24"/>
          <w:szCs w:val="24"/>
        </w:rPr>
        <w:t xml:space="preserve"> R</w:t>
      </w:r>
      <w:r w:rsidRPr="00B92D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46300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E4C92" w:rsidRDefault="000E4C92" w:rsidP="006E7AAB">
      <w:pPr>
        <w:spacing w:after="0" w:line="504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kuadrat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lastRenderedPageBreak/>
        <w:t>korelasi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(R</w:t>
      </w:r>
      <w:r w:rsidRPr="00B92D4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6300C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penentu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varians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presentase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(%)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nilainya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berkisar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0&lt;R</w:t>
      </w:r>
      <w:r w:rsidRPr="00B92D4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6300C">
        <w:rPr>
          <w:rFonts w:asciiTheme="majorBidi" w:hAnsiTheme="majorBidi" w:cstheme="majorBidi"/>
          <w:sz w:val="24"/>
          <w:szCs w:val="24"/>
        </w:rPr>
        <w:t>&lt;1.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R</w:t>
      </w:r>
      <w:r w:rsidRPr="00B92D4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variabel-variabel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terbatas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6300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mendekati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variabel-variabel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hampir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memprediksi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300C">
        <w:rPr>
          <w:rFonts w:asciiTheme="majorBidi" w:hAnsiTheme="majorBidi" w:cstheme="majorBidi"/>
          <w:sz w:val="24"/>
          <w:szCs w:val="24"/>
        </w:rPr>
        <w:t>dependen</w:t>
      </w:r>
      <w:proofErr w:type="spellEnd"/>
      <w:r w:rsidRPr="0046300C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C80305" w:rsidRDefault="00C80305" w:rsidP="00D141BA">
      <w:pPr>
        <w:pStyle w:val="ListParagraph"/>
        <w:numPr>
          <w:ilvl w:val="0"/>
          <w:numId w:val="8"/>
        </w:numPr>
        <w:spacing w:before="240" w:after="0" w:line="504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2F26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F02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305" w:rsidRPr="00C80305" w:rsidRDefault="00C80305" w:rsidP="00C80305">
      <w:pPr>
        <w:pStyle w:val="ListParagraph"/>
        <w:spacing w:after="0" w:line="504" w:lineRule="auto"/>
        <w:ind w:left="3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803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305" w:rsidRDefault="00C80305" w:rsidP="00C80305">
      <w:pPr>
        <w:pStyle w:val="ListParagraph"/>
        <w:numPr>
          <w:ilvl w:val="0"/>
          <w:numId w:val="16"/>
        </w:numPr>
        <w:spacing w:after="3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). Yang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305" w:rsidRPr="00C80305" w:rsidRDefault="00C80305" w:rsidP="00C80305">
      <w:pPr>
        <w:pStyle w:val="ListParagraph"/>
        <w:numPr>
          <w:ilvl w:val="0"/>
          <w:numId w:val="16"/>
        </w:numPr>
        <w:spacing w:after="3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305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803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0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0305">
        <w:rPr>
          <w:rFonts w:ascii="Times New Roman" w:hAnsi="Times New Roman" w:cs="Times New Roman"/>
          <w:sz w:val="24"/>
          <w:szCs w:val="24"/>
        </w:rPr>
        <w:t>yang</w:t>
      </w:r>
      <w:r w:rsidRPr="00C8030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03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803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803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803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.</w:t>
      </w:r>
      <w:r w:rsidRPr="00C803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03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Wadiah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.</w:t>
      </w:r>
    </w:p>
    <w:p w:rsidR="000B6AB8" w:rsidRDefault="00C80305" w:rsidP="000B6AB8">
      <w:pPr>
        <w:pStyle w:val="ListParagraph"/>
        <w:spacing w:after="3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0305">
        <w:rPr>
          <w:rFonts w:ascii="Times New Roman" w:hAnsi="Times New Roman" w:cs="Times New Roman"/>
          <w:sz w:val="24"/>
          <w:szCs w:val="24"/>
        </w:rPr>
        <w:t>:</w:t>
      </w:r>
    </w:p>
    <w:p w:rsidR="000B6AB8" w:rsidRPr="00C80305" w:rsidRDefault="000B6AB8" w:rsidP="000B6AB8">
      <w:pPr>
        <w:pStyle w:val="ListParagraph"/>
        <w:spacing w:after="3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52"/>
        <w:gridCol w:w="2452"/>
      </w:tblGrid>
      <w:tr w:rsidR="001C3197" w:rsidTr="000B6AB8">
        <w:trPr>
          <w:trHeight w:val="449"/>
          <w:jc w:val="right"/>
        </w:trPr>
        <w:tc>
          <w:tcPr>
            <w:tcW w:w="1575" w:type="dxa"/>
            <w:vAlign w:val="center"/>
          </w:tcPr>
          <w:p w:rsidR="00C80305" w:rsidRPr="00C80305" w:rsidRDefault="00C80305" w:rsidP="00C8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05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552" w:type="dxa"/>
            <w:vAlign w:val="center"/>
          </w:tcPr>
          <w:p w:rsidR="00C80305" w:rsidRPr="00C80305" w:rsidRDefault="00C80305" w:rsidP="00C8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05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</w:p>
        </w:tc>
        <w:tc>
          <w:tcPr>
            <w:tcW w:w="2452" w:type="dxa"/>
            <w:vAlign w:val="center"/>
          </w:tcPr>
          <w:p w:rsidR="00C80305" w:rsidRPr="00C80305" w:rsidRDefault="00C80305" w:rsidP="00C80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0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1C3197" w:rsidTr="000B6AB8">
        <w:trPr>
          <w:jc w:val="right"/>
        </w:trPr>
        <w:tc>
          <w:tcPr>
            <w:tcW w:w="1575" w:type="dxa"/>
          </w:tcPr>
          <w:p w:rsidR="00C80305" w:rsidRPr="003E26B6" w:rsidRDefault="00C80305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Beredar</w:t>
            </w:r>
            <w:proofErr w:type="spellEnd"/>
            <w:r w:rsidR="003E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271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80305" w:rsidRDefault="00D141BA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beredar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beredar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sempit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E242D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(narrow money)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disimbolkan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</w:t>
            </w:r>
            <w:r w:rsidRPr="00A23D04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penjumlahan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kartal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giral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D72C80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(currency plus demand deposits)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tunai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terdiri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logam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dikeluarkan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bank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sentral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</w:tcPr>
          <w:p w:rsidR="001C3197" w:rsidRDefault="00A255C3" w:rsidP="001C3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Jumlah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beredar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0305" w:rsidRPr="001C3197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1C3197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ketahui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</w:t>
            </w:r>
            <w:r w:rsidRPr="001C3197"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deposito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perekonomian</w:t>
            </w:r>
            <w:proofErr w:type="spellEnd"/>
            <w:r w:rsidR="00C80305" w:rsidRPr="001C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3E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umlah</w:t>
            </w:r>
            <w:proofErr w:type="spellEnd"/>
            <w:r w:rsidR="003E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uang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beredar</w:t>
            </w:r>
            <w:proofErr w:type="spellEnd"/>
            <w:r w:rsidR="00C80305" w:rsidRPr="001C3197">
              <w:rPr>
                <w:rFonts w:ascii="Times New Roman" w:hAnsi="Times New Roman" w:cs="Times New Roman"/>
                <w:sz w:val="24"/>
                <w:szCs w:val="24"/>
              </w:rPr>
              <w:t xml:space="preserve"> yan</w:t>
            </w:r>
            <w:r w:rsidR="001C3197" w:rsidRPr="001C3197">
              <w:rPr>
                <w:rFonts w:ascii="Times New Roman" w:hAnsi="Times New Roman" w:cs="Times New Roman"/>
                <w:sz w:val="24"/>
                <w:szCs w:val="24"/>
              </w:rPr>
              <w:t>g di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ketahui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1C3197" w:rsidRPr="001C3197"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deposito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</w:t>
            </w:r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nomian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197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3197" w:rsidRPr="001C3197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diperbandingkan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="001C3197" w:rsidRP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2015-2017</w:t>
            </w:r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0305" w:rsidRPr="00D141BA" w:rsidRDefault="00C80305" w:rsidP="001C319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3197" w:rsidTr="000B6AB8">
        <w:trPr>
          <w:jc w:val="right"/>
        </w:trPr>
        <w:tc>
          <w:tcPr>
            <w:tcW w:w="1575" w:type="dxa"/>
          </w:tcPr>
          <w:p w:rsidR="00C80305" w:rsidRPr="003E26B6" w:rsidRDefault="00C80305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Wadiah</w:t>
            </w:r>
            <w:proofErr w:type="spellEnd"/>
            <w:r w:rsidR="003E2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80305" w:rsidRPr="00D141BA" w:rsidRDefault="00D141BA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097">
              <w:rPr>
                <w:rFonts w:ascii="Times New Roman" w:hAnsi="Times New Roman"/>
                <w:sz w:val="24"/>
                <w:szCs w:val="24"/>
              </w:rPr>
              <w:t xml:space="preserve">Simpanan wadiah adalah simpanan yang terdiri atas tabungan dan </w:t>
            </w:r>
            <w:r w:rsidR="002634E2">
              <w:rPr>
                <w:rFonts w:ascii="Times New Roman" w:hAnsi="Times New Roman"/>
                <w:sz w:val="24"/>
                <w:szCs w:val="24"/>
              </w:rPr>
              <w:t>giro wadiah, yaitu simpanan</w:t>
            </w:r>
            <w:r w:rsidR="002634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7097">
              <w:rPr>
                <w:rFonts w:ascii="Times New Roman" w:hAnsi="Times New Roman"/>
                <w:sz w:val="24"/>
                <w:szCs w:val="24"/>
              </w:rPr>
              <w:t xml:space="preserve"> yang bersifat titipan dan dapat diambil kapanpun oleh nasabah tanpa adanya imbalan yang disyaratkan kecuali dalam bentuk pemberian atau bonus sukarela dari pihak bank.</w:t>
            </w:r>
          </w:p>
        </w:tc>
        <w:tc>
          <w:tcPr>
            <w:tcW w:w="2452" w:type="dxa"/>
          </w:tcPr>
          <w:p w:rsidR="00B35F33" w:rsidRDefault="000B6AB8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wadiah</w:t>
            </w:r>
            <w:proofErr w:type="spellEnd"/>
            <w:r w:rsidR="00263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3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diperoleh</w:t>
            </w:r>
            <w:proofErr w:type="spellEnd"/>
            <w:r w:rsidR="00263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ketiga</w:t>
            </w:r>
            <w:proofErr w:type="spellEnd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63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Simpanan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wadiah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ketiga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C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perbandingkan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="00B3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2015-2017.</w:t>
            </w:r>
          </w:p>
          <w:p w:rsidR="00C80305" w:rsidRPr="002634E2" w:rsidRDefault="00C80305" w:rsidP="00A255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0305" w:rsidRDefault="00C80305" w:rsidP="00C8030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57" w:rsidRDefault="00AF2757" w:rsidP="008D2CF9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F2757" w:rsidRDefault="00AF2757" w:rsidP="008D2CF9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AF2757" w:rsidSect="00AE3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9" w:h="14572" w:code="13"/>
      <w:pgMar w:top="1701" w:right="1701" w:bottom="1701" w:left="1701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F6" w:rsidRDefault="008402F6" w:rsidP="000E4C92">
      <w:pPr>
        <w:spacing w:after="0" w:line="240" w:lineRule="auto"/>
      </w:pPr>
      <w:r>
        <w:separator/>
      </w:r>
    </w:p>
  </w:endnote>
  <w:endnote w:type="continuationSeparator" w:id="0">
    <w:p w:rsidR="008402F6" w:rsidRDefault="008402F6" w:rsidP="000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2" w:rsidRDefault="00AE3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2" w:rsidRDefault="00AE3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D62B6" w:rsidRPr="001D62B6" w:rsidRDefault="001D62B6">
        <w:pPr>
          <w:pStyle w:val="Footer"/>
          <w:jc w:val="center"/>
          <w:rPr>
            <w:rFonts w:ascii="Times New Roman" w:hAnsi="Times New Roman" w:cs="Times New Roman"/>
          </w:rPr>
        </w:pPr>
        <w:r w:rsidRPr="001D62B6">
          <w:rPr>
            <w:rFonts w:ascii="Times New Roman" w:hAnsi="Times New Roman" w:cs="Times New Roman"/>
          </w:rPr>
          <w:fldChar w:fldCharType="begin"/>
        </w:r>
        <w:r w:rsidRPr="001D62B6">
          <w:rPr>
            <w:rFonts w:ascii="Times New Roman" w:hAnsi="Times New Roman" w:cs="Times New Roman"/>
          </w:rPr>
          <w:instrText xml:space="preserve"> PAGE   \* MERGEFORMAT </w:instrText>
        </w:r>
        <w:r w:rsidRPr="001D62B6">
          <w:rPr>
            <w:rFonts w:ascii="Times New Roman" w:hAnsi="Times New Roman" w:cs="Times New Roman"/>
          </w:rPr>
          <w:fldChar w:fldCharType="separate"/>
        </w:r>
        <w:r w:rsidR="005F4C85">
          <w:rPr>
            <w:rFonts w:ascii="Times New Roman" w:hAnsi="Times New Roman" w:cs="Times New Roman"/>
            <w:noProof/>
          </w:rPr>
          <w:t>46</w:t>
        </w:r>
        <w:r w:rsidRPr="001D62B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0CF0" w:rsidRPr="00A81C05" w:rsidRDefault="00840CF0" w:rsidP="008D2CF9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F6" w:rsidRDefault="008402F6" w:rsidP="000E4C92">
      <w:pPr>
        <w:spacing w:after="0" w:line="240" w:lineRule="auto"/>
      </w:pPr>
      <w:r>
        <w:separator/>
      </w:r>
    </w:p>
  </w:footnote>
  <w:footnote w:type="continuationSeparator" w:id="0">
    <w:p w:rsidR="008402F6" w:rsidRDefault="008402F6" w:rsidP="000E4C92">
      <w:pPr>
        <w:spacing w:after="0" w:line="240" w:lineRule="auto"/>
      </w:pPr>
      <w:r>
        <w:continuationSeparator/>
      </w:r>
    </w:p>
  </w:footnote>
  <w:footnote w:id="1">
    <w:p w:rsidR="000E4C92" w:rsidRPr="008D2CF9" w:rsidRDefault="000E4C92" w:rsidP="00C248E0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Nur Indrianto dan Bambang Supomo, </w:t>
      </w:r>
      <w:r w:rsidRPr="000B57ED">
        <w:rPr>
          <w:rFonts w:asciiTheme="majorBidi" w:hAnsiTheme="majorBidi" w:cstheme="majorBidi"/>
          <w:i/>
          <w:iCs/>
        </w:rPr>
        <w:t>Metodologi Penelitian Bisnis</w:t>
      </w:r>
      <w:r w:rsidRPr="008D2CF9">
        <w:rPr>
          <w:rFonts w:asciiTheme="majorBidi" w:hAnsiTheme="majorBidi" w:cstheme="majorBidi"/>
        </w:rPr>
        <w:t xml:space="preserve"> (Yogyakarta: BPFE Yogyakarta, 2002), 148.</w:t>
      </w:r>
    </w:p>
  </w:footnote>
  <w:footnote w:id="2">
    <w:p w:rsidR="000E4C92" w:rsidRPr="008D2CF9" w:rsidRDefault="000E4C92" w:rsidP="000E4C92">
      <w:pPr>
        <w:pStyle w:val="FootnoteText"/>
        <w:ind w:firstLine="720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r w:rsidRPr="008D2CF9">
        <w:rPr>
          <w:rFonts w:asciiTheme="majorBidi" w:hAnsiTheme="majorBidi" w:cstheme="majorBidi"/>
        </w:rPr>
        <w:t>Soeratn</w:t>
      </w:r>
      <w:r w:rsidR="000D58AA">
        <w:rPr>
          <w:rFonts w:asciiTheme="majorBidi" w:hAnsiTheme="majorBidi" w:cstheme="majorBidi"/>
          <w:lang w:val="en-US"/>
        </w:rPr>
        <w:t>a</w:t>
      </w:r>
      <w:r w:rsidRPr="008D2CF9">
        <w:rPr>
          <w:rFonts w:asciiTheme="majorBidi" w:hAnsiTheme="majorBidi" w:cstheme="majorBidi"/>
        </w:rPr>
        <w:t xml:space="preserve"> </w:t>
      </w:r>
      <w:r w:rsidRPr="008D2CF9">
        <w:rPr>
          <w:rFonts w:asciiTheme="majorBidi" w:hAnsiTheme="majorBidi" w:cstheme="majorBidi"/>
        </w:rPr>
        <w:t xml:space="preserve">dan Lincolin Arsyad, </w:t>
      </w:r>
      <w:r w:rsidRPr="008D2CF9">
        <w:rPr>
          <w:rFonts w:asciiTheme="majorBidi" w:hAnsiTheme="majorBidi" w:cstheme="majorBidi"/>
          <w:i/>
          <w:iCs/>
        </w:rPr>
        <w:t>Metodelogi Penelitian</w:t>
      </w:r>
      <w:r w:rsidRPr="008D2CF9">
        <w:rPr>
          <w:rFonts w:asciiTheme="majorBidi" w:hAnsiTheme="majorBidi" w:cstheme="majorBidi"/>
        </w:rPr>
        <w:t>, 209</w:t>
      </w:r>
      <w:r w:rsidRPr="008D2CF9">
        <w:rPr>
          <w:rFonts w:asciiTheme="majorBidi" w:hAnsiTheme="majorBidi" w:cstheme="majorBidi"/>
          <w:lang w:val="en-US"/>
        </w:rPr>
        <w:t>.</w:t>
      </w:r>
    </w:p>
  </w:footnote>
  <w:footnote w:id="3">
    <w:p w:rsidR="000E4C92" w:rsidRPr="008D2CF9" w:rsidRDefault="000E4C92" w:rsidP="000E4C92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proofErr w:type="spellStart"/>
      <w:r w:rsidRPr="008D2CF9">
        <w:rPr>
          <w:rFonts w:asciiTheme="majorBidi" w:hAnsiTheme="majorBidi" w:cstheme="majorBidi"/>
          <w:lang w:val="en-US"/>
        </w:rPr>
        <w:t>Haryadi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lang w:val="en-US"/>
        </w:rPr>
        <w:t>Surjono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D2CF9">
        <w:rPr>
          <w:rFonts w:asciiTheme="majorBidi" w:hAnsiTheme="majorBidi" w:cstheme="majorBidi"/>
          <w:lang w:val="en-US"/>
        </w:rPr>
        <w:t>Winda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lang w:val="en-US"/>
        </w:rPr>
        <w:t>Julianita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r w:rsidRPr="008D2CF9">
        <w:rPr>
          <w:rFonts w:asciiTheme="majorBidi" w:hAnsiTheme="majorBidi" w:cstheme="majorBidi"/>
          <w:i/>
          <w:iCs/>
          <w:lang w:val="en-US"/>
        </w:rPr>
        <w:t xml:space="preserve">SPSS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vs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LISREL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Sebuah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Pengantar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Aplikasi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Untuk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Riset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(Jakarta: </w:t>
      </w:r>
      <w:proofErr w:type="spellStart"/>
      <w:r w:rsidRPr="008D2CF9">
        <w:rPr>
          <w:rFonts w:asciiTheme="majorBidi" w:hAnsiTheme="majorBidi" w:cstheme="majorBidi"/>
          <w:lang w:val="en-US"/>
        </w:rPr>
        <w:t>Salemba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lang w:val="en-US"/>
        </w:rPr>
        <w:t>Empat</w:t>
      </w:r>
      <w:proofErr w:type="spellEnd"/>
      <w:r w:rsidRPr="008D2CF9">
        <w:rPr>
          <w:rFonts w:asciiTheme="majorBidi" w:hAnsiTheme="majorBidi" w:cstheme="majorBidi"/>
          <w:lang w:val="en-US"/>
        </w:rPr>
        <w:t>, 2013), 53.</w:t>
      </w:r>
    </w:p>
  </w:footnote>
  <w:footnote w:id="4">
    <w:p w:rsidR="000E4C92" w:rsidRPr="008D2CF9" w:rsidRDefault="000E4C92" w:rsidP="000E4C92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proofErr w:type="spellStart"/>
      <w:r w:rsidRPr="008D2CF9">
        <w:rPr>
          <w:rFonts w:asciiTheme="majorBidi" w:hAnsiTheme="majorBidi" w:cstheme="majorBidi"/>
          <w:lang w:val="en-US"/>
        </w:rPr>
        <w:t>Suliyanto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Ekonometrika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Terapan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Teori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&amp;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Aplikasi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dengan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SPSS</w:t>
      </w:r>
      <w:r w:rsidRPr="008D2CF9">
        <w:rPr>
          <w:rFonts w:asciiTheme="majorBidi" w:hAnsiTheme="majorBidi" w:cstheme="majorBidi"/>
          <w:lang w:val="en-US"/>
        </w:rPr>
        <w:t xml:space="preserve">, (Yogyakarta: CV. </w:t>
      </w:r>
      <w:proofErr w:type="spellStart"/>
      <w:r w:rsidRPr="008D2CF9">
        <w:rPr>
          <w:rFonts w:asciiTheme="majorBidi" w:hAnsiTheme="majorBidi" w:cstheme="majorBidi"/>
          <w:lang w:val="en-US"/>
        </w:rPr>
        <w:t>Andi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 Offset, 2011), 91.</w:t>
      </w:r>
    </w:p>
  </w:footnote>
  <w:footnote w:id="5">
    <w:p w:rsidR="000E4C92" w:rsidRPr="008D2CF9" w:rsidRDefault="000E4C92" w:rsidP="000E4C92">
      <w:pPr>
        <w:pStyle w:val="FootnoteText"/>
        <w:ind w:firstLine="720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8D2CF9">
        <w:rPr>
          <w:rFonts w:asciiTheme="majorBidi" w:hAnsiTheme="majorBidi" w:cstheme="majorBidi"/>
          <w:lang w:val="en-US"/>
        </w:rPr>
        <w:t>Suliyanto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Ekonometrika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Terapan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Teori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&amp;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Aplikasi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dengan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SPSS, </w:t>
      </w:r>
      <w:r w:rsidRPr="008D2CF9">
        <w:rPr>
          <w:rFonts w:asciiTheme="majorBidi" w:hAnsiTheme="majorBidi" w:cstheme="majorBidi"/>
          <w:lang w:val="en-US"/>
        </w:rPr>
        <w:t>125.</w:t>
      </w:r>
      <w:proofErr w:type="gramEnd"/>
    </w:p>
  </w:footnote>
  <w:footnote w:id="6">
    <w:p w:rsidR="000E4C92" w:rsidRPr="008D2CF9" w:rsidRDefault="000E4C92" w:rsidP="000E4C92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8D2CF9">
        <w:rPr>
          <w:rFonts w:asciiTheme="majorBidi" w:hAnsiTheme="majorBidi" w:cstheme="majorBidi"/>
          <w:lang w:val="en-US"/>
        </w:rPr>
        <w:t>Sugiono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B92D40">
        <w:rPr>
          <w:rFonts w:asciiTheme="majorBidi" w:hAnsiTheme="majorBidi" w:cstheme="majorBidi"/>
          <w:i/>
          <w:iCs/>
          <w:lang w:val="en-US"/>
        </w:rPr>
        <w:t>S</w:t>
      </w:r>
      <w:r w:rsidR="000D58AA">
        <w:rPr>
          <w:rFonts w:asciiTheme="majorBidi" w:hAnsiTheme="majorBidi" w:cstheme="majorBidi"/>
          <w:i/>
          <w:iCs/>
          <w:lang w:val="en-US"/>
        </w:rPr>
        <w:t>tatistik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Untuk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(Bandung, </w:t>
      </w:r>
      <w:proofErr w:type="spellStart"/>
      <w:r w:rsidRPr="008D2CF9">
        <w:rPr>
          <w:rFonts w:asciiTheme="majorBidi" w:hAnsiTheme="majorBidi" w:cstheme="majorBidi"/>
          <w:lang w:val="en-US"/>
        </w:rPr>
        <w:t>Alfabeta</w:t>
      </w:r>
      <w:proofErr w:type="spellEnd"/>
      <w:r w:rsidRPr="008D2CF9">
        <w:rPr>
          <w:rFonts w:asciiTheme="majorBidi" w:hAnsiTheme="majorBidi" w:cstheme="majorBidi"/>
          <w:lang w:val="en-US"/>
        </w:rPr>
        <w:t>, 2012), 260.</w:t>
      </w:r>
      <w:proofErr w:type="gramEnd"/>
    </w:p>
    <w:p w:rsidR="000E4C92" w:rsidRPr="008D2CF9" w:rsidRDefault="000E4C92" w:rsidP="000E4C92">
      <w:pPr>
        <w:pStyle w:val="FootnoteText"/>
        <w:ind w:firstLine="720"/>
        <w:rPr>
          <w:rFonts w:asciiTheme="majorBidi" w:hAnsiTheme="majorBidi" w:cstheme="majorBidi"/>
          <w:lang w:val="en-US"/>
        </w:rPr>
      </w:pPr>
    </w:p>
    <w:p w:rsidR="000E4C92" w:rsidRPr="008D2CF9" w:rsidRDefault="000E4C92" w:rsidP="000E4C92">
      <w:pPr>
        <w:pStyle w:val="FootnoteText"/>
        <w:rPr>
          <w:rFonts w:asciiTheme="majorBidi" w:hAnsiTheme="majorBidi" w:cstheme="majorBidi"/>
          <w:lang w:val="en-US"/>
        </w:rPr>
      </w:pPr>
    </w:p>
  </w:footnote>
  <w:footnote w:id="7">
    <w:p w:rsidR="000E4C92" w:rsidRPr="008D2CF9" w:rsidRDefault="000E4C92" w:rsidP="000E4C92">
      <w:pPr>
        <w:pStyle w:val="FootnoteText"/>
        <w:ind w:firstLine="720"/>
        <w:rPr>
          <w:rFonts w:asciiTheme="majorBidi" w:hAnsiTheme="majorBidi" w:cstheme="majorBidi"/>
          <w:lang w:val="en-US"/>
        </w:rPr>
      </w:pPr>
      <w:r w:rsidRPr="008D2CF9">
        <w:rPr>
          <w:rStyle w:val="FootnoteReference"/>
          <w:rFonts w:asciiTheme="majorBidi" w:hAnsiTheme="majorBidi" w:cstheme="majorBidi"/>
        </w:rPr>
        <w:footnoteRef/>
      </w:r>
      <w:r w:rsidRPr="008D2CF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8D2CF9">
        <w:rPr>
          <w:rFonts w:asciiTheme="majorBidi" w:hAnsiTheme="majorBidi" w:cstheme="majorBidi"/>
          <w:lang w:val="en-US"/>
        </w:rPr>
        <w:t>Sugiono</w:t>
      </w:r>
      <w:proofErr w:type="spellEnd"/>
      <w:r w:rsidRPr="008D2CF9">
        <w:rPr>
          <w:rFonts w:asciiTheme="majorBidi" w:hAnsiTheme="majorBidi" w:cstheme="majorBidi"/>
          <w:lang w:val="en-US"/>
        </w:rPr>
        <w:t xml:space="preserve">, </w:t>
      </w:r>
      <w:r w:rsidRPr="008D2CF9">
        <w:rPr>
          <w:rFonts w:asciiTheme="majorBidi" w:hAnsiTheme="majorBidi" w:cstheme="majorBidi"/>
          <w:i/>
          <w:iCs/>
          <w:lang w:val="en-US"/>
        </w:rPr>
        <w:t xml:space="preserve">statistic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Untuk</w:t>
      </w:r>
      <w:proofErr w:type="spellEnd"/>
      <w:r w:rsidRPr="008D2CF9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D2CF9">
        <w:rPr>
          <w:rFonts w:asciiTheme="majorBidi" w:hAnsiTheme="majorBidi" w:cstheme="majorBidi"/>
          <w:i/>
          <w:iCs/>
          <w:lang w:val="en-US"/>
        </w:rPr>
        <w:t>Penelitian</w:t>
      </w:r>
      <w:proofErr w:type="spellEnd"/>
      <w:r w:rsidRPr="008D2CF9">
        <w:rPr>
          <w:rFonts w:asciiTheme="majorBidi" w:hAnsiTheme="majorBidi" w:cstheme="majorBidi"/>
          <w:lang w:val="en-US"/>
        </w:rPr>
        <w:t>, 231.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F9" w:rsidRDefault="008D2CF9" w:rsidP="003E6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CF9" w:rsidRDefault="008D2CF9" w:rsidP="008D2C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F9" w:rsidRPr="001D62B6" w:rsidRDefault="008D2CF9" w:rsidP="003E6909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</w:rPr>
    </w:pPr>
    <w:r w:rsidRPr="001D62B6">
      <w:rPr>
        <w:rStyle w:val="PageNumber"/>
        <w:rFonts w:asciiTheme="majorBidi" w:hAnsiTheme="majorBidi" w:cstheme="majorBidi"/>
      </w:rPr>
      <w:fldChar w:fldCharType="begin"/>
    </w:r>
    <w:r w:rsidRPr="001D62B6">
      <w:rPr>
        <w:rStyle w:val="PageNumber"/>
        <w:rFonts w:asciiTheme="majorBidi" w:hAnsiTheme="majorBidi" w:cstheme="majorBidi"/>
      </w:rPr>
      <w:instrText xml:space="preserve">PAGE  </w:instrText>
    </w:r>
    <w:r w:rsidRPr="001D62B6">
      <w:rPr>
        <w:rStyle w:val="PageNumber"/>
        <w:rFonts w:asciiTheme="majorBidi" w:hAnsiTheme="majorBidi" w:cstheme="majorBidi"/>
      </w:rPr>
      <w:fldChar w:fldCharType="separate"/>
    </w:r>
    <w:r w:rsidR="005F4C85">
      <w:rPr>
        <w:rStyle w:val="PageNumber"/>
        <w:rFonts w:asciiTheme="majorBidi" w:hAnsiTheme="majorBidi" w:cstheme="majorBidi"/>
        <w:noProof/>
      </w:rPr>
      <w:t>55</w:t>
    </w:r>
    <w:r w:rsidRPr="001D62B6">
      <w:rPr>
        <w:rStyle w:val="PageNumber"/>
        <w:rFonts w:asciiTheme="majorBidi" w:hAnsiTheme="majorBidi" w:cstheme="majorBidi"/>
      </w:rPr>
      <w:fldChar w:fldCharType="end"/>
    </w:r>
  </w:p>
  <w:p w:rsidR="008D2CF9" w:rsidRDefault="008D2CF9" w:rsidP="008D2CF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2" w:rsidRDefault="00AE3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7C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A06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0849"/>
    <w:multiLevelType w:val="hybridMultilevel"/>
    <w:tmpl w:val="C044843A"/>
    <w:lvl w:ilvl="0" w:tplc="0AF46F5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A3B15"/>
    <w:multiLevelType w:val="hybridMultilevel"/>
    <w:tmpl w:val="C408E3A0"/>
    <w:lvl w:ilvl="0" w:tplc="6E9259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A6B2B"/>
    <w:multiLevelType w:val="hybridMultilevel"/>
    <w:tmpl w:val="1F160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5E54"/>
    <w:multiLevelType w:val="hybridMultilevel"/>
    <w:tmpl w:val="AB8E1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448BA"/>
    <w:multiLevelType w:val="hybridMultilevel"/>
    <w:tmpl w:val="3B4671E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1169B"/>
    <w:multiLevelType w:val="hybridMultilevel"/>
    <w:tmpl w:val="4058CA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A8E"/>
    <w:multiLevelType w:val="hybridMultilevel"/>
    <w:tmpl w:val="5C14F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C353E"/>
    <w:multiLevelType w:val="hybridMultilevel"/>
    <w:tmpl w:val="F8F6A4AE"/>
    <w:lvl w:ilvl="0" w:tplc="A63AABB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7D15"/>
    <w:multiLevelType w:val="hybridMultilevel"/>
    <w:tmpl w:val="78503A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24D5B"/>
    <w:multiLevelType w:val="hybridMultilevel"/>
    <w:tmpl w:val="18A61F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296E"/>
    <w:multiLevelType w:val="hybridMultilevel"/>
    <w:tmpl w:val="15C0C7F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>
    <w:nsid w:val="70122122"/>
    <w:multiLevelType w:val="hybridMultilevel"/>
    <w:tmpl w:val="96A01D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981850"/>
    <w:multiLevelType w:val="hybridMultilevel"/>
    <w:tmpl w:val="83806438"/>
    <w:lvl w:ilvl="0" w:tplc="28F83D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619"/>
    <w:multiLevelType w:val="hybridMultilevel"/>
    <w:tmpl w:val="432A089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92"/>
    <w:rsid w:val="00036D58"/>
    <w:rsid w:val="000545AC"/>
    <w:rsid w:val="000B57ED"/>
    <w:rsid w:val="000B6AB8"/>
    <w:rsid w:val="000D58AA"/>
    <w:rsid w:val="000E4096"/>
    <w:rsid w:val="000E4C92"/>
    <w:rsid w:val="001C3197"/>
    <w:rsid w:val="001D18DC"/>
    <w:rsid w:val="001D62B6"/>
    <w:rsid w:val="00250B9C"/>
    <w:rsid w:val="002634E2"/>
    <w:rsid w:val="00280985"/>
    <w:rsid w:val="003B573B"/>
    <w:rsid w:val="003E26B6"/>
    <w:rsid w:val="00404FF4"/>
    <w:rsid w:val="00422E51"/>
    <w:rsid w:val="00494EDB"/>
    <w:rsid w:val="004D149B"/>
    <w:rsid w:val="004E455F"/>
    <w:rsid w:val="00504B6D"/>
    <w:rsid w:val="00553629"/>
    <w:rsid w:val="005F4C85"/>
    <w:rsid w:val="006C3EF8"/>
    <w:rsid w:val="006E7AAB"/>
    <w:rsid w:val="008402F6"/>
    <w:rsid w:val="00840CF0"/>
    <w:rsid w:val="008D2CF9"/>
    <w:rsid w:val="00930112"/>
    <w:rsid w:val="00941FF0"/>
    <w:rsid w:val="00A17D93"/>
    <w:rsid w:val="00A255C3"/>
    <w:rsid w:val="00A81C05"/>
    <w:rsid w:val="00AE3762"/>
    <w:rsid w:val="00AF2529"/>
    <w:rsid w:val="00AF2757"/>
    <w:rsid w:val="00B15479"/>
    <w:rsid w:val="00B35F33"/>
    <w:rsid w:val="00B92D40"/>
    <w:rsid w:val="00B93BE9"/>
    <w:rsid w:val="00BD170A"/>
    <w:rsid w:val="00C248E0"/>
    <w:rsid w:val="00C67A5A"/>
    <w:rsid w:val="00C70C79"/>
    <w:rsid w:val="00C80305"/>
    <w:rsid w:val="00D141BA"/>
    <w:rsid w:val="00D435EF"/>
    <w:rsid w:val="00D71226"/>
    <w:rsid w:val="00D84EA4"/>
    <w:rsid w:val="00DC6DEF"/>
    <w:rsid w:val="00DF110C"/>
    <w:rsid w:val="00E12774"/>
    <w:rsid w:val="00EE7D0D"/>
    <w:rsid w:val="00FC517E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E4C92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4C92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0E4C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9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E4C92"/>
  </w:style>
  <w:style w:type="paragraph" w:styleId="Header">
    <w:name w:val="header"/>
    <w:basedOn w:val="Normal"/>
    <w:link w:val="HeaderChar"/>
    <w:uiPriority w:val="99"/>
    <w:unhideWhenUsed/>
    <w:rsid w:val="008D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F9"/>
  </w:style>
  <w:style w:type="character" w:styleId="PageNumber">
    <w:name w:val="page number"/>
    <w:basedOn w:val="DefaultParagraphFont"/>
    <w:uiPriority w:val="99"/>
    <w:semiHidden/>
    <w:unhideWhenUsed/>
    <w:rsid w:val="008D2CF9"/>
  </w:style>
  <w:style w:type="paragraph" w:styleId="Footer">
    <w:name w:val="footer"/>
    <w:basedOn w:val="Normal"/>
    <w:link w:val="FooterChar"/>
    <w:uiPriority w:val="99"/>
    <w:unhideWhenUsed/>
    <w:rsid w:val="008D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F9"/>
  </w:style>
  <w:style w:type="table" w:styleId="TableGrid">
    <w:name w:val="Table Grid"/>
    <w:basedOn w:val="TableNormal"/>
    <w:uiPriority w:val="59"/>
    <w:rsid w:val="00C803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E4C92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4C92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0E4C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9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E4C92"/>
  </w:style>
  <w:style w:type="paragraph" w:styleId="Header">
    <w:name w:val="header"/>
    <w:basedOn w:val="Normal"/>
    <w:link w:val="HeaderChar"/>
    <w:uiPriority w:val="99"/>
    <w:unhideWhenUsed/>
    <w:rsid w:val="008D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F9"/>
  </w:style>
  <w:style w:type="character" w:styleId="PageNumber">
    <w:name w:val="page number"/>
    <w:basedOn w:val="DefaultParagraphFont"/>
    <w:uiPriority w:val="99"/>
    <w:semiHidden/>
    <w:unhideWhenUsed/>
    <w:rsid w:val="008D2CF9"/>
  </w:style>
  <w:style w:type="paragraph" w:styleId="Footer">
    <w:name w:val="footer"/>
    <w:basedOn w:val="Normal"/>
    <w:link w:val="FooterChar"/>
    <w:uiPriority w:val="99"/>
    <w:unhideWhenUsed/>
    <w:rsid w:val="008D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F9"/>
  </w:style>
  <w:style w:type="table" w:styleId="TableGrid">
    <w:name w:val="Table Grid"/>
    <w:basedOn w:val="TableNormal"/>
    <w:uiPriority w:val="59"/>
    <w:rsid w:val="00C80305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jk.g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2018-09-21T06:57:00Z</cp:lastPrinted>
  <dcterms:created xsi:type="dcterms:W3CDTF">2018-10-02T14:01:00Z</dcterms:created>
  <dcterms:modified xsi:type="dcterms:W3CDTF">2018-10-05T04:41:00Z</dcterms:modified>
</cp:coreProperties>
</file>