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69" w:rsidRPr="00CF16EF" w:rsidRDefault="00840736" w:rsidP="004363C8">
      <w:pPr>
        <w:jc w:val="center"/>
        <w:rPr>
          <w:rFonts w:cstheme="majorBidi"/>
          <w:b/>
          <w:bCs/>
          <w:sz w:val="28"/>
          <w:szCs w:val="28"/>
        </w:rPr>
      </w:pPr>
      <w:bookmarkStart w:id="0" w:name="_GoBack"/>
      <w:bookmarkEnd w:id="0"/>
      <w:r w:rsidRPr="00CF16EF">
        <w:rPr>
          <w:rFonts w:cstheme="majorBidi"/>
          <w:b/>
          <w:bCs/>
          <w:sz w:val="28"/>
          <w:szCs w:val="28"/>
        </w:rPr>
        <w:t>ABSTRAK</w:t>
      </w:r>
    </w:p>
    <w:p w:rsidR="00C3511C" w:rsidRPr="00F66041" w:rsidRDefault="00840736" w:rsidP="00F66041">
      <w:pPr>
        <w:spacing w:line="240" w:lineRule="auto"/>
        <w:ind w:left="142"/>
        <w:jc w:val="both"/>
        <w:rPr>
          <w:rFonts w:cstheme="majorBidi"/>
          <w:szCs w:val="24"/>
        </w:rPr>
      </w:pPr>
      <w:r w:rsidRPr="00840736">
        <w:rPr>
          <w:rFonts w:cstheme="majorBidi"/>
          <w:b/>
          <w:bCs/>
          <w:szCs w:val="24"/>
        </w:rPr>
        <w:t>SITI NURJANAH</w:t>
      </w:r>
      <w:r>
        <w:rPr>
          <w:rFonts w:cstheme="majorBidi"/>
          <w:b/>
          <w:bCs/>
          <w:szCs w:val="24"/>
        </w:rPr>
        <w:t xml:space="preserve">, </w:t>
      </w:r>
      <w:r>
        <w:rPr>
          <w:rFonts w:cstheme="majorBidi"/>
          <w:szCs w:val="24"/>
        </w:rPr>
        <w:t xml:space="preserve">NIM 141100342, judul skripsi: </w:t>
      </w:r>
      <w:r w:rsidR="008E313D" w:rsidRPr="008E313D">
        <w:rPr>
          <w:rFonts w:cstheme="majorBidi"/>
          <w:szCs w:val="24"/>
        </w:rPr>
        <w:t>Tinjauan Hukum Islam Terhadap Pernikahan Oleh Wali Hakim Akibat Wali Nasabnya Adhal</w:t>
      </w:r>
      <w:r w:rsidR="008E313D">
        <w:rPr>
          <w:rFonts w:cstheme="majorBidi"/>
          <w:szCs w:val="24"/>
        </w:rPr>
        <w:t xml:space="preserve"> </w:t>
      </w:r>
      <w:r w:rsidR="00F66041">
        <w:rPr>
          <w:rFonts w:cstheme="majorBidi"/>
          <w:szCs w:val="24"/>
        </w:rPr>
        <w:t>(Studi a</w:t>
      </w:r>
      <w:r w:rsidR="008E313D" w:rsidRPr="008E313D">
        <w:rPr>
          <w:rFonts w:cstheme="majorBidi"/>
          <w:szCs w:val="24"/>
        </w:rPr>
        <w:t>nalisis putusan PA Serang No. 0401/pdt. P/2017/PA. Srg)</w:t>
      </w:r>
      <w:r w:rsidR="00324872">
        <w:rPr>
          <w:rFonts w:cstheme="majorBidi"/>
          <w:szCs w:val="24"/>
        </w:rPr>
        <w:t>.</w:t>
      </w:r>
    </w:p>
    <w:p w:rsidR="008E313D" w:rsidRPr="004032BF" w:rsidRDefault="00C3511C" w:rsidP="00C3511C">
      <w:pPr>
        <w:spacing w:line="240" w:lineRule="auto"/>
        <w:ind w:left="142" w:firstLine="578"/>
        <w:jc w:val="both"/>
        <w:rPr>
          <w:rFonts w:cstheme="majorBidi"/>
          <w:b/>
          <w:bCs/>
          <w:szCs w:val="24"/>
        </w:rPr>
      </w:pPr>
      <w:r>
        <w:t xml:space="preserve">wali hakim </w:t>
      </w:r>
      <w:r w:rsidR="00F66041">
        <w:t xml:space="preserve">bisa </w:t>
      </w:r>
      <w:r>
        <w:t xml:space="preserve">menjadi wali nikah bila keseluruhan wali nasab sudah tidak ada, atau wali qarib dalam keadaan adhal atau enggan mengawinkan tanpa alasan yang di benarkan. Apabila terjadi seperti itu, maka perwalian langsung pindah kepada wali hakim </w:t>
      </w:r>
      <w:r w:rsidR="004032BF">
        <w:t xml:space="preserve">bukan kepada wali </w:t>
      </w:r>
      <w:r w:rsidR="004032BF" w:rsidRPr="004032BF">
        <w:rPr>
          <w:i/>
          <w:iCs/>
        </w:rPr>
        <w:t>ab’ad</w:t>
      </w:r>
      <w:r w:rsidR="004032BF">
        <w:t xml:space="preserve"> karena adhal adalah dzalim dan yang menghilangkan dzalim adalah hakim, maka perwalian tersebut jatuh kepada hakim.</w:t>
      </w:r>
    </w:p>
    <w:p w:rsidR="00324872" w:rsidRDefault="00324872" w:rsidP="00C3511C">
      <w:pPr>
        <w:spacing w:line="240" w:lineRule="auto"/>
        <w:ind w:left="142" w:firstLine="578"/>
        <w:jc w:val="both"/>
      </w:pPr>
      <w:r w:rsidRPr="00324872">
        <w:rPr>
          <w:rFonts w:cstheme="majorBidi"/>
          <w:szCs w:val="24"/>
        </w:rPr>
        <w:t>Perumusan masalah</w:t>
      </w:r>
      <w:r>
        <w:rPr>
          <w:rFonts w:cstheme="majorBidi"/>
          <w:szCs w:val="24"/>
        </w:rPr>
        <w:t xml:space="preserve"> adalah: </w:t>
      </w:r>
      <w:r w:rsidR="000A451D">
        <w:rPr>
          <w:rFonts w:cstheme="majorBidi"/>
          <w:szCs w:val="24"/>
        </w:rPr>
        <w:t xml:space="preserve">1) </w:t>
      </w:r>
      <w:r>
        <w:rPr>
          <w:rFonts w:cstheme="majorBidi"/>
          <w:szCs w:val="24"/>
        </w:rPr>
        <w:t xml:space="preserve">bagaimana latar belakang terjadinya </w:t>
      </w:r>
      <w:r>
        <w:t>atas</w:t>
      </w:r>
      <w:r w:rsidR="002F7A46">
        <w:t xml:space="preserve"> putusan perkara No. 0401/Pdt.P/2017/PA.</w:t>
      </w:r>
      <w:r w:rsidRPr="00F04CAC">
        <w:t>Srg</w:t>
      </w:r>
      <w:r w:rsidR="000A451D">
        <w:t>?, 2</w:t>
      </w:r>
      <w:r w:rsidR="002F7A46">
        <w:t>)</w:t>
      </w:r>
      <w:r w:rsidR="000A451D">
        <w:t xml:space="preserve"> </w:t>
      </w:r>
      <w:r>
        <w:t>Bagai</w:t>
      </w:r>
      <w:r w:rsidR="002F7A46">
        <w:t>mana pertimbangan hukum yang di</w:t>
      </w:r>
      <w:r>
        <w:t xml:space="preserve">gunakan </w:t>
      </w:r>
      <w:r w:rsidR="009630DC">
        <w:t xml:space="preserve">Pengadilan Agama </w:t>
      </w:r>
      <w:r w:rsidR="002F7A46">
        <w:t>Serang</w:t>
      </w:r>
      <w:r>
        <w:t xml:space="preserve">?, </w:t>
      </w:r>
      <w:r w:rsidR="000A451D">
        <w:t xml:space="preserve">3) </w:t>
      </w:r>
      <w:r>
        <w:t xml:space="preserve">Bagaimana </w:t>
      </w:r>
      <w:r w:rsidR="00147CBC">
        <w:t>relevansi putusan dengan hukum I</w:t>
      </w:r>
      <w:r>
        <w:t>slam dalam</w:t>
      </w:r>
      <w:r w:rsidR="009630DC">
        <w:t xml:space="preserve"> pernikahan oleh wali hakim akibat wali nasabnya adhal</w:t>
      </w:r>
      <w:r>
        <w:t>?</w:t>
      </w:r>
    </w:p>
    <w:p w:rsidR="00324872" w:rsidRDefault="00324872" w:rsidP="00C3511C">
      <w:pPr>
        <w:spacing w:line="240" w:lineRule="auto"/>
        <w:ind w:left="142" w:firstLine="578"/>
        <w:jc w:val="both"/>
      </w:pPr>
      <w:r>
        <w:t>Tujuan penelitian ini adalah: Untuk mengetahui mengapa terjadinya wali adhol, Untuk mengetahui dasar hukum yang di pertimbangkan hakim, Untuk mengetahui relevansi putusan dengan hukum islam dalam</w:t>
      </w:r>
      <w:r w:rsidR="009630DC">
        <w:t xml:space="preserve"> pernikahan oleh wali hakim akibat wali nasabnya adhal</w:t>
      </w:r>
      <w:r>
        <w:t>.</w:t>
      </w:r>
    </w:p>
    <w:p w:rsidR="008E4D4B" w:rsidRDefault="004E4BDE" w:rsidP="00F66041">
      <w:pPr>
        <w:spacing w:line="240" w:lineRule="auto"/>
        <w:ind w:left="142" w:firstLine="578"/>
        <w:jc w:val="both"/>
      </w:pPr>
      <w:r>
        <w:t xml:space="preserve">Metode penelitian ini menggunakan penelitian lapangan. </w:t>
      </w:r>
      <w:r w:rsidR="008E29AA">
        <w:t>Pendekatan yang digunakan adalah pendekatan</w:t>
      </w:r>
      <w:r w:rsidR="000A451D">
        <w:t xml:space="preserve"> yuridis normatif, yaitu dengan menyelidiki hal-hal yang menyangkut dengan hukum baik hukum formal maupun non formal</w:t>
      </w:r>
      <w:r w:rsidR="007E0B2C">
        <w:t>.</w:t>
      </w:r>
      <w:r w:rsidR="008E29AA">
        <w:t xml:space="preserve"> </w:t>
      </w:r>
      <w:r w:rsidR="000A451D">
        <w:t>D</w:t>
      </w:r>
      <w:r w:rsidR="008E29AA">
        <w:t xml:space="preserve">ata diambil dari </w:t>
      </w:r>
      <w:r w:rsidR="008E4D4B">
        <w:t xml:space="preserve"> hasil dokumentasi</w:t>
      </w:r>
      <w:r w:rsidR="000A451D">
        <w:t xml:space="preserve">, </w:t>
      </w:r>
      <w:r w:rsidR="00F66041">
        <w:t>dan wawancara.</w:t>
      </w:r>
    </w:p>
    <w:p w:rsidR="00324872" w:rsidRPr="00324872" w:rsidRDefault="008E4D4B" w:rsidP="00C3511C">
      <w:pPr>
        <w:spacing w:line="240" w:lineRule="auto"/>
        <w:ind w:left="142" w:firstLine="578"/>
        <w:jc w:val="both"/>
        <w:rPr>
          <w:rFonts w:cstheme="majorBidi"/>
          <w:szCs w:val="24"/>
        </w:rPr>
      </w:pPr>
      <w:r>
        <w:t>Adapun hasil yang diperoleh</w:t>
      </w:r>
      <w:r w:rsidR="00CF16EF">
        <w:t xml:space="preserve"> dari penelitian ini dapat di ketahui bahwa pertimbangan hakim dalam memutuskan perkara</w:t>
      </w:r>
      <w:r>
        <w:t xml:space="preserve"> </w:t>
      </w:r>
      <w:r w:rsidR="00CF16EF" w:rsidRPr="00F04CAC">
        <w:t>No. 0401/Pdt. P/2017/PA. Srg</w:t>
      </w:r>
      <w:r w:rsidR="00CF16EF">
        <w:t xml:space="preserve"> dengan menggunakan hadits dari </w:t>
      </w:r>
      <w:r w:rsidR="00F51D25">
        <w:t>Aisyah</w:t>
      </w:r>
      <w:r w:rsidR="00CF16EF">
        <w:t xml:space="preserve"> yang diriwayatkan oleh </w:t>
      </w:r>
      <w:r w:rsidR="007E0B2C">
        <w:t xml:space="preserve">Ahmad, Abu </w:t>
      </w:r>
      <w:r w:rsidR="00F51D25">
        <w:t xml:space="preserve">Dawud, </w:t>
      </w:r>
      <w:r w:rsidR="007E0B2C">
        <w:t xml:space="preserve">Ibnu Majah </w:t>
      </w:r>
      <w:r w:rsidR="00F51D25">
        <w:t>Dan Imam Tirmidzi</w:t>
      </w:r>
      <w:r w:rsidR="007E0B2C">
        <w:t xml:space="preserve">, dan menggunakan </w:t>
      </w:r>
      <w:r w:rsidR="00CF16EF">
        <w:t>KHI pasal 23 dan</w:t>
      </w:r>
      <w:r w:rsidR="000A451D">
        <w:t xml:space="preserve"> peraturan Menteri Agama No. 30 Tahun 2005,</w:t>
      </w:r>
      <w:r w:rsidR="00CF16EF">
        <w:t xml:space="preserve"> </w:t>
      </w:r>
      <w:r w:rsidR="007E0B2C">
        <w:t>Yang man</w:t>
      </w:r>
      <w:r w:rsidR="004363C8">
        <w:t xml:space="preserve">a dalam dasar hukum tersebut di </w:t>
      </w:r>
      <w:r w:rsidR="007E0B2C">
        <w:t>jelaskan bahwa wali hakim dapat menjadi wali jika sudah mendapatkan putusan dari Pengadilan</w:t>
      </w:r>
      <w:r w:rsidR="00F51D25">
        <w:t xml:space="preserve"> Agama.</w:t>
      </w:r>
    </w:p>
    <w:sectPr w:rsidR="00324872" w:rsidRPr="00324872" w:rsidSect="00552F1F">
      <w:pgSz w:w="10319" w:h="14571" w:code="13"/>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36"/>
    <w:rsid w:val="000A451D"/>
    <w:rsid w:val="00147CBC"/>
    <w:rsid w:val="002F7A46"/>
    <w:rsid w:val="00324872"/>
    <w:rsid w:val="004032BF"/>
    <w:rsid w:val="004363C8"/>
    <w:rsid w:val="004E4BDE"/>
    <w:rsid w:val="00552F1F"/>
    <w:rsid w:val="006463D1"/>
    <w:rsid w:val="007E0B2C"/>
    <w:rsid w:val="00840736"/>
    <w:rsid w:val="00886169"/>
    <w:rsid w:val="008E29AA"/>
    <w:rsid w:val="008E313D"/>
    <w:rsid w:val="008E4D4B"/>
    <w:rsid w:val="009630DC"/>
    <w:rsid w:val="00C3511C"/>
    <w:rsid w:val="00CF16EF"/>
    <w:rsid w:val="00F51D25"/>
    <w:rsid w:val="00F66041"/>
    <w:rsid w:val="00F70406"/>
    <w:rsid w:val="00F905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736"/>
    <w:pPr>
      <w:spacing w:after="0" w:line="48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1C"/>
    <w:pPr>
      <w:spacing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736"/>
    <w:pPr>
      <w:spacing w:after="0" w:line="48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1C"/>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2018-04-02T02:54:00Z</cp:lastPrinted>
  <dcterms:created xsi:type="dcterms:W3CDTF">2018-03-13T13:20:00Z</dcterms:created>
  <dcterms:modified xsi:type="dcterms:W3CDTF">2008-04-28T17:10:00Z</dcterms:modified>
</cp:coreProperties>
</file>