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BA" w:rsidRDefault="009B54BA" w:rsidP="009B54BA">
      <w:pPr>
        <w:spacing w:before="40" w:after="4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3A4094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DAFTAR PUSTAKA</w:t>
      </w:r>
    </w:p>
    <w:p w:rsidR="009B54BA" w:rsidRPr="003A4094" w:rsidRDefault="009B54BA" w:rsidP="009B54BA">
      <w:pPr>
        <w:spacing w:before="40" w:after="40" w:line="48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Adiwarman.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Bank Islam Analisis Fiqh dan Keuangan.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Jakarta: PT. Rajagrafindo Persada, 2016.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Arifin, Zainul.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Dasar-Dasar Manajemen Bank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Syariah. Jakarta: Pustaka Alvabeta, 2003. 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Aziz, Abdul.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Manajemen Investasi Syariah,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Bandung: Alfabeta, 2010. 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Azwar, Saifuddin.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, Yogyakarta: Pustaka Pelajar, 2015. 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Dendawijaya, Lukman.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Perbankan:Edisi ke 2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 Bogor: Ghalia Indonesia, 2009.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Fahmi, Irham.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Pengantar Teori Portofolio dan Analisis Investasi.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Bandung: CV. Alfabeta, 2015.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Fahmi, Irham.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Pengantar Perbankan: Teori &amp; Aplikasi.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Bandung: Alfabeta, 2014.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E78CD">
        <w:rPr>
          <w:rFonts w:asciiTheme="majorBidi" w:hAnsiTheme="majorBidi" w:cstheme="majorBidi"/>
          <w:sz w:val="24"/>
          <w:szCs w:val="24"/>
        </w:rPr>
        <w:t>Ghozali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>, Imam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Multivariete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 Program IBM SPSS 23: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 8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FE78CD">
        <w:rPr>
          <w:rFonts w:asciiTheme="majorBidi" w:hAnsiTheme="majorBidi" w:cstheme="majorBidi"/>
          <w:sz w:val="24"/>
          <w:szCs w:val="24"/>
        </w:rPr>
        <w:t xml:space="preserve">Semarang: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>, 2016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Huda, Nurul dan Mustafa Edwin.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Investasi pada Pasar Modal Syariah.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Jakarta: Kencana, 2008. 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Ismail.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Perbankan Syariah.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Jakarta: Kencana, 2011.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Kasmir.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Dasar-Dasar Perbankan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 Jakarta: Rajawali Pers, 2013.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Manan, Abdul.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Aspek Hukum dalam Penyelenggaraan Investasi di Pasar Modal Syariah Indonesia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 Jakarta: Kencana, 2009.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E78CD">
        <w:rPr>
          <w:rFonts w:asciiTheme="majorBidi" w:hAnsiTheme="majorBidi" w:cstheme="majorBidi"/>
          <w:sz w:val="24"/>
          <w:szCs w:val="24"/>
        </w:rPr>
        <w:t>Martono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Nanang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FE78CD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:</w:t>
      </w:r>
      <w:proofErr w:type="gram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Isi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Data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Sekunder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>, Jakarta: PT Raja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g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rafindo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>, 2011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Rianto, M. Nur.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Pengantar Ekonomi Syariah: teori dan praktik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 Bandung: CV. Pustaka Setia, 2015.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Rivai, Veithzal.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Commercial Bank Management: Manajemen Bank dari Teori ke Praktik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 Jakarta: PT. Rajagrafindo Persada, 2013.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E78CD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>, S</w:t>
      </w:r>
      <w:r>
        <w:rPr>
          <w:rFonts w:asciiTheme="majorBidi" w:hAnsiTheme="majorBidi" w:cstheme="majorBidi"/>
          <w:sz w:val="24"/>
          <w:szCs w:val="24"/>
          <w:lang w:val="id-ID"/>
        </w:rPr>
        <w:t>y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ofian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Deskriptif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Dilengkapi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Perhitungan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Manual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Aplikasi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SPSS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Versi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17</w:t>
      </w:r>
      <w:r w:rsidRPr="00FE78CD">
        <w:rPr>
          <w:rFonts w:asciiTheme="majorBidi" w:hAnsiTheme="majorBidi" w:cstheme="majorBidi"/>
          <w:sz w:val="24"/>
          <w:szCs w:val="24"/>
        </w:rPr>
        <w:t xml:space="preserve">, PT.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>, 2012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Sudarsono, Heri.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Bank dan Lembaga Keuangan Syariah: Deskripsi dan Ilustrasi,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Edisi ke-4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Yogyakarta: Ekonisia, 2003.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E78CD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Dan R&amp;D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E78CD">
        <w:rPr>
          <w:rFonts w:asciiTheme="majorBidi" w:hAnsiTheme="majorBidi" w:cstheme="majorBidi"/>
          <w:sz w:val="24"/>
          <w:szCs w:val="24"/>
        </w:rPr>
        <w:t>Sujarweni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Wiratna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 xml:space="preserve"> Poly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Endrayanto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E78CD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Suliyanto.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Metode Riset Bisnis,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Yogyakarta: Andi Offset, 2009.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Umam, Khaerul.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Pasar Modal Syariah dan Praktik Pasar Modal Syatiah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 Bandung: CV. Pustaka Setia 2013.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FE78CD">
        <w:rPr>
          <w:rFonts w:asciiTheme="majorBidi" w:hAnsiTheme="majorBidi" w:cstheme="majorBidi"/>
          <w:sz w:val="24"/>
          <w:szCs w:val="24"/>
        </w:rPr>
        <w:t xml:space="preserve">Umar,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Husein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FE78CD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FE78CD">
        <w:rPr>
          <w:rFonts w:asciiTheme="majorBidi" w:hAnsiTheme="majorBidi" w:cstheme="majorBidi"/>
          <w:i/>
          <w:iCs/>
          <w:sz w:val="24"/>
          <w:szCs w:val="24"/>
        </w:rPr>
        <w:t xml:space="preserve"> ke-2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FE78C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FE78CD">
        <w:rPr>
          <w:rFonts w:asciiTheme="majorBidi" w:hAnsiTheme="majorBidi" w:cstheme="majorBidi"/>
          <w:sz w:val="24"/>
          <w:szCs w:val="24"/>
        </w:rPr>
        <w:t>, 2013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</w:p>
    <w:p w:rsidR="009B54BA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E78CD">
        <w:rPr>
          <w:rFonts w:asciiTheme="majorBidi" w:hAnsiTheme="majorBidi" w:cstheme="majorBidi"/>
          <w:sz w:val="24"/>
          <w:szCs w:val="24"/>
        </w:rPr>
        <w:t>Winaryo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FE78CD">
        <w:rPr>
          <w:rFonts w:asciiTheme="majorBidi" w:hAnsiTheme="majorBidi" w:cstheme="majorBidi"/>
          <w:sz w:val="24"/>
          <w:szCs w:val="24"/>
        </w:rPr>
        <w:t xml:space="preserve"> Wing </w:t>
      </w:r>
      <w:proofErr w:type="spellStart"/>
      <w:r w:rsidRPr="00FE78CD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ekonometrika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FE78C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78CD">
        <w:rPr>
          <w:rFonts w:asciiTheme="majorBidi" w:hAnsiTheme="majorBidi" w:cstheme="majorBidi"/>
          <w:i/>
          <w:sz w:val="24"/>
          <w:szCs w:val="24"/>
        </w:rPr>
        <w:t>Eviews</w:t>
      </w:r>
      <w:proofErr w:type="spellEnd"/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gramStart"/>
      <w:r w:rsidRPr="00FE78CD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FE78CD">
        <w:rPr>
          <w:rFonts w:asciiTheme="majorBidi" w:hAnsiTheme="majorBidi" w:cstheme="majorBidi"/>
          <w:sz w:val="24"/>
          <w:szCs w:val="24"/>
        </w:rPr>
        <w:t xml:space="preserve"> STIM YKPN Yogyakarta, 2011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E78CD">
        <w:rPr>
          <w:rFonts w:asciiTheme="majorBidi" w:hAnsiTheme="majorBidi" w:cstheme="majorBidi"/>
          <w:sz w:val="24"/>
          <w:szCs w:val="24"/>
        </w:rPr>
        <w:t xml:space="preserve"> </w:t>
      </w:r>
    </w:p>
    <w:p w:rsidR="009B54BA" w:rsidRPr="00927714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FE78CD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JURNAL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Ajeng Rianda, Herlambang Leo. “Pengaruh Penerbitan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Sukuk Ijarah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Terhadap ROA, ROE Dan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Earning Per Share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Emiten di Bursa Efek Indonesia”, dalam: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Jurnal Ekonomi JSTT,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Vol. 2 No. 6 Juni, 2015.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Handriyo, Muhammad.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Dampak Penerbitan Sukuk terhadap Kinerja Bank Syariah, Studi Kasus pada Bank Syariah Mandiri.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Thesis UIN Syarif Hidayatullah Jakarta.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t xml:space="preserve">Kamal, Muhammad. “Obligasi dan Sukuk dalam Perspektif Keuangan Islam”, dalam: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Jurnal Ilmu Syariah dan Hukum, 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Vol. 46 No.1 Januari-Juni, 2012.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78CD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Ramadhani, Ikrom. Pengaruh Penerbitan Obligasi syariah Terhadap Profitabilitas, dalam: </w:t>
      </w:r>
      <w:r w:rsidRPr="00FE78CD">
        <w:rPr>
          <w:rFonts w:asciiTheme="majorBidi" w:hAnsiTheme="majorBidi" w:cstheme="majorBidi"/>
          <w:i/>
          <w:iCs/>
          <w:sz w:val="24"/>
          <w:szCs w:val="24"/>
          <w:lang w:val="id-ID"/>
        </w:rPr>
        <w:t>Jurnal Etikonomi FoSSEI</w:t>
      </w:r>
      <w:r w:rsidRPr="00FE78CD">
        <w:rPr>
          <w:rFonts w:asciiTheme="majorBidi" w:hAnsiTheme="majorBidi" w:cstheme="majorBidi"/>
          <w:sz w:val="24"/>
          <w:szCs w:val="24"/>
          <w:lang w:val="id-ID"/>
        </w:rPr>
        <w:t>, Vol. 12 No. 2 Oktober, 2013.</w:t>
      </w: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9B54BA" w:rsidRPr="00FE78CD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FE78CD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WEBSITE:</w:t>
      </w:r>
    </w:p>
    <w:p w:rsidR="009B54BA" w:rsidRPr="009B54BA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7" w:history="1">
        <w:r w:rsidRPr="009B54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www.ojk.go.id</w:t>
        </w:r>
      </w:hyperlink>
    </w:p>
    <w:p w:rsidR="009B54BA" w:rsidRPr="009B54BA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8" w:history="1">
        <w:r w:rsidRPr="009B54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www.bi.go.id</w:t>
        </w:r>
      </w:hyperlink>
      <w:bookmarkStart w:id="0" w:name="_GoBack"/>
      <w:bookmarkEnd w:id="0"/>
    </w:p>
    <w:p w:rsidR="009B54BA" w:rsidRPr="009B54BA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9" w:history="1">
        <w:r w:rsidRPr="009B54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www.muamalatbank.co.id</w:t>
        </w:r>
      </w:hyperlink>
    </w:p>
    <w:p w:rsidR="009B54BA" w:rsidRPr="009B54BA" w:rsidRDefault="009B54BA" w:rsidP="009B54BA">
      <w:pPr>
        <w:pStyle w:val="FootnoteText"/>
        <w:spacing w:before="40" w:after="40"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0" w:history="1">
        <w:r w:rsidRPr="009B54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www.kompas.com</w:t>
        </w:r>
      </w:hyperlink>
      <w:r w:rsidRPr="009B54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B54BA" w:rsidRPr="00FE78CD" w:rsidRDefault="009B54BA" w:rsidP="009B54BA">
      <w:pPr>
        <w:spacing w:before="40" w:after="4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174E97" w:rsidRPr="009B54BA" w:rsidRDefault="00174E97">
      <w:pPr>
        <w:rPr>
          <w:lang w:val="id-ID"/>
        </w:rPr>
      </w:pPr>
    </w:p>
    <w:sectPr w:rsidR="00174E97" w:rsidRPr="009B54BA" w:rsidSect="00BF65F8">
      <w:headerReference w:type="default" r:id="rId11"/>
      <w:footerReference w:type="first" r:id="rId12"/>
      <w:pgSz w:w="10319" w:h="14571" w:code="13"/>
      <w:pgMar w:top="1701" w:right="1701" w:bottom="1701" w:left="1701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39" w:rsidRDefault="00D14D39" w:rsidP="009B54BA">
      <w:pPr>
        <w:spacing w:after="0" w:line="240" w:lineRule="auto"/>
      </w:pPr>
      <w:r>
        <w:separator/>
      </w:r>
    </w:p>
  </w:endnote>
  <w:endnote w:type="continuationSeparator" w:id="0">
    <w:p w:rsidR="00D14D39" w:rsidRDefault="00D14D39" w:rsidP="009B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A0" w:rsidRPr="00F434A0" w:rsidRDefault="00D14D39" w:rsidP="009B54BA">
    <w:pPr>
      <w:pStyle w:val="Footer"/>
      <w:rPr>
        <w:rFonts w:asciiTheme="majorBidi" w:hAnsiTheme="majorBidi" w:cstheme="majorBidi"/>
        <w:sz w:val="24"/>
        <w:szCs w:val="24"/>
      </w:rPr>
    </w:pPr>
  </w:p>
  <w:p w:rsidR="00F434A0" w:rsidRDefault="00D14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39" w:rsidRDefault="00D14D39" w:rsidP="009B54BA">
      <w:pPr>
        <w:spacing w:after="0" w:line="240" w:lineRule="auto"/>
      </w:pPr>
      <w:r>
        <w:separator/>
      </w:r>
    </w:p>
  </w:footnote>
  <w:footnote w:type="continuationSeparator" w:id="0">
    <w:p w:rsidR="00D14D39" w:rsidRDefault="00D14D39" w:rsidP="009B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A0" w:rsidRPr="00F434A0" w:rsidRDefault="00D14D39" w:rsidP="009B54BA">
    <w:pPr>
      <w:pStyle w:val="Header"/>
      <w:rPr>
        <w:rFonts w:asciiTheme="majorBidi" w:hAnsiTheme="majorBidi" w:cstheme="majorBidi"/>
        <w:sz w:val="24"/>
        <w:szCs w:val="24"/>
      </w:rPr>
    </w:pPr>
  </w:p>
  <w:p w:rsidR="00F434A0" w:rsidRDefault="00D14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A"/>
    <w:rsid w:val="00002128"/>
    <w:rsid w:val="0002191F"/>
    <w:rsid w:val="00043F48"/>
    <w:rsid w:val="0005639A"/>
    <w:rsid w:val="000705E6"/>
    <w:rsid w:val="000712F9"/>
    <w:rsid w:val="00084A4C"/>
    <w:rsid w:val="0008537D"/>
    <w:rsid w:val="000B13D2"/>
    <w:rsid w:val="000E0AC0"/>
    <w:rsid w:val="000E3259"/>
    <w:rsid w:val="000E3D80"/>
    <w:rsid w:val="00102476"/>
    <w:rsid w:val="0012360D"/>
    <w:rsid w:val="00124FA4"/>
    <w:rsid w:val="00152EE0"/>
    <w:rsid w:val="00155CD3"/>
    <w:rsid w:val="00174E97"/>
    <w:rsid w:val="001C3DFE"/>
    <w:rsid w:val="001E61F0"/>
    <w:rsid w:val="00201F6B"/>
    <w:rsid w:val="00202C9D"/>
    <w:rsid w:val="002061C8"/>
    <w:rsid w:val="00220D5D"/>
    <w:rsid w:val="0022471B"/>
    <w:rsid w:val="00232863"/>
    <w:rsid w:val="002678BD"/>
    <w:rsid w:val="002C0104"/>
    <w:rsid w:val="002F4D86"/>
    <w:rsid w:val="00320686"/>
    <w:rsid w:val="00362683"/>
    <w:rsid w:val="00363D34"/>
    <w:rsid w:val="003664E1"/>
    <w:rsid w:val="00375C9D"/>
    <w:rsid w:val="0039754B"/>
    <w:rsid w:val="003C3B0A"/>
    <w:rsid w:val="003D1F1D"/>
    <w:rsid w:val="003E6DA4"/>
    <w:rsid w:val="003F7B21"/>
    <w:rsid w:val="004061CA"/>
    <w:rsid w:val="00407F74"/>
    <w:rsid w:val="0041061D"/>
    <w:rsid w:val="00412287"/>
    <w:rsid w:val="004315D0"/>
    <w:rsid w:val="004559CC"/>
    <w:rsid w:val="00463D73"/>
    <w:rsid w:val="0047022A"/>
    <w:rsid w:val="004A023C"/>
    <w:rsid w:val="004B17A8"/>
    <w:rsid w:val="004D089C"/>
    <w:rsid w:val="004D6907"/>
    <w:rsid w:val="004E35F4"/>
    <w:rsid w:val="0050577B"/>
    <w:rsid w:val="005200B2"/>
    <w:rsid w:val="0054020C"/>
    <w:rsid w:val="00594BAE"/>
    <w:rsid w:val="005B11CE"/>
    <w:rsid w:val="005C137B"/>
    <w:rsid w:val="005D4DBD"/>
    <w:rsid w:val="005E5AE6"/>
    <w:rsid w:val="006153D5"/>
    <w:rsid w:val="00626E4C"/>
    <w:rsid w:val="00630A3C"/>
    <w:rsid w:val="00635263"/>
    <w:rsid w:val="006550FE"/>
    <w:rsid w:val="00662401"/>
    <w:rsid w:val="006A6847"/>
    <w:rsid w:val="006C77D7"/>
    <w:rsid w:val="006D146A"/>
    <w:rsid w:val="006D4D90"/>
    <w:rsid w:val="006D6284"/>
    <w:rsid w:val="006E21D3"/>
    <w:rsid w:val="006E4BA0"/>
    <w:rsid w:val="0070318D"/>
    <w:rsid w:val="00740939"/>
    <w:rsid w:val="00761522"/>
    <w:rsid w:val="00763E2A"/>
    <w:rsid w:val="00780BD0"/>
    <w:rsid w:val="00785DEB"/>
    <w:rsid w:val="007D38CD"/>
    <w:rsid w:val="007F00B8"/>
    <w:rsid w:val="008520BC"/>
    <w:rsid w:val="00855162"/>
    <w:rsid w:val="008A0FD1"/>
    <w:rsid w:val="008D2358"/>
    <w:rsid w:val="008E0355"/>
    <w:rsid w:val="0090424C"/>
    <w:rsid w:val="0091027B"/>
    <w:rsid w:val="00941E2F"/>
    <w:rsid w:val="00945CFB"/>
    <w:rsid w:val="00950F3C"/>
    <w:rsid w:val="00956357"/>
    <w:rsid w:val="009607A1"/>
    <w:rsid w:val="009779D3"/>
    <w:rsid w:val="009826C5"/>
    <w:rsid w:val="0099516C"/>
    <w:rsid w:val="009B54BA"/>
    <w:rsid w:val="009D4E4B"/>
    <w:rsid w:val="009D4EF9"/>
    <w:rsid w:val="009E73AA"/>
    <w:rsid w:val="009F4138"/>
    <w:rsid w:val="009F7132"/>
    <w:rsid w:val="00A06415"/>
    <w:rsid w:val="00A7043C"/>
    <w:rsid w:val="00A9429E"/>
    <w:rsid w:val="00AA113B"/>
    <w:rsid w:val="00AA351A"/>
    <w:rsid w:val="00AA7EA2"/>
    <w:rsid w:val="00AC084B"/>
    <w:rsid w:val="00AD2C1D"/>
    <w:rsid w:val="00AD50E0"/>
    <w:rsid w:val="00AE1381"/>
    <w:rsid w:val="00AE56F3"/>
    <w:rsid w:val="00AE62AA"/>
    <w:rsid w:val="00B10E0D"/>
    <w:rsid w:val="00B40403"/>
    <w:rsid w:val="00B763A9"/>
    <w:rsid w:val="00BA708F"/>
    <w:rsid w:val="00BA7667"/>
    <w:rsid w:val="00BE556D"/>
    <w:rsid w:val="00BF61EF"/>
    <w:rsid w:val="00C005C3"/>
    <w:rsid w:val="00C270B9"/>
    <w:rsid w:val="00C43BD2"/>
    <w:rsid w:val="00C54E5E"/>
    <w:rsid w:val="00C63DEB"/>
    <w:rsid w:val="00C63ED6"/>
    <w:rsid w:val="00CB6B35"/>
    <w:rsid w:val="00CD409C"/>
    <w:rsid w:val="00CD4FBA"/>
    <w:rsid w:val="00CF6208"/>
    <w:rsid w:val="00D0182A"/>
    <w:rsid w:val="00D14D39"/>
    <w:rsid w:val="00D15B1D"/>
    <w:rsid w:val="00D21644"/>
    <w:rsid w:val="00D31413"/>
    <w:rsid w:val="00D35E2E"/>
    <w:rsid w:val="00D47954"/>
    <w:rsid w:val="00D53E95"/>
    <w:rsid w:val="00D55A94"/>
    <w:rsid w:val="00D5692B"/>
    <w:rsid w:val="00D6208A"/>
    <w:rsid w:val="00D62BFA"/>
    <w:rsid w:val="00D95B6C"/>
    <w:rsid w:val="00DB41BC"/>
    <w:rsid w:val="00DB77BB"/>
    <w:rsid w:val="00DD10E1"/>
    <w:rsid w:val="00DF0B84"/>
    <w:rsid w:val="00DF11F4"/>
    <w:rsid w:val="00E17E64"/>
    <w:rsid w:val="00E37734"/>
    <w:rsid w:val="00E37E1A"/>
    <w:rsid w:val="00E546CF"/>
    <w:rsid w:val="00E61889"/>
    <w:rsid w:val="00EC1251"/>
    <w:rsid w:val="00ED40A0"/>
    <w:rsid w:val="00EE11F5"/>
    <w:rsid w:val="00EE3DB5"/>
    <w:rsid w:val="00EE5C6F"/>
    <w:rsid w:val="00F222EC"/>
    <w:rsid w:val="00F22BFD"/>
    <w:rsid w:val="00F26E11"/>
    <w:rsid w:val="00F42060"/>
    <w:rsid w:val="00F73DC3"/>
    <w:rsid w:val="00F73FFD"/>
    <w:rsid w:val="00F84282"/>
    <w:rsid w:val="00FA270F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BA"/>
  </w:style>
  <w:style w:type="paragraph" w:styleId="Footer">
    <w:name w:val="footer"/>
    <w:basedOn w:val="Normal"/>
    <w:link w:val="FooterChar"/>
    <w:uiPriority w:val="99"/>
    <w:unhideWhenUsed/>
    <w:rsid w:val="009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BA"/>
  </w:style>
  <w:style w:type="paragraph" w:styleId="FootnoteText">
    <w:name w:val="footnote text"/>
    <w:basedOn w:val="Normal"/>
    <w:link w:val="FootnoteTextChar"/>
    <w:uiPriority w:val="99"/>
    <w:unhideWhenUsed/>
    <w:rsid w:val="009B5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4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5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BA"/>
  </w:style>
  <w:style w:type="paragraph" w:styleId="Footer">
    <w:name w:val="footer"/>
    <w:basedOn w:val="Normal"/>
    <w:link w:val="FooterChar"/>
    <w:uiPriority w:val="99"/>
    <w:unhideWhenUsed/>
    <w:rsid w:val="009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BA"/>
  </w:style>
  <w:style w:type="paragraph" w:styleId="FootnoteText">
    <w:name w:val="footnote text"/>
    <w:basedOn w:val="Normal"/>
    <w:link w:val="FootnoteTextChar"/>
    <w:uiPriority w:val="99"/>
    <w:unhideWhenUsed/>
    <w:rsid w:val="009B5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4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5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jk.go.id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mp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amalatbank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2018-05-31T03:20:00Z</cp:lastPrinted>
  <dcterms:created xsi:type="dcterms:W3CDTF">2018-05-31T03:16:00Z</dcterms:created>
  <dcterms:modified xsi:type="dcterms:W3CDTF">2018-05-31T03:23:00Z</dcterms:modified>
</cp:coreProperties>
</file>