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42" w:rsidRPr="001D2295" w:rsidRDefault="00F36342" w:rsidP="00192C51">
      <w:pPr>
        <w:spacing w:before="40" w:after="40" w:line="480" w:lineRule="auto"/>
        <w:jc w:val="center"/>
        <w:rPr>
          <w:rFonts w:asciiTheme="majorBidi" w:hAnsiTheme="majorBidi" w:cstheme="majorBidi"/>
          <w:b/>
          <w:bCs/>
          <w:sz w:val="24"/>
          <w:szCs w:val="24"/>
          <w:lang w:val="id-ID"/>
        </w:rPr>
      </w:pPr>
      <w:r w:rsidRPr="001D2295">
        <w:rPr>
          <w:rFonts w:asciiTheme="majorBidi" w:hAnsiTheme="majorBidi" w:cstheme="majorBidi"/>
          <w:b/>
          <w:bCs/>
          <w:sz w:val="24"/>
          <w:szCs w:val="24"/>
          <w:lang w:val="id-ID"/>
        </w:rPr>
        <w:t>BAB II</w:t>
      </w:r>
    </w:p>
    <w:p w:rsidR="00CB69E8" w:rsidRDefault="009C4E2E" w:rsidP="00192C51">
      <w:pPr>
        <w:spacing w:before="40" w:after="4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KAJIAN PUSTAKA</w:t>
      </w:r>
    </w:p>
    <w:p w:rsidR="009C4E2E" w:rsidRPr="001D2295" w:rsidRDefault="009C4E2E" w:rsidP="00192C51">
      <w:pPr>
        <w:spacing w:before="40" w:after="40" w:line="480" w:lineRule="auto"/>
        <w:jc w:val="center"/>
        <w:rPr>
          <w:rFonts w:asciiTheme="majorBidi" w:hAnsiTheme="majorBidi" w:cstheme="majorBidi"/>
          <w:b/>
          <w:bCs/>
          <w:sz w:val="24"/>
          <w:szCs w:val="24"/>
          <w:lang w:val="id-ID"/>
        </w:rPr>
      </w:pPr>
    </w:p>
    <w:p w:rsidR="00B07690" w:rsidRPr="001D2295" w:rsidRDefault="00B07690" w:rsidP="00192C51">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D2295">
        <w:rPr>
          <w:rFonts w:asciiTheme="majorBidi" w:hAnsiTheme="majorBidi" w:cstheme="majorBidi"/>
          <w:b/>
          <w:bCs/>
          <w:sz w:val="24"/>
          <w:szCs w:val="24"/>
          <w:lang w:val="id-ID"/>
        </w:rPr>
        <w:t>Landasan Teori</w:t>
      </w:r>
    </w:p>
    <w:p w:rsidR="00804292" w:rsidRPr="001D2295" w:rsidRDefault="009C4E2E" w:rsidP="00192C51">
      <w:pPr>
        <w:pStyle w:val="ListParagraph"/>
        <w:numPr>
          <w:ilvl w:val="0"/>
          <w:numId w:val="9"/>
        </w:numPr>
        <w:spacing w:before="40" w:after="4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Pengertian Perb</w:t>
      </w:r>
      <w:r w:rsidR="0065226B" w:rsidRPr="001D2295">
        <w:rPr>
          <w:rFonts w:asciiTheme="majorBidi" w:hAnsiTheme="majorBidi" w:cstheme="majorBidi"/>
          <w:sz w:val="24"/>
          <w:szCs w:val="24"/>
          <w:lang w:val="id-ID"/>
        </w:rPr>
        <w:t>ank</w:t>
      </w:r>
      <w:r>
        <w:rPr>
          <w:rFonts w:asciiTheme="majorBidi" w:hAnsiTheme="majorBidi" w:cstheme="majorBidi"/>
          <w:sz w:val="24"/>
          <w:szCs w:val="24"/>
          <w:lang w:val="id-ID"/>
        </w:rPr>
        <w:t>an</w:t>
      </w:r>
      <w:r w:rsidR="0065226B" w:rsidRPr="001D2295">
        <w:rPr>
          <w:rFonts w:asciiTheme="majorBidi" w:hAnsiTheme="majorBidi" w:cstheme="majorBidi"/>
          <w:sz w:val="24"/>
          <w:szCs w:val="24"/>
          <w:lang w:val="id-ID"/>
        </w:rPr>
        <w:t xml:space="preserve"> Syariah</w:t>
      </w:r>
    </w:p>
    <w:p w:rsidR="00804292" w:rsidRPr="001D2295" w:rsidRDefault="00503E84"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Menurut Undang-Undang No. 10 Tahun 1998 </w:t>
      </w:r>
      <w:r w:rsidR="00342BBD">
        <w:rPr>
          <w:rFonts w:asciiTheme="majorBidi" w:hAnsiTheme="majorBidi" w:cstheme="majorBidi"/>
          <w:sz w:val="24"/>
          <w:szCs w:val="24"/>
          <w:lang w:val="id-ID"/>
        </w:rPr>
        <w:t xml:space="preserve">tentang Perbankan, </w:t>
      </w:r>
      <w:r w:rsidRPr="001D2295">
        <w:rPr>
          <w:rFonts w:asciiTheme="majorBidi" w:hAnsiTheme="majorBidi" w:cstheme="majorBidi"/>
          <w:sz w:val="24"/>
          <w:szCs w:val="24"/>
          <w:lang w:val="id-ID"/>
        </w:rPr>
        <w:t>yang dimaksud dengan b</w:t>
      </w:r>
      <w:r w:rsidR="0062497E" w:rsidRPr="001D2295">
        <w:rPr>
          <w:rFonts w:asciiTheme="majorBidi" w:hAnsiTheme="majorBidi" w:cstheme="majorBidi"/>
          <w:sz w:val="24"/>
          <w:szCs w:val="24"/>
          <w:lang w:val="id-ID"/>
        </w:rPr>
        <w:t xml:space="preserve">ank adalah badan usaha yang menghimpun dana dari masyarakat dalam bentuk </w:t>
      </w:r>
      <w:r w:rsidRPr="001D2295">
        <w:rPr>
          <w:rFonts w:asciiTheme="majorBidi" w:hAnsiTheme="majorBidi" w:cstheme="majorBidi"/>
          <w:sz w:val="24"/>
          <w:szCs w:val="24"/>
          <w:lang w:val="id-ID"/>
        </w:rPr>
        <w:t xml:space="preserve">simpanan dan menyalurkannya ke masyarakat dalam bentuk </w:t>
      </w:r>
      <w:r w:rsidR="00B91C1E">
        <w:rPr>
          <w:rFonts w:asciiTheme="majorBidi" w:hAnsiTheme="majorBidi" w:cstheme="majorBidi"/>
          <w:sz w:val="24"/>
          <w:szCs w:val="24"/>
          <w:lang w:val="id-ID"/>
        </w:rPr>
        <w:t>kredit dan/</w:t>
      </w:r>
      <w:r w:rsidR="0062497E" w:rsidRPr="001D2295">
        <w:rPr>
          <w:rFonts w:asciiTheme="majorBidi" w:hAnsiTheme="majorBidi" w:cstheme="majorBidi"/>
          <w:sz w:val="24"/>
          <w:szCs w:val="24"/>
          <w:lang w:val="id-ID"/>
        </w:rPr>
        <w:t xml:space="preserve">atau bentuk lainnya dalam rangka </w:t>
      </w:r>
      <w:r w:rsidRPr="001D2295">
        <w:rPr>
          <w:rFonts w:asciiTheme="majorBidi" w:hAnsiTheme="majorBidi" w:cstheme="majorBidi"/>
          <w:sz w:val="24"/>
          <w:szCs w:val="24"/>
          <w:lang w:val="id-ID"/>
        </w:rPr>
        <w:t>meningkatkan taraf hidup rakyat banyak.</w:t>
      </w:r>
      <w:r w:rsidRPr="001D2295">
        <w:rPr>
          <w:rStyle w:val="FootnoteReference"/>
          <w:rFonts w:asciiTheme="majorBidi" w:hAnsiTheme="majorBidi" w:cstheme="majorBidi"/>
          <w:sz w:val="24"/>
          <w:szCs w:val="24"/>
          <w:lang w:val="id-ID"/>
        </w:rPr>
        <w:footnoteReference w:id="1"/>
      </w:r>
    </w:p>
    <w:p w:rsidR="00804292" w:rsidRPr="001D2295" w:rsidRDefault="00A37404"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sz w:val="24"/>
          <w:szCs w:val="24"/>
          <w:lang w:val="id-ID"/>
        </w:rPr>
        <w:t>Menurut Undang-Undang Perbankan Syariah No. 21 Tahun 2008</w:t>
      </w:r>
      <w:r w:rsidR="00342BBD">
        <w:rPr>
          <w:rFonts w:asciiTheme="majorBidi" w:hAnsiTheme="majorBidi" w:cstheme="majorBidi"/>
          <w:sz w:val="24"/>
          <w:szCs w:val="24"/>
          <w:lang w:val="id-ID"/>
        </w:rPr>
        <w:t xml:space="preserve"> tentang Perbankan Syariah</w:t>
      </w:r>
      <w:r w:rsidRPr="001D2295">
        <w:rPr>
          <w:rFonts w:asciiTheme="majorBidi" w:hAnsiTheme="majorBidi" w:cstheme="majorBidi"/>
          <w:sz w:val="24"/>
          <w:szCs w:val="24"/>
          <w:lang w:val="id-ID"/>
        </w:rPr>
        <w:t xml:space="preserve"> menyatakan bahwa perbankan syariah adalah segala sesuatu yang m</w:t>
      </w:r>
      <w:r w:rsidR="00852023" w:rsidRPr="001D2295">
        <w:rPr>
          <w:rFonts w:asciiTheme="majorBidi" w:hAnsiTheme="majorBidi" w:cstheme="majorBidi"/>
          <w:sz w:val="24"/>
          <w:szCs w:val="24"/>
          <w:lang w:val="id-ID"/>
        </w:rPr>
        <w:t>enyangkut tentang bank syariah dan unit usaha syariah, mencakup kelembagaan, kegiatan usaha, serta cara dan proses dalam melaksanakan kegiatan usahanya. Bank syariah adalah bank yang menjalankan usahanya berdasarkan prinsip syariah dan</w:t>
      </w:r>
      <w:r w:rsidR="00342BBD">
        <w:rPr>
          <w:rFonts w:asciiTheme="majorBidi" w:hAnsiTheme="majorBidi" w:cstheme="majorBidi"/>
          <w:sz w:val="24"/>
          <w:szCs w:val="24"/>
          <w:lang w:val="id-ID"/>
        </w:rPr>
        <w:t xml:space="preserve"> menurut jenisnya terdiri atas Bank </w:t>
      </w:r>
      <w:r w:rsidR="00342BBD">
        <w:rPr>
          <w:rFonts w:asciiTheme="majorBidi" w:hAnsiTheme="majorBidi" w:cstheme="majorBidi"/>
          <w:sz w:val="24"/>
          <w:szCs w:val="24"/>
          <w:lang w:val="id-ID"/>
        </w:rPr>
        <w:lastRenderedPageBreak/>
        <w:t>Umum Syariah (BUS), Unit U</w:t>
      </w:r>
      <w:r w:rsidR="00852023" w:rsidRPr="001D2295">
        <w:rPr>
          <w:rFonts w:asciiTheme="majorBidi" w:hAnsiTheme="majorBidi" w:cstheme="majorBidi"/>
          <w:sz w:val="24"/>
          <w:szCs w:val="24"/>
          <w:lang w:val="id-ID"/>
        </w:rPr>
        <w:t xml:space="preserve">saha </w:t>
      </w:r>
      <w:r w:rsidR="00342BBD">
        <w:rPr>
          <w:rFonts w:asciiTheme="majorBidi" w:hAnsiTheme="majorBidi" w:cstheme="majorBidi"/>
          <w:sz w:val="24"/>
          <w:szCs w:val="24"/>
          <w:lang w:val="id-ID"/>
        </w:rPr>
        <w:t>Syariah (UUS), dan Bank Pembiayaan Rakyat S</w:t>
      </w:r>
      <w:r w:rsidR="00852023" w:rsidRPr="001D2295">
        <w:rPr>
          <w:rFonts w:asciiTheme="majorBidi" w:hAnsiTheme="majorBidi" w:cstheme="majorBidi"/>
          <w:sz w:val="24"/>
          <w:szCs w:val="24"/>
          <w:lang w:val="id-ID"/>
        </w:rPr>
        <w:t>yariah (BPRS).</w:t>
      </w:r>
      <w:r w:rsidR="00852023" w:rsidRPr="001D2295">
        <w:rPr>
          <w:rStyle w:val="FootnoteReference"/>
          <w:rFonts w:asciiTheme="majorBidi" w:hAnsiTheme="majorBidi" w:cstheme="majorBidi"/>
          <w:sz w:val="24"/>
          <w:szCs w:val="24"/>
          <w:lang w:val="id-ID"/>
        </w:rPr>
        <w:footnoteReference w:id="2"/>
      </w:r>
      <w:r w:rsidR="00852023" w:rsidRPr="001D2295">
        <w:rPr>
          <w:rFonts w:asciiTheme="majorBidi" w:hAnsiTheme="majorBidi" w:cstheme="majorBidi"/>
          <w:sz w:val="24"/>
          <w:szCs w:val="24"/>
          <w:lang w:val="id-ID"/>
        </w:rPr>
        <w:t xml:space="preserve"> </w:t>
      </w:r>
    </w:p>
    <w:p w:rsidR="008C7B14" w:rsidRPr="001D2295" w:rsidRDefault="00CD0AC7"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sz w:val="24"/>
          <w:szCs w:val="24"/>
          <w:lang w:val="id-ID"/>
        </w:rPr>
        <w:t>Perbankan syariah dengan berba</w:t>
      </w:r>
      <w:bookmarkStart w:id="0" w:name="_GoBack"/>
      <w:bookmarkEnd w:id="0"/>
      <w:r w:rsidRPr="001D2295">
        <w:rPr>
          <w:rFonts w:asciiTheme="majorBidi" w:hAnsiTheme="majorBidi" w:cstheme="majorBidi"/>
          <w:sz w:val="24"/>
          <w:szCs w:val="24"/>
          <w:lang w:val="id-ID"/>
        </w:rPr>
        <w:t xml:space="preserve">gai macam produknya sangat berbeda dengan perbankan konvensional. Ismail dalam bukunya menjelaskan beberapa perbedaan antara bank syariah dengan </w:t>
      </w:r>
      <w:r w:rsidR="008F5B23" w:rsidRPr="001D2295">
        <w:rPr>
          <w:rFonts w:asciiTheme="majorBidi" w:hAnsiTheme="majorBidi" w:cstheme="majorBidi"/>
          <w:sz w:val="24"/>
          <w:szCs w:val="24"/>
          <w:lang w:val="id-ID"/>
        </w:rPr>
        <w:t>bank konvensional, antara lain:</w:t>
      </w:r>
    </w:p>
    <w:p w:rsidR="008C7B14" w:rsidRPr="00B80C65" w:rsidRDefault="006C1023" w:rsidP="00192C51">
      <w:pPr>
        <w:pStyle w:val="ListParagraph"/>
        <w:spacing w:before="40" w:after="40" w:line="480" w:lineRule="auto"/>
        <w:ind w:left="426" w:firstLine="666"/>
        <w:jc w:val="center"/>
        <w:rPr>
          <w:rFonts w:asciiTheme="majorBidi" w:hAnsiTheme="majorBidi" w:cstheme="majorBidi"/>
          <w:b/>
          <w:bCs/>
          <w:sz w:val="24"/>
          <w:szCs w:val="24"/>
          <w:lang w:val="id-ID"/>
        </w:rPr>
      </w:pPr>
      <w:r w:rsidRPr="00B80C65">
        <w:rPr>
          <w:rFonts w:asciiTheme="majorBidi" w:hAnsiTheme="majorBidi" w:cstheme="majorBidi"/>
          <w:b/>
          <w:bCs/>
          <w:sz w:val="24"/>
          <w:szCs w:val="24"/>
          <w:lang w:val="id-ID"/>
        </w:rPr>
        <w:t>Tabel 2.1</w:t>
      </w:r>
    </w:p>
    <w:p w:rsidR="006C1023" w:rsidRPr="00B80C65" w:rsidRDefault="004665E8" w:rsidP="00192C51">
      <w:pPr>
        <w:pStyle w:val="ListParagraph"/>
        <w:spacing w:before="40" w:after="40" w:line="480" w:lineRule="auto"/>
        <w:ind w:left="426" w:firstLine="666"/>
        <w:jc w:val="center"/>
        <w:rPr>
          <w:rFonts w:asciiTheme="majorBidi" w:hAnsiTheme="majorBidi" w:cstheme="majorBidi"/>
          <w:b/>
          <w:bCs/>
          <w:sz w:val="24"/>
          <w:szCs w:val="24"/>
          <w:lang w:val="id-ID"/>
        </w:rPr>
      </w:pPr>
      <w:r>
        <w:rPr>
          <w:rFonts w:asciiTheme="majorBidi" w:hAnsiTheme="majorBidi" w:cstheme="majorBidi"/>
          <w:b/>
          <w:bCs/>
          <w:sz w:val="24"/>
          <w:szCs w:val="24"/>
          <w:lang w:val="id-ID"/>
        </w:rPr>
        <w:t>Perbedaan Bank S</w:t>
      </w:r>
      <w:r w:rsidR="006C1023" w:rsidRPr="00B80C65">
        <w:rPr>
          <w:rFonts w:asciiTheme="majorBidi" w:hAnsiTheme="majorBidi" w:cstheme="majorBidi"/>
          <w:b/>
          <w:bCs/>
          <w:sz w:val="24"/>
          <w:szCs w:val="24"/>
          <w:lang w:val="id-ID"/>
        </w:rPr>
        <w:t>y</w:t>
      </w:r>
      <w:r>
        <w:rPr>
          <w:rFonts w:asciiTheme="majorBidi" w:hAnsiTheme="majorBidi" w:cstheme="majorBidi"/>
          <w:b/>
          <w:bCs/>
          <w:sz w:val="24"/>
          <w:szCs w:val="24"/>
          <w:lang w:val="id-ID"/>
        </w:rPr>
        <w:t>a</w:t>
      </w:r>
      <w:r w:rsidR="006C1023" w:rsidRPr="00B80C65">
        <w:rPr>
          <w:rFonts w:asciiTheme="majorBidi" w:hAnsiTheme="majorBidi" w:cstheme="majorBidi"/>
          <w:b/>
          <w:bCs/>
          <w:sz w:val="24"/>
          <w:szCs w:val="24"/>
          <w:lang w:val="id-ID"/>
        </w:rPr>
        <w:t>riah dengan Bank Konvensional</w:t>
      </w:r>
    </w:p>
    <w:tbl>
      <w:tblPr>
        <w:tblStyle w:val="TableGrid"/>
        <w:tblW w:w="6804" w:type="dxa"/>
        <w:tblInd w:w="108" w:type="dxa"/>
        <w:tblLayout w:type="fixed"/>
        <w:tblLook w:val="04A0" w:firstRow="1" w:lastRow="0" w:firstColumn="1" w:lastColumn="0" w:noHBand="0" w:noVBand="1"/>
      </w:tblPr>
      <w:tblGrid>
        <w:gridCol w:w="709"/>
        <w:gridCol w:w="2835"/>
        <w:gridCol w:w="3260"/>
      </w:tblGrid>
      <w:tr w:rsidR="001D2295" w:rsidRPr="008E59BC" w:rsidTr="00B34C96">
        <w:trPr>
          <w:trHeight w:val="443"/>
        </w:trPr>
        <w:tc>
          <w:tcPr>
            <w:tcW w:w="709" w:type="dxa"/>
            <w:vAlign w:val="center"/>
          </w:tcPr>
          <w:p w:rsidR="008F5B23" w:rsidRPr="00316016" w:rsidRDefault="008F5B23" w:rsidP="00192C51">
            <w:pPr>
              <w:spacing w:before="40" w:after="40"/>
              <w:rPr>
                <w:rFonts w:asciiTheme="majorBidi" w:hAnsiTheme="majorBidi" w:cstheme="majorBidi"/>
                <w:b/>
                <w:bCs/>
                <w:sz w:val="24"/>
                <w:szCs w:val="24"/>
                <w:lang w:val="id-ID"/>
              </w:rPr>
            </w:pPr>
            <w:r w:rsidRPr="00316016">
              <w:rPr>
                <w:rFonts w:asciiTheme="majorBidi" w:hAnsiTheme="majorBidi" w:cstheme="majorBidi"/>
                <w:b/>
                <w:bCs/>
                <w:sz w:val="24"/>
                <w:szCs w:val="24"/>
                <w:lang w:val="id-ID"/>
              </w:rPr>
              <w:t>No.</w:t>
            </w:r>
          </w:p>
        </w:tc>
        <w:tc>
          <w:tcPr>
            <w:tcW w:w="2835" w:type="dxa"/>
            <w:vAlign w:val="center"/>
          </w:tcPr>
          <w:p w:rsidR="008F5B23" w:rsidRPr="008E59BC" w:rsidRDefault="008F5B23" w:rsidP="00192C51">
            <w:pPr>
              <w:pStyle w:val="ListParagraph"/>
              <w:spacing w:before="40" w:after="40" w:line="276" w:lineRule="auto"/>
              <w:ind w:left="426"/>
              <w:rPr>
                <w:rFonts w:asciiTheme="majorBidi" w:hAnsiTheme="majorBidi" w:cstheme="majorBidi"/>
                <w:b/>
                <w:bCs/>
                <w:sz w:val="24"/>
                <w:szCs w:val="24"/>
                <w:lang w:val="id-ID"/>
              </w:rPr>
            </w:pPr>
            <w:r w:rsidRPr="008E59BC">
              <w:rPr>
                <w:rFonts w:asciiTheme="majorBidi" w:hAnsiTheme="majorBidi" w:cstheme="majorBidi"/>
                <w:b/>
                <w:bCs/>
                <w:sz w:val="24"/>
                <w:szCs w:val="24"/>
                <w:lang w:val="id-ID"/>
              </w:rPr>
              <w:t>Bank Syariah</w:t>
            </w:r>
          </w:p>
        </w:tc>
        <w:tc>
          <w:tcPr>
            <w:tcW w:w="3260" w:type="dxa"/>
            <w:vAlign w:val="center"/>
          </w:tcPr>
          <w:p w:rsidR="008F5B23" w:rsidRPr="008E59BC" w:rsidRDefault="008F5B23" w:rsidP="00192C51">
            <w:pPr>
              <w:pStyle w:val="ListParagraph"/>
              <w:spacing w:before="40" w:after="40" w:line="276" w:lineRule="auto"/>
              <w:ind w:left="426"/>
              <w:rPr>
                <w:rFonts w:asciiTheme="majorBidi" w:hAnsiTheme="majorBidi" w:cstheme="majorBidi"/>
                <w:b/>
                <w:bCs/>
                <w:sz w:val="24"/>
                <w:szCs w:val="24"/>
                <w:lang w:val="id-ID"/>
              </w:rPr>
            </w:pPr>
            <w:r w:rsidRPr="008E59BC">
              <w:rPr>
                <w:rFonts w:asciiTheme="majorBidi" w:hAnsiTheme="majorBidi" w:cstheme="majorBidi"/>
                <w:b/>
                <w:bCs/>
                <w:sz w:val="24"/>
                <w:szCs w:val="24"/>
                <w:lang w:val="id-ID"/>
              </w:rPr>
              <w:t>Bank Konvensional</w:t>
            </w:r>
          </w:p>
        </w:tc>
      </w:tr>
      <w:tr w:rsidR="001D2295" w:rsidRPr="001D2295" w:rsidTr="00B34C96">
        <w:trPr>
          <w:trHeight w:val="144"/>
        </w:trPr>
        <w:tc>
          <w:tcPr>
            <w:tcW w:w="709" w:type="dxa"/>
            <w:vAlign w:val="center"/>
          </w:tcPr>
          <w:p w:rsidR="008F5B23" w:rsidRPr="00316016" w:rsidRDefault="008F5B23" w:rsidP="00192C51">
            <w:pPr>
              <w:spacing w:before="40" w:after="40"/>
              <w:rPr>
                <w:rFonts w:asciiTheme="majorBidi" w:hAnsiTheme="majorBidi" w:cstheme="majorBidi"/>
                <w:b/>
                <w:bCs/>
                <w:sz w:val="24"/>
                <w:szCs w:val="24"/>
                <w:lang w:val="id-ID"/>
              </w:rPr>
            </w:pPr>
            <w:r w:rsidRPr="00316016">
              <w:rPr>
                <w:rFonts w:asciiTheme="majorBidi" w:hAnsiTheme="majorBidi" w:cstheme="majorBidi"/>
                <w:b/>
                <w:bCs/>
                <w:sz w:val="24"/>
                <w:szCs w:val="24"/>
                <w:lang w:val="id-ID"/>
              </w:rPr>
              <w:t>1.</w:t>
            </w:r>
          </w:p>
        </w:tc>
        <w:tc>
          <w:tcPr>
            <w:tcW w:w="2835"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Investasi, hanya untuk produk yang halal dan menguntungkan.</w:t>
            </w:r>
          </w:p>
        </w:tc>
        <w:tc>
          <w:tcPr>
            <w:tcW w:w="3260"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Tidak mempertimbangkan halal atau haram asalkan proyek yang dibiayai menguntungkan.</w:t>
            </w:r>
          </w:p>
        </w:tc>
      </w:tr>
      <w:tr w:rsidR="001D2295" w:rsidRPr="001D2295" w:rsidTr="00B34C96">
        <w:trPr>
          <w:trHeight w:val="144"/>
        </w:trPr>
        <w:tc>
          <w:tcPr>
            <w:tcW w:w="709" w:type="dxa"/>
            <w:vAlign w:val="center"/>
          </w:tcPr>
          <w:p w:rsidR="008F5B23" w:rsidRPr="00316016" w:rsidRDefault="008F5B23" w:rsidP="00192C51">
            <w:pPr>
              <w:spacing w:before="40" w:after="40"/>
              <w:rPr>
                <w:rFonts w:asciiTheme="majorBidi" w:hAnsiTheme="majorBidi" w:cstheme="majorBidi"/>
                <w:b/>
                <w:bCs/>
                <w:sz w:val="24"/>
                <w:szCs w:val="24"/>
                <w:lang w:val="id-ID"/>
              </w:rPr>
            </w:pPr>
            <w:r w:rsidRPr="00316016">
              <w:rPr>
                <w:rFonts w:asciiTheme="majorBidi" w:hAnsiTheme="majorBidi" w:cstheme="majorBidi"/>
                <w:b/>
                <w:bCs/>
                <w:sz w:val="24"/>
                <w:szCs w:val="24"/>
                <w:lang w:val="id-ID"/>
              </w:rPr>
              <w:t>2.</w:t>
            </w:r>
          </w:p>
        </w:tc>
        <w:tc>
          <w:tcPr>
            <w:tcW w:w="2835"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i/>
                <w:iCs/>
                <w:sz w:val="24"/>
                <w:szCs w:val="24"/>
                <w:lang w:val="id-ID"/>
              </w:rPr>
              <w:t xml:space="preserve">Return </w:t>
            </w:r>
            <w:r w:rsidRPr="00B34C96">
              <w:rPr>
                <w:rFonts w:asciiTheme="majorBidi" w:hAnsiTheme="majorBidi" w:cstheme="majorBidi"/>
                <w:sz w:val="24"/>
                <w:szCs w:val="24"/>
                <w:lang w:val="id-ID"/>
              </w:rPr>
              <w:t>yang dibayar/diterima berasal dari bagi hasil atau pendapatan lainnya berdasarkan prinsip syariah.</w:t>
            </w:r>
          </w:p>
        </w:tc>
        <w:tc>
          <w:tcPr>
            <w:tcW w:w="3260"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i/>
                <w:iCs/>
                <w:sz w:val="24"/>
                <w:szCs w:val="24"/>
                <w:lang w:val="id-ID"/>
              </w:rPr>
              <w:t xml:space="preserve">Return </w:t>
            </w:r>
            <w:r w:rsidRPr="00B34C96">
              <w:rPr>
                <w:rFonts w:asciiTheme="majorBidi" w:hAnsiTheme="majorBidi" w:cstheme="majorBidi"/>
                <w:sz w:val="24"/>
                <w:szCs w:val="24"/>
                <w:lang w:val="id-ID"/>
              </w:rPr>
              <w:t xml:space="preserve">yang diterima berupa bunga. </w:t>
            </w:r>
          </w:p>
        </w:tc>
      </w:tr>
      <w:tr w:rsidR="001D2295" w:rsidRPr="001D2295" w:rsidTr="00B34C96">
        <w:trPr>
          <w:trHeight w:val="144"/>
        </w:trPr>
        <w:tc>
          <w:tcPr>
            <w:tcW w:w="709" w:type="dxa"/>
            <w:vAlign w:val="center"/>
          </w:tcPr>
          <w:p w:rsidR="008F5B23" w:rsidRPr="00316016" w:rsidRDefault="008F5B23" w:rsidP="00192C51">
            <w:pPr>
              <w:spacing w:before="40" w:after="40"/>
              <w:rPr>
                <w:rFonts w:asciiTheme="majorBidi" w:hAnsiTheme="majorBidi" w:cstheme="majorBidi"/>
                <w:b/>
                <w:bCs/>
                <w:sz w:val="24"/>
                <w:szCs w:val="24"/>
                <w:lang w:val="id-ID"/>
              </w:rPr>
            </w:pPr>
            <w:r w:rsidRPr="00316016">
              <w:rPr>
                <w:rFonts w:asciiTheme="majorBidi" w:hAnsiTheme="majorBidi" w:cstheme="majorBidi"/>
                <w:b/>
                <w:bCs/>
                <w:sz w:val="24"/>
                <w:szCs w:val="24"/>
                <w:lang w:val="id-ID"/>
              </w:rPr>
              <w:t>3.</w:t>
            </w:r>
          </w:p>
        </w:tc>
        <w:tc>
          <w:tcPr>
            <w:tcW w:w="2835"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Perjanjian dibuat dalam bentuk akad sesuai dengan syariat islam.</w:t>
            </w:r>
          </w:p>
        </w:tc>
        <w:tc>
          <w:tcPr>
            <w:tcW w:w="3260"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Perjanjian menggunakan hukum positif.</w:t>
            </w:r>
          </w:p>
        </w:tc>
      </w:tr>
      <w:tr w:rsidR="001D2295" w:rsidRPr="001D2295" w:rsidTr="00B34C96">
        <w:trPr>
          <w:trHeight w:val="144"/>
        </w:trPr>
        <w:tc>
          <w:tcPr>
            <w:tcW w:w="709" w:type="dxa"/>
            <w:vAlign w:val="center"/>
          </w:tcPr>
          <w:p w:rsidR="008F5B23" w:rsidRPr="00316016" w:rsidRDefault="008F5B23" w:rsidP="00192C51">
            <w:pPr>
              <w:spacing w:before="40" w:after="40"/>
              <w:rPr>
                <w:rFonts w:asciiTheme="majorBidi" w:hAnsiTheme="majorBidi" w:cstheme="majorBidi"/>
                <w:b/>
                <w:bCs/>
                <w:sz w:val="24"/>
                <w:szCs w:val="24"/>
                <w:lang w:val="id-ID"/>
              </w:rPr>
            </w:pPr>
            <w:r w:rsidRPr="00316016">
              <w:rPr>
                <w:rFonts w:asciiTheme="majorBidi" w:hAnsiTheme="majorBidi" w:cstheme="majorBidi"/>
                <w:b/>
                <w:bCs/>
                <w:sz w:val="24"/>
                <w:szCs w:val="24"/>
                <w:lang w:val="id-ID"/>
              </w:rPr>
              <w:t>4.</w:t>
            </w:r>
          </w:p>
        </w:tc>
        <w:tc>
          <w:tcPr>
            <w:tcW w:w="2835"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Orientasi pembiayaan, tidak hanya keuntungan akan tetapi juga berorientasi pada kesejahteraan masyarakat.</w:t>
            </w:r>
          </w:p>
        </w:tc>
        <w:tc>
          <w:tcPr>
            <w:tcW w:w="3260"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 xml:space="preserve">Orientasi pembiayaan, untuk memperoleh keuntungan atas dana yang dipinjamkan. </w:t>
            </w:r>
          </w:p>
        </w:tc>
      </w:tr>
      <w:tr w:rsidR="001D2295" w:rsidRPr="001D2295" w:rsidTr="00B34C96">
        <w:trPr>
          <w:trHeight w:val="144"/>
        </w:trPr>
        <w:tc>
          <w:tcPr>
            <w:tcW w:w="709" w:type="dxa"/>
            <w:vAlign w:val="center"/>
          </w:tcPr>
          <w:p w:rsidR="008F5B23" w:rsidRPr="00316016" w:rsidRDefault="008F5B23" w:rsidP="00192C51">
            <w:pPr>
              <w:spacing w:before="40" w:after="40"/>
              <w:rPr>
                <w:rFonts w:asciiTheme="majorBidi" w:hAnsiTheme="majorBidi" w:cstheme="majorBidi"/>
                <w:b/>
                <w:bCs/>
                <w:sz w:val="24"/>
                <w:szCs w:val="24"/>
                <w:lang w:val="id-ID"/>
              </w:rPr>
            </w:pPr>
            <w:r w:rsidRPr="00316016">
              <w:rPr>
                <w:rFonts w:asciiTheme="majorBidi" w:hAnsiTheme="majorBidi" w:cstheme="majorBidi"/>
                <w:b/>
                <w:bCs/>
                <w:sz w:val="24"/>
                <w:szCs w:val="24"/>
                <w:lang w:val="id-ID"/>
              </w:rPr>
              <w:t>5.</w:t>
            </w:r>
          </w:p>
        </w:tc>
        <w:tc>
          <w:tcPr>
            <w:tcW w:w="2835"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 xml:space="preserve">Hubungan bank dengan </w:t>
            </w:r>
            <w:r w:rsidRPr="00B34C96">
              <w:rPr>
                <w:rFonts w:asciiTheme="majorBidi" w:hAnsiTheme="majorBidi" w:cstheme="majorBidi"/>
                <w:sz w:val="24"/>
                <w:szCs w:val="24"/>
                <w:lang w:val="id-ID"/>
              </w:rPr>
              <w:lastRenderedPageBreak/>
              <w:t>nasabah adalah mitra.</w:t>
            </w:r>
          </w:p>
        </w:tc>
        <w:tc>
          <w:tcPr>
            <w:tcW w:w="3260"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lastRenderedPageBreak/>
              <w:t xml:space="preserve">Hubungan bank dengan </w:t>
            </w:r>
            <w:r w:rsidR="004665E8" w:rsidRPr="00B34C96">
              <w:rPr>
                <w:rFonts w:asciiTheme="majorBidi" w:hAnsiTheme="majorBidi" w:cstheme="majorBidi"/>
                <w:sz w:val="24"/>
                <w:szCs w:val="24"/>
                <w:lang w:val="id-ID"/>
              </w:rPr>
              <w:lastRenderedPageBreak/>
              <w:t>n</w:t>
            </w:r>
            <w:r w:rsidRPr="00B34C96">
              <w:rPr>
                <w:rFonts w:asciiTheme="majorBidi" w:hAnsiTheme="majorBidi" w:cstheme="majorBidi"/>
                <w:sz w:val="24"/>
                <w:szCs w:val="24"/>
                <w:lang w:val="id-ID"/>
              </w:rPr>
              <w:t>asabah adalah keditur dan debitur.</w:t>
            </w:r>
          </w:p>
        </w:tc>
      </w:tr>
      <w:tr w:rsidR="001D2295" w:rsidRPr="001D2295" w:rsidTr="00B34C96">
        <w:trPr>
          <w:trHeight w:val="144"/>
        </w:trPr>
        <w:tc>
          <w:tcPr>
            <w:tcW w:w="709" w:type="dxa"/>
            <w:vAlign w:val="center"/>
          </w:tcPr>
          <w:p w:rsidR="008F5B23" w:rsidRPr="00316016" w:rsidRDefault="008F5B23" w:rsidP="00192C51">
            <w:pPr>
              <w:spacing w:before="40" w:after="40"/>
              <w:rPr>
                <w:rFonts w:asciiTheme="majorBidi" w:hAnsiTheme="majorBidi" w:cstheme="majorBidi"/>
                <w:b/>
                <w:bCs/>
                <w:sz w:val="24"/>
                <w:szCs w:val="24"/>
                <w:lang w:val="id-ID"/>
              </w:rPr>
            </w:pPr>
            <w:r w:rsidRPr="00316016">
              <w:rPr>
                <w:rFonts w:asciiTheme="majorBidi" w:hAnsiTheme="majorBidi" w:cstheme="majorBidi"/>
                <w:b/>
                <w:bCs/>
                <w:sz w:val="24"/>
                <w:szCs w:val="24"/>
                <w:lang w:val="id-ID"/>
              </w:rPr>
              <w:lastRenderedPageBreak/>
              <w:t>6.</w:t>
            </w:r>
          </w:p>
        </w:tc>
        <w:tc>
          <w:tcPr>
            <w:tcW w:w="2835"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Dewan pengawas terdiri dari BI, Bapepam (OJK), komisaris dan DPS.</w:t>
            </w:r>
          </w:p>
        </w:tc>
        <w:tc>
          <w:tcPr>
            <w:tcW w:w="3260"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Dewan pengawas terdiri dari BI, Bapepam (OJK), dan komisaris.</w:t>
            </w:r>
          </w:p>
        </w:tc>
      </w:tr>
      <w:tr w:rsidR="001D2295" w:rsidRPr="001D2295" w:rsidTr="00B34C96">
        <w:trPr>
          <w:trHeight w:val="144"/>
        </w:trPr>
        <w:tc>
          <w:tcPr>
            <w:tcW w:w="709" w:type="dxa"/>
            <w:vAlign w:val="center"/>
          </w:tcPr>
          <w:p w:rsidR="008F5B23" w:rsidRPr="00316016" w:rsidRDefault="008F5B23" w:rsidP="00192C51">
            <w:pPr>
              <w:spacing w:before="40" w:after="40"/>
              <w:rPr>
                <w:rFonts w:asciiTheme="majorBidi" w:hAnsiTheme="majorBidi" w:cstheme="majorBidi"/>
                <w:b/>
                <w:bCs/>
                <w:sz w:val="24"/>
                <w:szCs w:val="24"/>
                <w:lang w:val="id-ID"/>
              </w:rPr>
            </w:pPr>
            <w:r w:rsidRPr="00316016">
              <w:rPr>
                <w:rFonts w:asciiTheme="majorBidi" w:hAnsiTheme="majorBidi" w:cstheme="majorBidi"/>
                <w:b/>
                <w:bCs/>
                <w:sz w:val="24"/>
                <w:szCs w:val="24"/>
                <w:lang w:val="id-ID"/>
              </w:rPr>
              <w:t>7.</w:t>
            </w:r>
          </w:p>
        </w:tc>
        <w:tc>
          <w:tcPr>
            <w:tcW w:w="2835"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Penyesekaian sengketa, secara mus</w:t>
            </w:r>
            <w:r w:rsidR="007F1D89" w:rsidRPr="00B34C96">
              <w:rPr>
                <w:rFonts w:asciiTheme="majorBidi" w:hAnsiTheme="majorBidi" w:cstheme="majorBidi"/>
                <w:sz w:val="24"/>
                <w:szCs w:val="24"/>
                <w:lang w:val="id-ID"/>
              </w:rPr>
              <w:t>yawarah antara bank dan nasabah</w:t>
            </w:r>
            <w:r w:rsidRPr="00B34C96">
              <w:rPr>
                <w:rFonts w:asciiTheme="majorBidi" w:hAnsiTheme="majorBidi" w:cstheme="majorBidi"/>
                <w:sz w:val="24"/>
                <w:szCs w:val="24"/>
                <w:lang w:val="id-ID"/>
              </w:rPr>
              <w:t xml:space="preserve"> melalui peradilan agama. </w:t>
            </w:r>
          </w:p>
        </w:tc>
        <w:tc>
          <w:tcPr>
            <w:tcW w:w="3260" w:type="dxa"/>
          </w:tcPr>
          <w:p w:rsidR="008F5B23" w:rsidRPr="00B34C96" w:rsidRDefault="008F5B23" w:rsidP="00192C51">
            <w:pPr>
              <w:spacing w:before="40" w:after="40"/>
              <w:rPr>
                <w:rFonts w:asciiTheme="majorBidi" w:hAnsiTheme="majorBidi" w:cstheme="majorBidi"/>
                <w:sz w:val="24"/>
                <w:szCs w:val="24"/>
                <w:lang w:val="id-ID"/>
              </w:rPr>
            </w:pPr>
            <w:r w:rsidRPr="00B34C96">
              <w:rPr>
                <w:rFonts w:asciiTheme="majorBidi" w:hAnsiTheme="majorBidi" w:cstheme="majorBidi"/>
                <w:sz w:val="24"/>
                <w:szCs w:val="24"/>
                <w:lang w:val="id-ID"/>
              </w:rPr>
              <w:t xml:space="preserve">Penyeselaian sengketa melalui pengadilan negeri setempat. </w:t>
            </w:r>
          </w:p>
        </w:tc>
      </w:tr>
    </w:tbl>
    <w:p w:rsidR="00316016" w:rsidRDefault="00316016" w:rsidP="00192C51">
      <w:pPr>
        <w:spacing w:before="40" w:after="40" w:line="480" w:lineRule="auto"/>
        <w:ind w:left="426" w:firstLine="720"/>
        <w:jc w:val="both"/>
        <w:rPr>
          <w:rFonts w:asciiTheme="majorBidi" w:hAnsiTheme="majorBidi" w:cstheme="majorBidi"/>
          <w:sz w:val="24"/>
          <w:szCs w:val="24"/>
          <w:lang w:val="id-ID"/>
        </w:rPr>
      </w:pPr>
      <w:r>
        <w:rPr>
          <w:noProof/>
        </w:rPr>
        <mc:AlternateContent>
          <mc:Choice Requires="wps">
            <w:drawing>
              <wp:anchor distT="0" distB="0" distL="114300" distR="114300" simplePos="0" relativeHeight="251667456" behindDoc="0" locked="0" layoutInCell="1" allowOverlap="1" wp14:anchorId="69A8CBF8" wp14:editId="0BA5E81A">
                <wp:simplePos x="0" y="0"/>
                <wp:positionH relativeFrom="column">
                  <wp:posOffset>635</wp:posOffset>
                </wp:positionH>
                <wp:positionV relativeFrom="paragraph">
                  <wp:posOffset>47625</wp:posOffset>
                </wp:positionV>
                <wp:extent cx="200025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00250" cy="33337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7F1D89" w:rsidRPr="007F1D89" w:rsidRDefault="007F1D89" w:rsidP="007F1D89">
                            <w:pPr>
                              <w:rPr>
                                <w:rFonts w:asciiTheme="majorBidi" w:hAnsiTheme="majorBidi" w:cstheme="majorBidi"/>
                                <w:sz w:val="24"/>
                                <w:szCs w:val="24"/>
                                <w:lang w:val="id-ID"/>
                              </w:rPr>
                            </w:pPr>
                            <w:r>
                              <w:rPr>
                                <w:rFonts w:asciiTheme="majorBidi" w:hAnsiTheme="majorBidi" w:cstheme="majorBidi"/>
                                <w:sz w:val="24"/>
                                <w:szCs w:val="24"/>
                                <w:lang w:val="id-ID"/>
                              </w:rPr>
                              <w:t>Sumber: Ismail (2011:33)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5pt;margin-top:3.75pt;width:157.5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" fillcolor="white [3212]" strokecolor="white [3212]" strokeweight="2pt">
                <v:textbox>
                  <w:txbxContent>
                    <w:p w:rsidR="007F1D89" w:rsidRPr="007F1D89" w:rsidRDefault="007F1D89" w:rsidP="007F1D89">
                      <w:pPr>
                        <w:rPr>
                          <w:rFonts w:asciiTheme="majorBidi" w:hAnsiTheme="majorBidi" w:cstheme="majorBidi"/>
                          <w:sz w:val="24"/>
                          <w:szCs w:val="24"/>
                          <w:lang w:val="id-ID"/>
                        </w:rPr>
                      </w:pPr>
                      <w:r>
                        <w:rPr>
                          <w:rFonts w:asciiTheme="majorBidi" w:hAnsiTheme="majorBidi" w:cstheme="majorBidi"/>
                          <w:sz w:val="24"/>
                          <w:szCs w:val="24"/>
                          <w:lang w:val="id-ID"/>
                        </w:rPr>
                        <w:t>Sumber: Ismail (2011:33)</w:t>
                      </w:r>
                    </w:p>
                  </w:txbxContent>
                </v:textbox>
              </v:rect>
            </w:pict>
          </mc:Fallback>
        </mc:AlternateContent>
      </w:r>
    </w:p>
    <w:p w:rsidR="003C231A" w:rsidRPr="001D2295" w:rsidRDefault="003C231A" w:rsidP="00192C51">
      <w:pPr>
        <w:spacing w:before="40" w:after="40" w:line="480" w:lineRule="auto"/>
        <w:ind w:left="426" w:firstLine="720"/>
        <w:jc w:val="both"/>
        <w:rPr>
          <w:rFonts w:asciiTheme="majorBidi" w:hAnsiTheme="majorBidi" w:cstheme="majorBidi"/>
          <w:sz w:val="24"/>
          <w:szCs w:val="24"/>
          <w:lang w:val="id-ID"/>
        </w:rPr>
      </w:pPr>
      <w:r w:rsidRPr="001D2295">
        <w:rPr>
          <w:rFonts w:asciiTheme="majorBidi" w:hAnsiTheme="majorBidi" w:cstheme="majorBidi"/>
          <w:sz w:val="24"/>
          <w:szCs w:val="24"/>
          <w:lang w:val="id-ID"/>
        </w:rPr>
        <w:t>Pada dasarnya, produk yang ditawarkan oleh perbankan syariah dapat dibagi menjadi tiga bagian besar, yaitu:</w:t>
      </w:r>
      <w:r w:rsidR="003A1C91" w:rsidRPr="001D2295">
        <w:rPr>
          <w:rStyle w:val="FootnoteReference"/>
          <w:rFonts w:asciiTheme="majorBidi" w:hAnsiTheme="majorBidi" w:cstheme="majorBidi"/>
          <w:sz w:val="24"/>
          <w:szCs w:val="24"/>
          <w:lang w:val="id-ID"/>
        </w:rPr>
        <w:footnoteReference w:id="3"/>
      </w:r>
      <w:r w:rsidRPr="001D2295">
        <w:rPr>
          <w:rFonts w:asciiTheme="majorBidi" w:hAnsiTheme="majorBidi" w:cstheme="majorBidi"/>
          <w:sz w:val="24"/>
          <w:szCs w:val="24"/>
          <w:lang w:val="id-ID"/>
        </w:rPr>
        <w:t xml:space="preserve"> </w:t>
      </w:r>
    </w:p>
    <w:p w:rsidR="003C231A" w:rsidRPr="001D2295" w:rsidRDefault="003C231A" w:rsidP="00192C51">
      <w:pPr>
        <w:pStyle w:val="ListParagraph"/>
        <w:numPr>
          <w:ilvl w:val="0"/>
          <w:numId w:val="4"/>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Produk penyaluran dana (</w:t>
      </w:r>
      <w:r w:rsidRPr="00B6182A">
        <w:rPr>
          <w:rFonts w:asciiTheme="majorBidi" w:hAnsiTheme="majorBidi" w:cstheme="majorBidi"/>
          <w:i/>
          <w:iCs/>
          <w:sz w:val="24"/>
          <w:szCs w:val="24"/>
          <w:lang w:val="id-ID"/>
        </w:rPr>
        <w:t>financing</w:t>
      </w:r>
      <w:r w:rsidRPr="001D2295">
        <w:rPr>
          <w:rFonts w:asciiTheme="majorBidi" w:hAnsiTheme="majorBidi" w:cstheme="majorBidi"/>
          <w:sz w:val="24"/>
          <w:szCs w:val="24"/>
          <w:lang w:val="id-ID"/>
        </w:rPr>
        <w:t>)</w:t>
      </w:r>
    </w:p>
    <w:p w:rsidR="003A1C91" w:rsidRPr="001D2295" w:rsidRDefault="003C231A" w:rsidP="00192C51">
      <w:pPr>
        <w:pStyle w:val="ListParagraph"/>
        <w:numPr>
          <w:ilvl w:val="0"/>
          <w:numId w:val="20"/>
        </w:numPr>
        <w:tabs>
          <w:tab w:val="left" w:pos="2835"/>
        </w:tabs>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Prinsip jual beli</w:t>
      </w:r>
      <w:r w:rsidR="003A1C91" w:rsidRPr="001D2295">
        <w:rPr>
          <w:rFonts w:asciiTheme="majorBidi" w:hAnsiTheme="majorBidi" w:cstheme="majorBidi"/>
          <w:sz w:val="24"/>
          <w:szCs w:val="24"/>
          <w:lang w:val="id-ID"/>
        </w:rPr>
        <w:t xml:space="preserve"> </w:t>
      </w:r>
      <w:r w:rsidR="003A1C91" w:rsidRPr="001D2295">
        <w:rPr>
          <w:rFonts w:asciiTheme="majorBidi" w:hAnsiTheme="majorBidi" w:cstheme="majorBidi"/>
          <w:i/>
          <w:iCs/>
          <w:sz w:val="24"/>
          <w:szCs w:val="24"/>
          <w:lang w:val="id-ID"/>
        </w:rPr>
        <w:t>(Ba’i)</w:t>
      </w:r>
      <w:r w:rsidR="000341C8" w:rsidRPr="001D2295">
        <w:rPr>
          <w:rFonts w:asciiTheme="majorBidi" w:hAnsiTheme="majorBidi" w:cstheme="majorBidi"/>
          <w:i/>
          <w:iCs/>
          <w:sz w:val="24"/>
          <w:szCs w:val="24"/>
          <w:lang w:val="id-ID"/>
        </w:rPr>
        <w:t xml:space="preserve">, </w:t>
      </w:r>
      <w:r w:rsidR="000341C8" w:rsidRPr="001D2295">
        <w:rPr>
          <w:rFonts w:asciiTheme="majorBidi" w:hAnsiTheme="majorBidi" w:cstheme="majorBidi"/>
          <w:sz w:val="24"/>
          <w:szCs w:val="24"/>
          <w:lang w:val="id-ID"/>
        </w:rPr>
        <w:t xml:space="preserve">diantaranya: pembiayaan </w:t>
      </w:r>
      <w:r w:rsidR="000341C8" w:rsidRPr="001D2295">
        <w:rPr>
          <w:rFonts w:asciiTheme="majorBidi" w:hAnsiTheme="majorBidi" w:cstheme="majorBidi"/>
          <w:i/>
          <w:iCs/>
          <w:sz w:val="24"/>
          <w:szCs w:val="24"/>
          <w:lang w:val="id-ID"/>
        </w:rPr>
        <w:t>murabahah</w:t>
      </w:r>
      <w:r w:rsidR="000341C8" w:rsidRPr="001D2295">
        <w:rPr>
          <w:rFonts w:asciiTheme="majorBidi" w:hAnsiTheme="majorBidi" w:cstheme="majorBidi"/>
          <w:sz w:val="24"/>
          <w:szCs w:val="24"/>
          <w:lang w:val="id-ID"/>
        </w:rPr>
        <w:t>, p</w:t>
      </w:r>
      <w:r w:rsidR="003A1C91" w:rsidRPr="001D2295">
        <w:rPr>
          <w:rFonts w:asciiTheme="majorBidi" w:hAnsiTheme="majorBidi" w:cstheme="majorBidi"/>
          <w:sz w:val="24"/>
          <w:szCs w:val="24"/>
          <w:lang w:val="id-ID"/>
        </w:rPr>
        <w:t xml:space="preserve">embiayaan </w:t>
      </w:r>
      <w:r w:rsidR="003A1C91" w:rsidRPr="001D2295">
        <w:rPr>
          <w:rFonts w:asciiTheme="majorBidi" w:hAnsiTheme="majorBidi" w:cstheme="majorBidi"/>
          <w:i/>
          <w:iCs/>
          <w:sz w:val="24"/>
          <w:szCs w:val="24"/>
          <w:lang w:val="id-ID"/>
        </w:rPr>
        <w:t>salam</w:t>
      </w:r>
      <w:r w:rsidR="000341C8" w:rsidRPr="001D2295">
        <w:rPr>
          <w:rFonts w:asciiTheme="majorBidi" w:hAnsiTheme="majorBidi" w:cstheme="majorBidi"/>
          <w:sz w:val="24"/>
          <w:szCs w:val="24"/>
          <w:lang w:val="id-ID"/>
        </w:rPr>
        <w:t xml:space="preserve"> dan p</w:t>
      </w:r>
      <w:r w:rsidR="003A1C91" w:rsidRPr="001D2295">
        <w:rPr>
          <w:rFonts w:asciiTheme="majorBidi" w:hAnsiTheme="majorBidi" w:cstheme="majorBidi"/>
          <w:sz w:val="24"/>
          <w:szCs w:val="24"/>
          <w:lang w:val="id-ID"/>
        </w:rPr>
        <w:t xml:space="preserve">embiayaan </w:t>
      </w:r>
      <w:r w:rsidR="003A1C91" w:rsidRPr="001D2295">
        <w:rPr>
          <w:rFonts w:asciiTheme="majorBidi" w:hAnsiTheme="majorBidi" w:cstheme="majorBidi"/>
          <w:i/>
          <w:iCs/>
          <w:sz w:val="24"/>
          <w:szCs w:val="24"/>
          <w:lang w:val="id-ID"/>
        </w:rPr>
        <w:t>istishna</w:t>
      </w:r>
      <w:r w:rsidR="000341C8" w:rsidRPr="001D2295">
        <w:rPr>
          <w:rFonts w:asciiTheme="majorBidi" w:hAnsiTheme="majorBidi" w:cstheme="majorBidi"/>
          <w:sz w:val="24"/>
          <w:szCs w:val="24"/>
          <w:lang w:val="id-ID"/>
        </w:rPr>
        <w:t>.</w:t>
      </w:r>
    </w:p>
    <w:p w:rsidR="000341C8" w:rsidRPr="001D2295" w:rsidRDefault="000341C8" w:rsidP="00192C51">
      <w:pPr>
        <w:pStyle w:val="ListParagraph"/>
        <w:numPr>
          <w:ilvl w:val="0"/>
          <w:numId w:val="20"/>
        </w:numPr>
        <w:tabs>
          <w:tab w:val="left" w:pos="2835"/>
        </w:tabs>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Prinsip sewa (</w:t>
      </w:r>
      <w:r w:rsidRPr="001D2295">
        <w:rPr>
          <w:rFonts w:asciiTheme="majorBidi" w:hAnsiTheme="majorBidi" w:cstheme="majorBidi"/>
          <w:i/>
          <w:iCs/>
          <w:sz w:val="24"/>
          <w:szCs w:val="24"/>
          <w:lang w:val="id-ID"/>
        </w:rPr>
        <w:t>Ijarah)</w:t>
      </w:r>
    </w:p>
    <w:p w:rsidR="000341C8" w:rsidRPr="001D2295" w:rsidRDefault="000341C8" w:rsidP="00192C51">
      <w:pPr>
        <w:pStyle w:val="ListParagraph"/>
        <w:numPr>
          <w:ilvl w:val="0"/>
          <w:numId w:val="20"/>
        </w:numPr>
        <w:tabs>
          <w:tab w:val="left" w:pos="2835"/>
        </w:tabs>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Prinsip bagi hasil </w:t>
      </w:r>
      <w:r w:rsidRPr="001D2295">
        <w:rPr>
          <w:rFonts w:asciiTheme="majorBidi" w:hAnsiTheme="majorBidi" w:cstheme="majorBidi"/>
          <w:i/>
          <w:iCs/>
          <w:sz w:val="24"/>
          <w:szCs w:val="24"/>
          <w:lang w:val="id-ID"/>
        </w:rPr>
        <w:t xml:space="preserve">(Syirkah) </w:t>
      </w:r>
      <w:r w:rsidRPr="001D2295">
        <w:rPr>
          <w:rFonts w:asciiTheme="majorBidi" w:hAnsiTheme="majorBidi" w:cstheme="majorBidi"/>
          <w:sz w:val="24"/>
          <w:szCs w:val="24"/>
          <w:lang w:val="id-ID"/>
        </w:rPr>
        <w:t xml:space="preserve">diantaranya: pembiayaan </w:t>
      </w:r>
      <w:r w:rsidRPr="001D2295">
        <w:rPr>
          <w:rFonts w:asciiTheme="majorBidi" w:hAnsiTheme="majorBidi" w:cstheme="majorBidi"/>
          <w:i/>
          <w:iCs/>
          <w:sz w:val="24"/>
          <w:szCs w:val="24"/>
          <w:lang w:val="id-ID"/>
        </w:rPr>
        <w:t>musyarakah</w:t>
      </w:r>
      <w:r w:rsidRPr="001D2295">
        <w:rPr>
          <w:rFonts w:asciiTheme="majorBidi" w:hAnsiTheme="majorBidi" w:cstheme="majorBidi"/>
          <w:sz w:val="24"/>
          <w:szCs w:val="24"/>
          <w:lang w:val="id-ID"/>
        </w:rPr>
        <w:t xml:space="preserve"> dan pembiayaan </w:t>
      </w:r>
      <w:r w:rsidRPr="001D2295">
        <w:rPr>
          <w:rFonts w:asciiTheme="majorBidi" w:hAnsiTheme="majorBidi" w:cstheme="majorBidi"/>
          <w:i/>
          <w:iCs/>
          <w:sz w:val="24"/>
          <w:szCs w:val="24"/>
          <w:lang w:val="id-ID"/>
        </w:rPr>
        <w:t>mudharabah</w:t>
      </w:r>
      <w:r w:rsidRPr="001D2295">
        <w:rPr>
          <w:rFonts w:asciiTheme="majorBidi" w:hAnsiTheme="majorBidi" w:cstheme="majorBidi"/>
          <w:sz w:val="24"/>
          <w:szCs w:val="24"/>
          <w:lang w:val="id-ID"/>
        </w:rPr>
        <w:t>.</w:t>
      </w:r>
    </w:p>
    <w:p w:rsidR="000341C8" w:rsidRPr="001D2295" w:rsidRDefault="004665E8" w:rsidP="00192C51">
      <w:pPr>
        <w:pStyle w:val="ListParagraph"/>
        <w:numPr>
          <w:ilvl w:val="0"/>
          <w:numId w:val="20"/>
        </w:numPr>
        <w:tabs>
          <w:tab w:val="left" w:pos="2835"/>
        </w:tabs>
        <w:spacing w:before="40" w:after="4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Akad pelengkap, </w:t>
      </w:r>
      <w:r w:rsidR="00A12B20" w:rsidRPr="001D2295">
        <w:rPr>
          <w:rFonts w:asciiTheme="majorBidi" w:hAnsiTheme="majorBidi" w:cstheme="majorBidi"/>
          <w:sz w:val="24"/>
          <w:szCs w:val="24"/>
          <w:lang w:val="id-ID"/>
        </w:rPr>
        <w:t xml:space="preserve">diantaranya: </w:t>
      </w:r>
      <w:r>
        <w:rPr>
          <w:rFonts w:asciiTheme="majorBidi" w:hAnsiTheme="majorBidi" w:cstheme="majorBidi"/>
          <w:i/>
          <w:iCs/>
          <w:sz w:val="24"/>
          <w:szCs w:val="24"/>
          <w:lang w:val="id-ID"/>
        </w:rPr>
        <w:t xml:space="preserve">Hiwalah, Rahn, </w:t>
      </w:r>
      <w:r w:rsidR="00A12B20" w:rsidRPr="001D2295">
        <w:rPr>
          <w:rFonts w:asciiTheme="majorBidi" w:hAnsiTheme="majorBidi" w:cstheme="majorBidi"/>
          <w:i/>
          <w:iCs/>
          <w:sz w:val="24"/>
          <w:szCs w:val="24"/>
          <w:lang w:val="id-ID"/>
        </w:rPr>
        <w:t>Qard, Wakalah, Kafalah.</w:t>
      </w:r>
    </w:p>
    <w:p w:rsidR="003C231A" w:rsidRPr="001D2295" w:rsidRDefault="003C231A" w:rsidP="00192C51">
      <w:pPr>
        <w:pStyle w:val="ListParagraph"/>
        <w:numPr>
          <w:ilvl w:val="0"/>
          <w:numId w:val="4"/>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Produk penghimpunan dana </w:t>
      </w:r>
      <w:r w:rsidR="00191218" w:rsidRPr="001D2295">
        <w:rPr>
          <w:rFonts w:asciiTheme="majorBidi" w:hAnsiTheme="majorBidi" w:cstheme="majorBidi"/>
          <w:i/>
          <w:iCs/>
          <w:sz w:val="24"/>
          <w:szCs w:val="24"/>
          <w:lang w:val="id-ID"/>
        </w:rPr>
        <w:t>(funding)</w:t>
      </w:r>
    </w:p>
    <w:p w:rsidR="00191218" w:rsidRPr="001D2295" w:rsidRDefault="00191218" w:rsidP="00192C51">
      <w:pPr>
        <w:pStyle w:val="ListParagraph"/>
        <w:numPr>
          <w:ilvl w:val="0"/>
          <w:numId w:val="21"/>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Prinsip </w:t>
      </w:r>
      <w:r w:rsidRPr="001D2295">
        <w:rPr>
          <w:rFonts w:asciiTheme="majorBidi" w:hAnsiTheme="majorBidi" w:cstheme="majorBidi"/>
          <w:i/>
          <w:iCs/>
          <w:sz w:val="24"/>
          <w:szCs w:val="24"/>
          <w:lang w:val="id-ID"/>
        </w:rPr>
        <w:t>Wadi’ah</w:t>
      </w:r>
    </w:p>
    <w:p w:rsidR="00191218" w:rsidRPr="001D2295" w:rsidRDefault="00191218" w:rsidP="00192C51">
      <w:pPr>
        <w:pStyle w:val="ListParagraph"/>
        <w:numPr>
          <w:ilvl w:val="0"/>
          <w:numId w:val="21"/>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Prinsip </w:t>
      </w:r>
      <w:r w:rsidRPr="001D2295">
        <w:rPr>
          <w:rFonts w:asciiTheme="majorBidi" w:hAnsiTheme="majorBidi" w:cstheme="majorBidi"/>
          <w:i/>
          <w:iCs/>
          <w:sz w:val="24"/>
          <w:szCs w:val="24"/>
          <w:lang w:val="id-ID"/>
        </w:rPr>
        <w:t>Mudharabah</w:t>
      </w:r>
      <w:r w:rsidRPr="001D2295">
        <w:rPr>
          <w:rFonts w:asciiTheme="majorBidi" w:hAnsiTheme="majorBidi" w:cstheme="majorBidi"/>
          <w:sz w:val="24"/>
          <w:szCs w:val="24"/>
          <w:lang w:val="id-ID"/>
        </w:rPr>
        <w:t xml:space="preserve"> </w:t>
      </w:r>
    </w:p>
    <w:p w:rsidR="003C231A" w:rsidRPr="001D2295" w:rsidRDefault="003C231A" w:rsidP="00192C51">
      <w:pPr>
        <w:pStyle w:val="ListParagraph"/>
        <w:numPr>
          <w:ilvl w:val="0"/>
          <w:numId w:val="4"/>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Produk jasa</w:t>
      </w:r>
    </w:p>
    <w:p w:rsidR="00191218" w:rsidRPr="001D2295" w:rsidRDefault="00191218" w:rsidP="00192C51">
      <w:pPr>
        <w:pStyle w:val="ListParagraph"/>
        <w:numPr>
          <w:ilvl w:val="0"/>
          <w:numId w:val="22"/>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 xml:space="preserve">Sharf </w:t>
      </w:r>
      <w:r w:rsidRPr="001D2295">
        <w:rPr>
          <w:rFonts w:asciiTheme="majorBidi" w:hAnsiTheme="majorBidi" w:cstheme="majorBidi"/>
          <w:sz w:val="24"/>
          <w:szCs w:val="24"/>
          <w:lang w:val="id-ID"/>
        </w:rPr>
        <w:t>(jual beli valuta asing)</w:t>
      </w:r>
    </w:p>
    <w:p w:rsidR="00B91C1E" w:rsidRPr="00B34C96" w:rsidRDefault="00191218" w:rsidP="00192C51">
      <w:pPr>
        <w:pStyle w:val="ListParagraph"/>
        <w:numPr>
          <w:ilvl w:val="0"/>
          <w:numId w:val="22"/>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 xml:space="preserve">Ijarah </w:t>
      </w:r>
      <w:r w:rsidRPr="001D2295">
        <w:rPr>
          <w:rFonts w:asciiTheme="majorBidi" w:hAnsiTheme="majorBidi" w:cstheme="majorBidi"/>
          <w:sz w:val="24"/>
          <w:szCs w:val="24"/>
          <w:lang w:val="id-ID"/>
        </w:rPr>
        <w:t>(Ijarah)</w:t>
      </w:r>
    </w:p>
    <w:p w:rsidR="000341C8" w:rsidRPr="001D2295" w:rsidRDefault="0062497E" w:rsidP="00192C51">
      <w:pPr>
        <w:pStyle w:val="ListParagraph"/>
        <w:numPr>
          <w:ilvl w:val="0"/>
          <w:numId w:val="9"/>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Obligasi Syariah </w:t>
      </w:r>
      <w:r w:rsidR="008C7B14" w:rsidRPr="001D2295">
        <w:rPr>
          <w:rFonts w:asciiTheme="majorBidi" w:hAnsiTheme="majorBidi" w:cstheme="majorBidi"/>
          <w:sz w:val="24"/>
          <w:szCs w:val="24"/>
          <w:lang w:val="id-ID"/>
        </w:rPr>
        <w:t>(</w:t>
      </w:r>
      <w:r w:rsidR="008C7B14" w:rsidRPr="001D2295">
        <w:rPr>
          <w:rFonts w:asciiTheme="majorBidi" w:hAnsiTheme="majorBidi" w:cstheme="majorBidi"/>
          <w:i/>
          <w:iCs/>
          <w:sz w:val="24"/>
          <w:szCs w:val="24"/>
          <w:lang w:val="id-ID"/>
        </w:rPr>
        <w:t>Sukuk</w:t>
      </w:r>
      <w:r w:rsidR="008C7B14" w:rsidRPr="001D2295">
        <w:rPr>
          <w:rFonts w:asciiTheme="majorBidi" w:hAnsiTheme="majorBidi" w:cstheme="majorBidi"/>
          <w:sz w:val="24"/>
          <w:szCs w:val="24"/>
          <w:lang w:val="id-ID"/>
        </w:rPr>
        <w:t>)</w:t>
      </w:r>
    </w:p>
    <w:p w:rsidR="00804292" w:rsidRPr="001D2295" w:rsidRDefault="00201DA2" w:rsidP="00192C51">
      <w:pPr>
        <w:pStyle w:val="ListParagraph"/>
        <w:numPr>
          <w:ilvl w:val="0"/>
          <w:numId w:val="10"/>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Pengertian</w:t>
      </w:r>
      <w:r w:rsidR="00E8138F" w:rsidRPr="001D2295">
        <w:rPr>
          <w:rFonts w:asciiTheme="majorBidi" w:hAnsiTheme="majorBidi" w:cstheme="majorBidi"/>
          <w:sz w:val="24"/>
          <w:szCs w:val="24"/>
          <w:lang w:val="id-ID"/>
        </w:rPr>
        <w:t xml:space="preserve"> Obligasi Syariah</w:t>
      </w:r>
      <w:r w:rsidRPr="001D2295">
        <w:rPr>
          <w:rFonts w:asciiTheme="majorBidi" w:hAnsiTheme="majorBidi" w:cstheme="majorBidi"/>
          <w:sz w:val="24"/>
          <w:szCs w:val="24"/>
          <w:lang w:val="id-ID"/>
        </w:rPr>
        <w:t xml:space="preserve"> </w:t>
      </w:r>
      <w:r w:rsidR="00E8138F" w:rsidRPr="001D2295">
        <w:rPr>
          <w:rFonts w:asciiTheme="majorBidi" w:hAnsiTheme="majorBidi" w:cstheme="majorBidi"/>
          <w:i/>
          <w:iCs/>
          <w:sz w:val="24"/>
          <w:szCs w:val="24"/>
          <w:lang w:val="id-ID"/>
        </w:rPr>
        <w:t>(</w:t>
      </w:r>
      <w:r w:rsidR="0062497E" w:rsidRPr="001D2295">
        <w:rPr>
          <w:rFonts w:asciiTheme="majorBidi" w:hAnsiTheme="majorBidi" w:cstheme="majorBidi"/>
          <w:i/>
          <w:iCs/>
          <w:sz w:val="24"/>
          <w:szCs w:val="24"/>
          <w:lang w:val="id-ID"/>
        </w:rPr>
        <w:t>Sukuk</w:t>
      </w:r>
      <w:r w:rsidR="00E8138F" w:rsidRPr="001D2295">
        <w:rPr>
          <w:rFonts w:asciiTheme="majorBidi" w:hAnsiTheme="majorBidi" w:cstheme="majorBidi"/>
          <w:i/>
          <w:iCs/>
          <w:sz w:val="24"/>
          <w:szCs w:val="24"/>
          <w:lang w:val="id-ID"/>
        </w:rPr>
        <w:t>)</w:t>
      </w:r>
    </w:p>
    <w:p w:rsidR="00804292" w:rsidRPr="001D2295" w:rsidRDefault="00F36342" w:rsidP="00192C51">
      <w:pPr>
        <w:pStyle w:val="ListParagraph"/>
        <w:spacing w:before="40" w:after="40" w:line="480" w:lineRule="auto"/>
        <w:ind w:left="426" w:firstLine="556"/>
        <w:jc w:val="both"/>
        <w:rPr>
          <w:rFonts w:asciiTheme="majorBidi" w:hAnsiTheme="majorBidi" w:cstheme="majorBidi"/>
          <w:sz w:val="24"/>
          <w:szCs w:val="24"/>
          <w:lang w:val="id-ID"/>
        </w:rPr>
      </w:pPr>
      <w:r w:rsidRPr="001D2295">
        <w:rPr>
          <w:rFonts w:asciiTheme="majorBidi" w:hAnsiTheme="majorBidi" w:cstheme="majorBidi"/>
          <w:sz w:val="24"/>
          <w:szCs w:val="24"/>
          <w:lang w:val="id-ID"/>
        </w:rPr>
        <w:t>Konsep keuangan berbasis syariah (</w:t>
      </w:r>
      <w:r w:rsidRPr="001D2295">
        <w:rPr>
          <w:rFonts w:asciiTheme="majorBidi" w:hAnsiTheme="majorBidi" w:cstheme="majorBidi"/>
          <w:i/>
          <w:iCs/>
          <w:sz w:val="24"/>
          <w:szCs w:val="24"/>
          <w:lang w:val="id-ID"/>
        </w:rPr>
        <w:t xml:space="preserve">Islamic Finance) </w:t>
      </w:r>
      <w:r w:rsidRPr="001D2295">
        <w:rPr>
          <w:rFonts w:asciiTheme="majorBidi" w:hAnsiTheme="majorBidi" w:cstheme="majorBidi"/>
          <w:sz w:val="24"/>
          <w:szCs w:val="24"/>
          <w:lang w:val="id-ID"/>
        </w:rPr>
        <w:t xml:space="preserve">dewasa ini telah tumbuh dan berkembang secara pesat, diterima secara universal, dan diadopsi tidak hanya oleh negara-negara Islam di kawasan timur tengah, tetapi juga oleh berbagai negara di kawasan Asia, Eropa, bahkan Amerika. </w:t>
      </w:r>
      <w:r w:rsidR="00D12301" w:rsidRPr="001D2295">
        <w:rPr>
          <w:rFonts w:asciiTheme="majorBidi" w:hAnsiTheme="majorBidi" w:cstheme="majorBidi"/>
          <w:sz w:val="24"/>
          <w:szCs w:val="24"/>
          <w:lang w:val="id-ID"/>
        </w:rPr>
        <w:t>Hal tersebut dibuktikan dengan banyak didirikannya be</w:t>
      </w:r>
      <w:r w:rsidR="00804292" w:rsidRPr="001D2295">
        <w:rPr>
          <w:rFonts w:asciiTheme="majorBidi" w:hAnsiTheme="majorBidi" w:cstheme="majorBidi"/>
          <w:sz w:val="24"/>
          <w:szCs w:val="24"/>
          <w:lang w:val="id-ID"/>
        </w:rPr>
        <w:t>rbagai lembaga keuangan syariah.</w:t>
      </w:r>
    </w:p>
    <w:p w:rsidR="00804292" w:rsidRPr="001D2295" w:rsidRDefault="00895E32" w:rsidP="00192C51">
      <w:pPr>
        <w:pStyle w:val="ListParagraph"/>
        <w:spacing w:before="40" w:after="40" w:line="480" w:lineRule="auto"/>
        <w:ind w:left="426" w:firstLine="55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Faktanya, </w:t>
      </w:r>
      <w:r w:rsidR="00D12301" w:rsidRPr="001D2295">
        <w:rPr>
          <w:rFonts w:asciiTheme="majorBidi" w:hAnsiTheme="majorBidi" w:cstheme="majorBidi"/>
          <w:sz w:val="24"/>
          <w:szCs w:val="24"/>
          <w:lang w:val="id-ID"/>
        </w:rPr>
        <w:t>perkembangan investasi yang berdasarkan prinsip syariah tidak hanya merambah sektor perba</w:t>
      </w:r>
      <w:r w:rsidR="00A8437B" w:rsidRPr="001D2295">
        <w:rPr>
          <w:rFonts w:asciiTheme="majorBidi" w:hAnsiTheme="majorBidi" w:cstheme="majorBidi"/>
          <w:sz w:val="24"/>
          <w:szCs w:val="24"/>
          <w:lang w:val="id-ID"/>
        </w:rPr>
        <w:t>n</w:t>
      </w:r>
      <w:r w:rsidR="00D12301" w:rsidRPr="001D2295">
        <w:rPr>
          <w:rFonts w:asciiTheme="majorBidi" w:hAnsiTheme="majorBidi" w:cstheme="majorBidi"/>
          <w:sz w:val="24"/>
          <w:szCs w:val="24"/>
          <w:lang w:val="id-ID"/>
        </w:rPr>
        <w:t xml:space="preserve">kan, tetapi juga dalam arti yang lebih luas. Ini merupakan suatu hal yang sangat lazim terjadi, ketika tren investasi dan bisnis cenderung merujuk pada suatu sistem tertentu para pelaku bisnis cenderung akan mengikuti tren tersebut. Sebagaimana diketahui, beberapa negara telah mentransformasikan sistem perbankan mereka ke dalam model perbankan Islam, meskipun mayoritas penduduknya bukan beragama Islam. </w:t>
      </w:r>
    </w:p>
    <w:p w:rsidR="00804292" w:rsidRPr="001D2295" w:rsidRDefault="0062497E" w:rsidP="00192C51">
      <w:pPr>
        <w:pStyle w:val="ListParagraph"/>
        <w:spacing w:before="40" w:after="40" w:line="480" w:lineRule="auto"/>
        <w:ind w:left="426" w:firstLine="556"/>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 xml:space="preserve">Badan usaha (emiten) akan mengeluarkan surat berharga dalam jangka waktu yang sudah ditentukan sebelum melakukan transaksi obligasi syariah </w:t>
      </w:r>
      <w:r w:rsidR="008C7B14" w:rsidRPr="001D2295">
        <w:rPr>
          <w:rFonts w:asciiTheme="majorBidi" w:hAnsiTheme="majorBidi" w:cstheme="majorBidi"/>
          <w:sz w:val="24"/>
          <w:szCs w:val="24"/>
          <w:lang w:val="id-ID"/>
        </w:rPr>
        <w:t>(</w:t>
      </w:r>
      <w:r w:rsidR="008C7B14" w:rsidRPr="001D2295">
        <w:rPr>
          <w:rFonts w:asciiTheme="majorBidi" w:hAnsiTheme="majorBidi" w:cstheme="majorBidi"/>
          <w:i/>
          <w:iCs/>
          <w:sz w:val="24"/>
          <w:szCs w:val="24"/>
          <w:lang w:val="id-ID"/>
        </w:rPr>
        <w:t>sukuk</w:t>
      </w:r>
      <w:r w:rsidR="008C7B14" w:rsidRPr="001D2295">
        <w:rPr>
          <w:rFonts w:asciiTheme="majorBidi" w:hAnsiTheme="majorBidi" w:cstheme="majorBidi"/>
          <w:sz w:val="24"/>
          <w:szCs w:val="24"/>
          <w:lang w:val="id-ID"/>
        </w:rPr>
        <w:t>)</w:t>
      </w:r>
      <w:r w:rsidRPr="001D2295">
        <w:rPr>
          <w:rFonts w:asciiTheme="majorBidi" w:hAnsiTheme="majorBidi" w:cstheme="majorBidi"/>
          <w:i/>
          <w:iCs/>
          <w:sz w:val="24"/>
          <w:szCs w:val="24"/>
          <w:lang w:val="id-ID"/>
        </w:rPr>
        <w:t xml:space="preserve">. </w:t>
      </w:r>
      <w:r w:rsidRPr="001D2295">
        <w:rPr>
          <w:rFonts w:asciiTheme="majorBidi" w:hAnsiTheme="majorBidi" w:cstheme="majorBidi"/>
          <w:sz w:val="24"/>
          <w:szCs w:val="24"/>
          <w:lang w:val="id-ID"/>
        </w:rPr>
        <w:t xml:space="preserve">Surat berharga tersebut dikeluarkan oleh Badan Pelaksana Pasar Modal atau bisa berupa perusahaan dan pemerintah. Setelah surat berharga tersebut dikeluarkan, kemudian diberikan kepada penanam modal obligasi syariah </w:t>
      </w:r>
      <w:r w:rsidR="008C7B14" w:rsidRPr="001D2295">
        <w:rPr>
          <w:rFonts w:asciiTheme="majorBidi" w:hAnsiTheme="majorBidi" w:cstheme="majorBidi"/>
          <w:sz w:val="24"/>
          <w:szCs w:val="24"/>
          <w:lang w:val="id-ID"/>
        </w:rPr>
        <w:t>(</w:t>
      </w:r>
      <w:r w:rsidR="008C7B14" w:rsidRPr="001D2295">
        <w:rPr>
          <w:rFonts w:asciiTheme="majorBidi" w:hAnsiTheme="majorBidi" w:cstheme="majorBidi"/>
          <w:i/>
          <w:iCs/>
          <w:sz w:val="24"/>
          <w:szCs w:val="24"/>
          <w:lang w:val="id-ID"/>
        </w:rPr>
        <w:t>sukuk</w:t>
      </w:r>
      <w:r w:rsidR="008C7B14" w:rsidRPr="001D2295">
        <w:rPr>
          <w:rFonts w:asciiTheme="majorBidi" w:hAnsiTheme="majorBidi" w:cstheme="majorBidi"/>
          <w:sz w:val="24"/>
          <w:szCs w:val="24"/>
          <w:lang w:val="id-ID"/>
        </w:rPr>
        <w:t>)</w:t>
      </w:r>
      <w:r w:rsidRPr="001D2295">
        <w:rPr>
          <w:rFonts w:asciiTheme="majorBidi" w:hAnsiTheme="majorBidi" w:cstheme="majorBidi"/>
          <w:i/>
          <w:iCs/>
          <w:sz w:val="24"/>
          <w:szCs w:val="24"/>
          <w:lang w:val="id-ID"/>
        </w:rPr>
        <w:t xml:space="preserve"> </w:t>
      </w:r>
      <w:r w:rsidRPr="001D2295">
        <w:rPr>
          <w:rFonts w:asciiTheme="majorBidi" w:hAnsiTheme="majorBidi" w:cstheme="majorBidi"/>
          <w:sz w:val="24"/>
          <w:szCs w:val="24"/>
          <w:lang w:val="id-ID"/>
        </w:rPr>
        <w:t>untuk memenuhi kebutuhan lalulintas dalam pendanaan, pembiayaan, dan lainnya.</w:t>
      </w:r>
    </w:p>
    <w:p w:rsidR="00804292" w:rsidRPr="001D2295" w:rsidRDefault="008C7B14" w:rsidP="00192C51">
      <w:pPr>
        <w:pStyle w:val="ListParagraph"/>
        <w:spacing w:before="40" w:after="40" w:line="480" w:lineRule="auto"/>
        <w:ind w:left="426" w:firstLine="55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Tariq A. Dalam </w:t>
      </w:r>
      <w:r w:rsidR="00E01C7B" w:rsidRPr="001D2295">
        <w:rPr>
          <w:rFonts w:asciiTheme="majorBidi" w:hAnsiTheme="majorBidi" w:cstheme="majorBidi"/>
          <w:sz w:val="24"/>
          <w:szCs w:val="24"/>
          <w:lang w:val="id-ID"/>
        </w:rPr>
        <w:t xml:space="preserve">Khaerul Umam </w:t>
      </w:r>
      <w:r w:rsidR="008E59BC">
        <w:rPr>
          <w:rFonts w:asciiTheme="majorBidi" w:hAnsiTheme="majorBidi" w:cstheme="majorBidi"/>
          <w:sz w:val="24"/>
          <w:szCs w:val="24"/>
          <w:lang w:val="id-ID"/>
        </w:rPr>
        <w:t>menjelaskan, j</w:t>
      </w:r>
      <w:r w:rsidR="00895E32" w:rsidRPr="001D2295">
        <w:rPr>
          <w:rFonts w:asciiTheme="majorBidi" w:hAnsiTheme="majorBidi" w:cstheme="majorBidi"/>
          <w:sz w:val="24"/>
          <w:szCs w:val="24"/>
          <w:lang w:val="id-ID"/>
        </w:rPr>
        <w:t xml:space="preserve">ika bentuk investasi yang menggunakan </w:t>
      </w:r>
      <w:r w:rsidR="00895E32" w:rsidRPr="001D2295">
        <w:rPr>
          <w:rFonts w:asciiTheme="majorBidi" w:hAnsiTheme="majorBidi" w:cstheme="majorBidi"/>
          <w:i/>
          <w:iCs/>
          <w:sz w:val="24"/>
          <w:szCs w:val="24"/>
          <w:lang w:val="id-ID"/>
        </w:rPr>
        <w:t xml:space="preserve">equity investment </w:t>
      </w:r>
      <w:r w:rsidR="00895E32" w:rsidRPr="001D2295">
        <w:rPr>
          <w:rFonts w:asciiTheme="majorBidi" w:hAnsiTheme="majorBidi" w:cstheme="majorBidi"/>
          <w:sz w:val="24"/>
          <w:szCs w:val="24"/>
          <w:lang w:val="id-ID"/>
        </w:rPr>
        <w:t>dapat berkembang pesat, terutama dengan pe</w:t>
      </w:r>
      <w:r w:rsidR="00E01C7B" w:rsidRPr="001D2295">
        <w:rPr>
          <w:rFonts w:asciiTheme="majorBidi" w:hAnsiTheme="majorBidi" w:cstheme="majorBidi"/>
          <w:sz w:val="24"/>
          <w:szCs w:val="24"/>
          <w:lang w:val="id-ID"/>
        </w:rPr>
        <w:t xml:space="preserve">ndekatan sistem keuangan Islam, Islam juga mengatur dan memperbolehkan bentuk </w:t>
      </w:r>
      <w:r w:rsidR="00E01C7B" w:rsidRPr="001D2295">
        <w:rPr>
          <w:rFonts w:asciiTheme="majorBidi" w:hAnsiTheme="majorBidi" w:cstheme="majorBidi"/>
          <w:i/>
          <w:iCs/>
          <w:sz w:val="24"/>
          <w:szCs w:val="24"/>
          <w:lang w:val="id-ID"/>
        </w:rPr>
        <w:t xml:space="preserve">debt investment. </w:t>
      </w:r>
      <w:r w:rsidR="00E01C7B" w:rsidRPr="001D2295">
        <w:rPr>
          <w:rFonts w:asciiTheme="majorBidi" w:hAnsiTheme="majorBidi" w:cstheme="majorBidi"/>
          <w:sz w:val="24"/>
          <w:szCs w:val="24"/>
          <w:lang w:val="id-ID"/>
        </w:rPr>
        <w:t xml:space="preserve">Meskipun </w:t>
      </w:r>
      <w:r w:rsidR="00E01C7B" w:rsidRPr="001D2295">
        <w:rPr>
          <w:rFonts w:asciiTheme="majorBidi" w:hAnsiTheme="majorBidi" w:cstheme="majorBidi"/>
          <w:i/>
          <w:iCs/>
          <w:sz w:val="24"/>
          <w:szCs w:val="24"/>
          <w:lang w:val="id-ID"/>
        </w:rPr>
        <w:t xml:space="preserve">Syari’ah Guiderlines </w:t>
      </w:r>
      <w:r w:rsidR="00E01C7B" w:rsidRPr="001D2295">
        <w:rPr>
          <w:rFonts w:asciiTheme="majorBidi" w:hAnsiTheme="majorBidi" w:cstheme="majorBidi"/>
          <w:sz w:val="24"/>
          <w:szCs w:val="24"/>
          <w:lang w:val="id-ID"/>
        </w:rPr>
        <w:t>tidak memperbolehkan penjualan utang, pertukaran utang dengan aset real, barang dan j</w:t>
      </w:r>
      <w:r w:rsidR="008E59BC">
        <w:rPr>
          <w:rFonts w:asciiTheme="majorBidi" w:hAnsiTheme="majorBidi" w:cstheme="majorBidi"/>
          <w:sz w:val="24"/>
          <w:szCs w:val="24"/>
          <w:lang w:val="id-ID"/>
        </w:rPr>
        <w:t>asa dimungkinkan secara syariah</w:t>
      </w:r>
      <w:r w:rsidR="00E01C7B" w:rsidRPr="001D2295">
        <w:rPr>
          <w:rFonts w:asciiTheme="majorBidi" w:hAnsiTheme="majorBidi" w:cstheme="majorBidi"/>
          <w:sz w:val="24"/>
          <w:szCs w:val="24"/>
          <w:lang w:val="id-ID"/>
        </w:rPr>
        <w:t>.</w:t>
      </w:r>
      <w:r w:rsidR="00E01C7B" w:rsidRPr="001D2295">
        <w:rPr>
          <w:rStyle w:val="FootnoteReference"/>
          <w:rFonts w:asciiTheme="majorBidi" w:hAnsiTheme="majorBidi" w:cstheme="majorBidi"/>
          <w:sz w:val="24"/>
          <w:szCs w:val="24"/>
          <w:lang w:val="id-ID"/>
        </w:rPr>
        <w:footnoteReference w:id="4"/>
      </w:r>
      <w:r w:rsidR="00E01C7B" w:rsidRPr="001D2295">
        <w:rPr>
          <w:rFonts w:asciiTheme="majorBidi" w:hAnsiTheme="majorBidi" w:cstheme="majorBidi"/>
          <w:sz w:val="24"/>
          <w:szCs w:val="24"/>
          <w:lang w:val="id-ID"/>
        </w:rPr>
        <w:t xml:space="preserve"> </w:t>
      </w:r>
    </w:p>
    <w:p w:rsidR="00804292" w:rsidRPr="001D2295" w:rsidRDefault="00E01C7B" w:rsidP="00192C51">
      <w:pPr>
        <w:pStyle w:val="ListParagraph"/>
        <w:spacing w:before="40" w:after="40" w:line="480" w:lineRule="auto"/>
        <w:ind w:left="426" w:firstLine="55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Salah satu bentuk investasi portofolio yang dianggap paling rendah risikonya terhadap berbagai perubahan fluktuasi bisnis adalah obligasi syariah atau yang lebih populer dikenal sebagai </w:t>
      </w:r>
      <w:r w:rsidR="0062497E" w:rsidRPr="001D2295">
        <w:rPr>
          <w:rFonts w:asciiTheme="majorBidi" w:hAnsiTheme="majorBidi" w:cstheme="majorBidi"/>
          <w:i/>
          <w:iCs/>
          <w:sz w:val="24"/>
          <w:szCs w:val="24"/>
          <w:lang w:val="id-ID"/>
        </w:rPr>
        <w:lastRenderedPageBreak/>
        <w:t>sukuk</w:t>
      </w:r>
      <w:r w:rsidRPr="001D2295">
        <w:rPr>
          <w:rFonts w:asciiTheme="majorBidi" w:hAnsiTheme="majorBidi" w:cstheme="majorBidi"/>
          <w:sz w:val="24"/>
          <w:szCs w:val="24"/>
          <w:lang w:val="id-ID"/>
        </w:rPr>
        <w:t xml:space="preserve">. </w:t>
      </w:r>
      <w:r w:rsidR="0062497E" w:rsidRPr="001D2295">
        <w:rPr>
          <w:rFonts w:asciiTheme="majorBidi" w:hAnsiTheme="majorBidi" w:cstheme="majorBidi"/>
          <w:i/>
          <w:iCs/>
          <w:sz w:val="24"/>
          <w:szCs w:val="24"/>
          <w:lang w:val="id-ID"/>
        </w:rPr>
        <w:t>Sukuk</w:t>
      </w:r>
      <w:r w:rsidRPr="001D2295">
        <w:rPr>
          <w:rFonts w:asciiTheme="majorBidi" w:hAnsiTheme="majorBidi" w:cstheme="majorBidi"/>
          <w:sz w:val="24"/>
          <w:szCs w:val="24"/>
          <w:lang w:val="id-ID"/>
        </w:rPr>
        <w:t xml:space="preserve"> sebenarnya termasuk dalam surat jaminan utang dan biasa ditemukan di</w:t>
      </w:r>
      <w:r w:rsidR="00342BBD">
        <w:rPr>
          <w:rFonts w:asciiTheme="majorBidi" w:hAnsiTheme="majorBidi" w:cstheme="majorBidi"/>
          <w:sz w:val="24"/>
          <w:szCs w:val="24"/>
          <w:lang w:val="id-ID"/>
        </w:rPr>
        <w:t xml:space="preserve"> </w:t>
      </w:r>
      <w:r w:rsidRPr="001D2295">
        <w:rPr>
          <w:rFonts w:asciiTheme="majorBidi" w:hAnsiTheme="majorBidi" w:cstheme="majorBidi"/>
          <w:sz w:val="24"/>
          <w:szCs w:val="24"/>
          <w:lang w:val="id-ID"/>
        </w:rPr>
        <w:t xml:space="preserve">pasar uang. </w:t>
      </w:r>
    </w:p>
    <w:p w:rsidR="00804292" w:rsidRPr="001D2295" w:rsidRDefault="00E025D8" w:rsidP="00192C51">
      <w:pPr>
        <w:pStyle w:val="ListParagraph"/>
        <w:spacing w:before="40" w:after="40" w:line="480" w:lineRule="auto"/>
        <w:ind w:left="426" w:firstLine="556"/>
        <w:jc w:val="both"/>
        <w:rPr>
          <w:rFonts w:asciiTheme="majorBidi" w:hAnsiTheme="majorBidi" w:cstheme="majorBidi"/>
          <w:sz w:val="24"/>
          <w:szCs w:val="24"/>
          <w:lang w:val="id-ID" w:bidi="ar-QA"/>
        </w:rPr>
      </w:pPr>
      <w:r w:rsidRPr="001D2295">
        <w:rPr>
          <w:rFonts w:asciiTheme="majorBidi" w:hAnsiTheme="majorBidi" w:cstheme="majorBidi"/>
          <w:sz w:val="24"/>
          <w:szCs w:val="24"/>
          <w:lang w:val="id-ID"/>
        </w:rPr>
        <w:t xml:space="preserve">Secara bahasa, </w:t>
      </w:r>
      <w:r w:rsidR="0062497E" w:rsidRPr="001D2295">
        <w:rPr>
          <w:rFonts w:asciiTheme="majorBidi" w:hAnsiTheme="majorBidi" w:cstheme="majorBidi"/>
          <w:i/>
          <w:iCs/>
          <w:sz w:val="24"/>
          <w:szCs w:val="24"/>
          <w:lang w:val="id-ID"/>
        </w:rPr>
        <w:t>sukuk</w:t>
      </w:r>
      <w:r w:rsidR="008B176A" w:rsidRPr="001D2295">
        <w:rPr>
          <w:rFonts w:asciiTheme="majorBidi" w:hAnsiTheme="majorBidi" w:cstheme="majorBidi"/>
          <w:sz w:val="24"/>
          <w:szCs w:val="24"/>
          <w:lang w:val="id-ID"/>
        </w:rPr>
        <w:t xml:space="preserve"> berasal dari bahasa Arab, yaitu </w:t>
      </w:r>
      <w:r w:rsidR="008B176A" w:rsidRPr="001D2295">
        <w:rPr>
          <w:rFonts w:asciiTheme="majorBidi" w:hAnsiTheme="majorBidi" w:cstheme="majorBidi" w:hint="cs"/>
          <w:sz w:val="24"/>
          <w:szCs w:val="24"/>
          <w:rtl/>
          <w:lang w:val="id-ID" w:bidi="ar-QA"/>
        </w:rPr>
        <w:t>صكوك</w:t>
      </w:r>
      <w:r w:rsidR="008B176A" w:rsidRPr="001D2295">
        <w:rPr>
          <w:rFonts w:asciiTheme="majorBidi" w:hAnsiTheme="majorBidi" w:cstheme="majorBidi"/>
          <w:sz w:val="24"/>
          <w:szCs w:val="24"/>
          <w:lang w:val="id-ID" w:bidi="ar-QA"/>
        </w:rPr>
        <w:t xml:space="preserve">, merupakan jamak dari </w:t>
      </w:r>
      <w:r w:rsidR="008B176A" w:rsidRPr="001D2295">
        <w:rPr>
          <w:rFonts w:asciiTheme="majorBidi" w:hAnsiTheme="majorBidi" w:cstheme="majorBidi" w:hint="cs"/>
          <w:sz w:val="24"/>
          <w:szCs w:val="24"/>
          <w:rtl/>
          <w:lang w:val="id-ID" w:bidi="ar-QA"/>
        </w:rPr>
        <w:t>صك</w:t>
      </w:r>
      <w:r w:rsidR="008B176A" w:rsidRPr="001D2295">
        <w:rPr>
          <w:rFonts w:asciiTheme="majorBidi" w:hAnsiTheme="majorBidi" w:cstheme="majorBidi"/>
          <w:sz w:val="24"/>
          <w:szCs w:val="24"/>
          <w:lang w:val="id-ID" w:bidi="ar-QA"/>
        </w:rPr>
        <w:t xml:space="preserve"> </w:t>
      </w:r>
      <w:r w:rsidR="008B176A" w:rsidRPr="001D2295">
        <w:rPr>
          <w:rFonts w:asciiTheme="majorBidi" w:hAnsiTheme="majorBidi" w:cstheme="majorBidi"/>
          <w:i/>
          <w:iCs/>
          <w:sz w:val="24"/>
          <w:szCs w:val="24"/>
          <w:lang w:val="id-ID" w:bidi="ar-QA"/>
        </w:rPr>
        <w:t>Sakk</w:t>
      </w:r>
      <w:r w:rsidR="008B176A" w:rsidRPr="001D2295">
        <w:rPr>
          <w:rFonts w:asciiTheme="majorBidi" w:hAnsiTheme="majorBidi" w:cstheme="majorBidi"/>
          <w:sz w:val="24"/>
          <w:szCs w:val="24"/>
          <w:lang w:val="id-ID" w:bidi="ar-QA"/>
        </w:rPr>
        <w:t xml:space="preserve">, kata tersebut dapat ditelusuri dengan mudah pada literatur Islam komersial klasik, dan menurut sejarah, secara umum biasa digunakan untuk perdagangan internasional di wilayah muslim pada abad pertengahan. Ia dipergunakan oleh para pedagang pada masa itu sebagai dokumen yang menunjukkan kewajiban finansial yang timbul dari usaha perdagangan dan aktivitas komersial lainnya. Akan tetapi, sejumlah penulis barat pada abad pertengahan memberikan kesimpulan bahwa kata </w:t>
      </w:r>
      <w:r w:rsidR="008B176A" w:rsidRPr="001D2295">
        <w:rPr>
          <w:rFonts w:asciiTheme="majorBidi" w:hAnsiTheme="majorBidi" w:cstheme="majorBidi"/>
          <w:i/>
          <w:iCs/>
          <w:sz w:val="24"/>
          <w:szCs w:val="24"/>
          <w:lang w:val="id-ID" w:bidi="ar-QA"/>
        </w:rPr>
        <w:t xml:space="preserve">sakk </w:t>
      </w:r>
      <w:r w:rsidR="008B176A" w:rsidRPr="001D2295">
        <w:rPr>
          <w:rFonts w:asciiTheme="majorBidi" w:hAnsiTheme="majorBidi" w:cstheme="majorBidi"/>
          <w:sz w:val="24"/>
          <w:szCs w:val="24"/>
          <w:lang w:val="id-ID" w:bidi="ar-QA"/>
        </w:rPr>
        <w:t xml:space="preserve">merupakan kata dari suara latin </w:t>
      </w:r>
      <w:r w:rsidR="008B176A" w:rsidRPr="001D2295">
        <w:rPr>
          <w:rFonts w:asciiTheme="majorBidi" w:hAnsiTheme="majorBidi" w:cstheme="majorBidi"/>
          <w:i/>
          <w:iCs/>
          <w:sz w:val="24"/>
          <w:szCs w:val="24"/>
          <w:lang w:val="id-ID" w:bidi="ar-QA"/>
        </w:rPr>
        <w:t xml:space="preserve">cheque </w:t>
      </w:r>
      <w:r w:rsidR="008B176A" w:rsidRPr="001D2295">
        <w:rPr>
          <w:rFonts w:asciiTheme="majorBidi" w:hAnsiTheme="majorBidi" w:cstheme="majorBidi"/>
          <w:sz w:val="24"/>
          <w:szCs w:val="24"/>
          <w:lang w:val="id-ID" w:bidi="ar-QA"/>
        </w:rPr>
        <w:t xml:space="preserve">atau </w:t>
      </w:r>
      <w:r w:rsidR="008B176A" w:rsidRPr="001D2295">
        <w:rPr>
          <w:rFonts w:asciiTheme="majorBidi" w:hAnsiTheme="majorBidi" w:cstheme="majorBidi"/>
          <w:i/>
          <w:iCs/>
          <w:sz w:val="24"/>
          <w:szCs w:val="24"/>
          <w:lang w:val="id-ID" w:bidi="ar-QA"/>
        </w:rPr>
        <w:t>check</w:t>
      </w:r>
      <w:r w:rsidR="008B176A" w:rsidRPr="001D2295">
        <w:rPr>
          <w:rFonts w:asciiTheme="majorBidi" w:hAnsiTheme="majorBidi" w:cstheme="majorBidi"/>
          <w:sz w:val="24"/>
          <w:szCs w:val="24"/>
          <w:lang w:val="id-ID" w:bidi="ar-QA"/>
        </w:rPr>
        <w:t xml:space="preserve"> yang biasanya digunakan dalam perbankan kontemporer.</w:t>
      </w:r>
      <w:r w:rsidR="00946850" w:rsidRPr="001D2295">
        <w:rPr>
          <w:rStyle w:val="FootnoteReference"/>
          <w:rFonts w:asciiTheme="majorBidi" w:hAnsiTheme="majorBidi" w:cstheme="majorBidi"/>
          <w:sz w:val="24"/>
          <w:szCs w:val="24"/>
          <w:lang w:val="id-ID" w:bidi="ar-QA"/>
        </w:rPr>
        <w:footnoteReference w:id="5"/>
      </w:r>
      <w:r w:rsidR="008B176A" w:rsidRPr="001D2295">
        <w:rPr>
          <w:rFonts w:asciiTheme="majorBidi" w:hAnsiTheme="majorBidi" w:cstheme="majorBidi"/>
          <w:sz w:val="24"/>
          <w:szCs w:val="24"/>
          <w:lang w:val="id-ID" w:bidi="ar-QA"/>
        </w:rPr>
        <w:t xml:space="preserve"> </w:t>
      </w:r>
    </w:p>
    <w:p w:rsidR="00223AF6" w:rsidRPr="001D2295" w:rsidRDefault="0062497E" w:rsidP="00192C51">
      <w:pPr>
        <w:pStyle w:val="ListParagraph"/>
        <w:spacing w:before="40" w:after="40" w:line="480" w:lineRule="auto"/>
        <w:ind w:left="426" w:firstLine="556"/>
        <w:jc w:val="both"/>
        <w:rPr>
          <w:rFonts w:asciiTheme="majorBidi" w:hAnsiTheme="majorBidi" w:cstheme="majorBidi"/>
          <w:sz w:val="24"/>
          <w:szCs w:val="24"/>
          <w:lang w:val="id-ID" w:bidi="ar-QA"/>
        </w:rPr>
      </w:pPr>
      <w:r w:rsidRPr="001D2295">
        <w:rPr>
          <w:rFonts w:asciiTheme="majorBidi" w:hAnsiTheme="majorBidi" w:cstheme="majorBidi"/>
          <w:i/>
          <w:iCs/>
          <w:sz w:val="24"/>
          <w:szCs w:val="24"/>
          <w:lang w:val="id-ID" w:bidi="ar-QA"/>
        </w:rPr>
        <w:t>Sukuk</w:t>
      </w:r>
      <w:r w:rsidR="00191218" w:rsidRPr="001D2295">
        <w:rPr>
          <w:rFonts w:asciiTheme="majorBidi" w:hAnsiTheme="majorBidi" w:cstheme="majorBidi"/>
          <w:sz w:val="24"/>
          <w:szCs w:val="24"/>
          <w:lang w:val="id-ID" w:bidi="ar-QA"/>
        </w:rPr>
        <w:t xml:space="preserve"> menurut </w:t>
      </w:r>
      <w:r w:rsidR="00191218" w:rsidRPr="001D2295">
        <w:rPr>
          <w:rFonts w:asciiTheme="majorBidi" w:hAnsiTheme="majorBidi" w:cstheme="majorBidi"/>
          <w:i/>
          <w:iCs/>
          <w:sz w:val="24"/>
          <w:szCs w:val="24"/>
          <w:lang w:val="id-ID" w:bidi="ar-QA"/>
        </w:rPr>
        <w:t xml:space="preserve">Accounting and Auditing Organisation for Islamic Financial Institution </w:t>
      </w:r>
      <w:r w:rsidR="008E59BC">
        <w:rPr>
          <w:rFonts w:asciiTheme="majorBidi" w:hAnsiTheme="majorBidi" w:cstheme="majorBidi"/>
          <w:sz w:val="24"/>
          <w:szCs w:val="24"/>
          <w:lang w:val="id-ID" w:bidi="ar-QA"/>
        </w:rPr>
        <w:t>(AAOIFI, 2002)</w:t>
      </w:r>
      <w:r w:rsidR="00191218" w:rsidRPr="001D2295">
        <w:rPr>
          <w:rFonts w:asciiTheme="majorBidi" w:hAnsiTheme="majorBidi" w:cstheme="majorBidi"/>
          <w:sz w:val="24"/>
          <w:szCs w:val="24"/>
          <w:lang w:val="id-ID" w:bidi="ar-QA"/>
        </w:rPr>
        <w:t xml:space="preserve"> adalah sertifikat yang meunjukan nilai yang sama setelah penutupan </w:t>
      </w:r>
      <w:r w:rsidR="00191218" w:rsidRPr="001D2295">
        <w:rPr>
          <w:rFonts w:asciiTheme="majorBidi" w:hAnsiTheme="majorBidi" w:cstheme="majorBidi"/>
          <w:i/>
          <w:iCs/>
          <w:sz w:val="24"/>
          <w:szCs w:val="24"/>
          <w:lang w:val="id-ID" w:bidi="ar-QA"/>
        </w:rPr>
        <w:t xml:space="preserve">subscription, </w:t>
      </w:r>
      <w:r w:rsidR="00191218" w:rsidRPr="001D2295">
        <w:rPr>
          <w:rFonts w:asciiTheme="majorBidi" w:hAnsiTheme="majorBidi" w:cstheme="majorBidi"/>
          <w:sz w:val="24"/>
          <w:szCs w:val="24"/>
          <w:lang w:val="id-ID" w:bidi="ar-QA"/>
        </w:rPr>
        <w:t xml:space="preserve">penerimaan atas sertifikat dan meletakannya untuk digunakan sebagaimana rencana, pemilikan saham dan hak atas aset yang </w:t>
      </w:r>
      <w:r w:rsidR="00191218" w:rsidRPr="001D2295">
        <w:rPr>
          <w:rFonts w:asciiTheme="majorBidi" w:hAnsiTheme="majorBidi" w:cstheme="majorBidi"/>
          <w:sz w:val="24"/>
          <w:szCs w:val="24"/>
          <w:lang w:val="id-ID" w:bidi="ar-QA"/>
        </w:rPr>
        <w:lastRenderedPageBreak/>
        <w:t>nampak, penggunaan dan jasa, dan equity atas proyek yang disebutkan atau equity atas aktivitas investasi tertentu, atau:</w:t>
      </w:r>
    </w:p>
    <w:p w:rsidR="00804292" w:rsidRDefault="00191218" w:rsidP="00192C51">
      <w:pPr>
        <w:pStyle w:val="ListParagraph"/>
        <w:spacing w:before="40" w:after="40" w:line="240" w:lineRule="auto"/>
        <w:ind w:left="426"/>
        <w:jc w:val="both"/>
        <w:rPr>
          <w:rFonts w:asciiTheme="majorBidi" w:hAnsiTheme="majorBidi" w:cstheme="majorBidi"/>
          <w:i/>
          <w:iCs/>
          <w:sz w:val="24"/>
          <w:szCs w:val="24"/>
          <w:lang w:val="id-ID" w:bidi="ar-QA"/>
        </w:rPr>
      </w:pPr>
      <w:r w:rsidRPr="001D2295">
        <w:rPr>
          <w:rFonts w:asciiTheme="majorBidi" w:hAnsiTheme="majorBidi" w:cstheme="majorBidi"/>
          <w:i/>
          <w:iCs/>
          <w:sz w:val="24"/>
          <w:szCs w:val="24"/>
          <w:lang w:val="id-ID" w:bidi="ar-QA"/>
        </w:rPr>
        <w:t xml:space="preserve">Investment </w:t>
      </w:r>
      <w:r w:rsidR="0062497E" w:rsidRPr="001D2295">
        <w:rPr>
          <w:rFonts w:asciiTheme="majorBidi" w:hAnsiTheme="majorBidi" w:cstheme="majorBidi"/>
          <w:i/>
          <w:iCs/>
          <w:sz w:val="24"/>
          <w:szCs w:val="24"/>
          <w:lang w:val="id-ID" w:bidi="ar-QA"/>
        </w:rPr>
        <w:t>sukuk</w:t>
      </w:r>
      <w:r w:rsidRPr="001D2295">
        <w:rPr>
          <w:rFonts w:asciiTheme="majorBidi" w:hAnsiTheme="majorBidi" w:cstheme="majorBidi"/>
          <w:i/>
          <w:iCs/>
          <w:sz w:val="24"/>
          <w:szCs w:val="24"/>
          <w:lang w:val="id-ID" w:bidi="ar-QA"/>
        </w:rPr>
        <w:t xml:space="preserve"> are certificates of equal value representing after closing subscription, receipt of the value of the </w:t>
      </w:r>
      <w:r w:rsidR="00D82ACF" w:rsidRPr="001D2295">
        <w:rPr>
          <w:rFonts w:asciiTheme="majorBidi" w:hAnsiTheme="majorBidi" w:cstheme="majorBidi"/>
          <w:i/>
          <w:iCs/>
          <w:sz w:val="24"/>
          <w:szCs w:val="24"/>
          <w:lang w:val="id-ID" w:bidi="ar-QA"/>
        </w:rPr>
        <w:t>certificates and putting it to use as planned, common title to shares and right in tangible assets,usufruct and service, or equity of a given project or equity of a special investment equity.</w:t>
      </w:r>
      <w:r w:rsidR="00D82ACF" w:rsidRPr="001D2295">
        <w:rPr>
          <w:rStyle w:val="FootnoteReference"/>
          <w:rFonts w:asciiTheme="majorBidi" w:hAnsiTheme="majorBidi" w:cstheme="majorBidi"/>
          <w:i/>
          <w:iCs/>
          <w:sz w:val="24"/>
          <w:szCs w:val="24"/>
          <w:lang w:val="id-ID" w:bidi="ar-QA"/>
        </w:rPr>
        <w:footnoteReference w:id="6"/>
      </w:r>
      <w:r w:rsidR="00D82ACF" w:rsidRPr="001D2295">
        <w:rPr>
          <w:rFonts w:asciiTheme="majorBidi" w:hAnsiTheme="majorBidi" w:cstheme="majorBidi"/>
          <w:i/>
          <w:iCs/>
          <w:sz w:val="24"/>
          <w:szCs w:val="24"/>
          <w:lang w:val="id-ID" w:bidi="ar-QA"/>
        </w:rPr>
        <w:t xml:space="preserve"> </w:t>
      </w:r>
    </w:p>
    <w:p w:rsidR="00342BBD" w:rsidRPr="001D2295" w:rsidRDefault="00342BBD" w:rsidP="00192C51">
      <w:pPr>
        <w:pStyle w:val="ListParagraph"/>
        <w:spacing w:before="40" w:after="40" w:line="240" w:lineRule="auto"/>
        <w:ind w:left="426"/>
        <w:jc w:val="both"/>
        <w:rPr>
          <w:rFonts w:asciiTheme="majorBidi" w:hAnsiTheme="majorBidi" w:cstheme="majorBidi"/>
          <w:sz w:val="24"/>
          <w:szCs w:val="24"/>
          <w:lang w:val="id-ID"/>
        </w:rPr>
      </w:pPr>
    </w:p>
    <w:p w:rsidR="00AA43C7" w:rsidRPr="001D2295" w:rsidRDefault="0062497E" w:rsidP="00192C51">
      <w:pPr>
        <w:pStyle w:val="ListParagraph"/>
        <w:spacing w:before="40" w:after="40" w:line="480" w:lineRule="auto"/>
        <w:ind w:left="426" w:firstLine="567"/>
        <w:jc w:val="both"/>
        <w:rPr>
          <w:rFonts w:asciiTheme="majorBidi" w:hAnsiTheme="majorBidi" w:cstheme="majorBidi"/>
          <w:sz w:val="24"/>
          <w:szCs w:val="24"/>
          <w:lang w:val="id-ID" w:bidi="ar-QA"/>
        </w:rPr>
      </w:pPr>
      <w:r w:rsidRPr="001D2295">
        <w:rPr>
          <w:rFonts w:asciiTheme="majorBidi" w:hAnsiTheme="majorBidi" w:cstheme="majorBidi"/>
          <w:i/>
          <w:iCs/>
          <w:sz w:val="24"/>
          <w:szCs w:val="24"/>
          <w:lang w:val="id-ID" w:bidi="ar-QA"/>
        </w:rPr>
        <w:t>Sukuk</w:t>
      </w:r>
      <w:r w:rsidR="001C24EF" w:rsidRPr="001D2295">
        <w:rPr>
          <w:rFonts w:asciiTheme="majorBidi" w:hAnsiTheme="majorBidi" w:cstheme="majorBidi"/>
          <w:sz w:val="24"/>
          <w:szCs w:val="24"/>
          <w:lang w:val="id-ID" w:bidi="ar-QA"/>
        </w:rPr>
        <w:t xml:space="preserve"> dibangun atas dasar tiga konsep </w:t>
      </w:r>
      <w:r w:rsidR="00B6182A">
        <w:rPr>
          <w:rFonts w:asciiTheme="majorBidi" w:hAnsiTheme="majorBidi" w:cstheme="majorBidi"/>
          <w:sz w:val="24"/>
          <w:szCs w:val="24"/>
          <w:lang w:val="id-ID" w:bidi="ar-QA"/>
        </w:rPr>
        <w:t>dengan acuan menghindari tiga h</w:t>
      </w:r>
      <w:r w:rsidR="001C24EF" w:rsidRPr="001D2295">
        <w:rPr>
          <w:rFonts w:asciiTheme="majorBidi" w:hAnsiTheme="majorBidi" w:cstheme="majorBidi"/>
          <w:sz w:val="24"/>
          <w:szCs w:val="24"/>
          <w:lang w:val="id-ID" w:bidi="ar-QA"/>
        </w:rPr>
        <w:t xml:space="preserve">al atau terbebaskan atau terjauh dari </w:t>
      </w:r>
      <w:r w:rsidR="001C24EF" w:rsidRPr="001D2295">
        <w:rPr>
          <w:rFonts w:asciiTheme="majorBidi" w:hAnsiTheme="majorBidi" w:cstheme="majorBidi"/>
          <w:i/>
          <w:iCs/>
          <w:sz w:val="24"/>
          <w:szCs w:val="24"/>
          <w:lang w:val="id-ID" w:bidi="ar-QA"/>
        </w:rPr>
        <w:t xml:space="preserve">riba’, gharar </w:t>
      </w:r>
      <w:r w:rsidR="001C24EF" w:rsidRPr="001D2295">
        <w:rPr>
          <w:rFonts w:asciiTheme="majorBidi" w:hAnsiTheme="majorBidi" w:cstheme="majorBidi"/>
          <w:sz w:val="24"/>
          <w:szCs w:val="24"/>
          <w:lang w:val="id-ID" w:bidi="ar-QA"/>
        </w:rPr>
        <w:t xml:space="preserve">dan </w:t>
      </w:r>
      <w:r w:rsidR="001C24EF" w:rsidRPr="001D2295">
        <w:rPr>
          <w:rFonts w:asciiTheme="majorBidi" w:hAnsiTheme="majorBidi" w:cstheme="majorBidi"/>
          <w:i/>
          <w:iCs/>
          <w:sz w:val="24"/>
          <w:szCs w:val="24"/>
          <w:lang w:val="id-ID" w:bidi="ar-QA"/>
        </w:rPr>
        <w:t>maysir.</w:t>
      </w:r>
      <w:r w:rsidR="001C24EF" w:rsidRPr="001D2295">
        <w:rPr>
          <w:rStyle w:val="FootnoteReference"/>
          <w:rFonts w:asciiTheme="majorBidi" w:hAnsiTheme="majorBidi" w:cstheme="majorBidi"/>
          <w:i/>
          <w:iCs/>
          <w:sz w:val="24"/>
          <w:szCs w:val="24"/>
          <w:lang w:val="id-ID" w:bidi="ar-QA"/>
        </w:rPr>
        <w:footnoteReference w:id="7"/>
      </w:r>
      <w:r w:rsidR="001C24EF" w:rsidRPr="001D2295">
        <w:rPr>
          <w:rFonts w:asciiTheme="majorBidi" w:hAnsiTheme="majorBidi" w:cstheme="majorBidi"/>
          <w:i/>
          <w:iCs/>
          <w:sz w:val="24"/>
          <w:szCs w:val="24"/>
          <w:lang w:val="id-ID" w:bidi="ar-QA"/>
        </w:rPr>
        <w:t xml:space="preserve"> </w:t>
      </w:r>
      <w:r w:rsidR="00693438" w:rsidRPr="001D2295">
        <w:rPr>
          <w:rFonts w:asciiTheme="majorBidi" w:hAnsiTheme="majorBidi" w:cstheme="majorBidi"/>
          <w:sz w:val="24"/>
          <w:szCs w:val="24"/>
          <w:lang w:val="id-ID" w:bidi="ar-QA"/>
        </w:rPr>
        <w:t>Menurut fatwa Dewan Syariah Nasional (DSN), “Obligasi Syariah (</w:t>
      </w:r>
      <w:r w:rsidRPr="001D2295">
        <w:rPr>
          <w:rFonts w:asciiTheme="majorBidi" w:hAnsiTheme="majorBidi" w:cstheme="majorBidi"/>
          <w:i/>
          <w:iCs/>
          <w:sz w:val="24"/>
          <w:szCs w:val="24"/>
          <w:lang w:val="id-ID" w:bidi="ar-QA"/>
        </w:rPr>
        <w:t>sukuk</w:t>
      </w:r>
      <w:r w:rsidR="00693438" w:rsidRPr="001D2295">
        <w:rPr>
          <w:rFonts w:asciiTheme="majorBidi" w:hAnsiTheme="majorBidi" w:cstheme="majorBidi"/>
          <w:sz w:val="24"/>
          <w:szCs w:val="24"/>
          <w:lang w:val="id-ID" w:bidi="ar-QA"/>
        </w:rPr>
        <w:t>) adalah sebagai suatu surat berharga jangka panjang yang berdasarkan prinsip syariah, yang dikeluarkan emiten kepada pemegang obligasi syariah yang mewajibkan emiten untuk membayar pendapatan kepada pemegang obligasi syariah berupa hasil/</w:t>
      </w:r>
      <w:r w:rsidR="00693438" w:rsidRPr="001D2295">
        <w:rPr>
          <w:rFonts w:asciiTheme="majorBidi" w:hAnsiTheme="majorBidi" w:cstheme="majorBidi"/>
          <w:i/>
          <w:iCs/>
          <w:sz w:val="24"/>
          <w:szCs w:val="24"/>
          <w:lang w:val="id-ID" w:bidi="ar-QA"/>
        </w:rPr>
        <w:t xml:space="preserve">margin fee, </w:t>
      </w:r>
      <w:r w:rsidR="00693438" w:rsidRPr="001D2295">
        <w:rPr>
          <w:rFonts w:asciiTheme="majorBidi" w:hAnsiTheme="majorBidi" w:cstheme="majorBidi"/>
          <w:sz w:val="24"/>
          <w:szCs w:val="24"/>
          <w:lang w:val="id-ID" w:bidi="ar-QA"/>
        </w:rPr>
        <w:t>serta membayar kembali dana obligasi pada saat jatuh tempo.</w:t>
      </w:r>
      <w:r w:rsidR="00693438" w:rsidRPr="001D2295">
        <w:rPr>
          <w:rStyle w:val="FootnoteReference"/>
          <w:rFonts w:asciiTheme="majorBidi" w:hAnsiTheme="majorBidi" w:cstheme="majorBidi"/>
          <w:sz w:val="24"/>
          <w:szCs w:val="24"/>
          <w:lang w:val="id-ID" w:bidi="ar-QA"/>
        </w:rPr>
        <w:footnoteReference w:id="8"/>
      </w:r>
    </w:p>
    <w:p w:rsidR="00AA43C7" w:rsidRPr="001D2295" w:rsidRDefault="00684B07" w:rsidP="00192C51">
      <w:pPr>
        <w:pStyle w:val="ListParagraph"/>
        <w:spacing w:before="40" w:after="40" w:line="480" w:lineRule="auto"/>
        <w:ind w:left="426" w:firstLine="567"/>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Obligasi syariah </w:t>
      </w:r>
      <w:r w:rsidR="008C7B14" w:rsidRPr="001D2295">
        <w:rPr>
          <w:rFonts w:asciiTheme="majorBidi" w:hAnsiTheme="majorBidi" w:cstheme="majorBidi"/>
          <w:sz w:val="24"/>
          <w:szCs w:val="24"/>
          <w:lang w:val="id-ID" w:bidi="ar-QA"/>
        </w:rPr>
        <w:t>(</w:t>
      </w:r>
      <w:r w:rsidR="008C7B14" w:rsidRPr="001D2295">
        <w:rPr>
          <w:rFonts w:asciiTheme="majorBidi" w:hAnsiTheme="majorBidi" w:cstheme="majorBidi"/>
          <w:i/>
          <w:iCs/>
          <w:sz w:val="24"/>
          <w:szCs w:val="24"/>
          <w:lang w:val="id-ID" w:bidi="ar-QA"/>
        </w:rPr>
        <w:t>Sukuk</w:t>
      </w:r>
      <w:r w:rsidR="008C7B14" w:rsidRPr="001D2295">
        <w:rPr>
          <w:rFonts w:asciiTheme="majorBidi" w:hAnsiTheme="majorBidi" w:cstheme="majorBidi"/>
          <w:sz w:val="24"/>
          <w:szCs w:val="24"/>
          <w:lang w:val="id-ID" w:bidi="ar-QA"/>
        </w:rPr>
        <w:t>)</w:t>
      </w:r>
      <w:r w:rsidRPr="001D2295">
        <w:rPr>
          <w:rFonts w:asciiTheme="majorBidi" w:hAnsiTheme="majorBidi" w:cstheme="majorBidi"/>
          <w:i/>
          <w:iCs/>
          <w:sz w:val="24"/>
          <w:szCs w:val="24"/>
          <w:lang w:val="id-ID" w:bidi="ar-QA"/>
        </w:rPr>
        <w:t xml:space="preserve"> </w:t>
      </w:r>
      <w:r w:rsidRPr="001D2295">
        <w:rPr>
          <w:rFonts w:asciiTheme="majorBidi" w:hAnsiTheme="majorBidi" w:cstheme="majorBidi"/>
          <w:sz w:val="24"/>
          <w:szCs w:val="24"/>
          <w:lang w:val="id-ID" w:bidi="ar-QA"/>
        </w:rPr>
        <w:t>berbeda dengan obligasi konvensional. Semenjak ada konvergensi pendapat bahwa bunga adalah riba, maka instrumen-instrumen yang punya komponen bunga (</w:t>
      </w:r>
      <w:r w:rsidRPr="001D2295">
        <w:rPr>
          <w:rFonts w:asciiTheme="majorBidi" w:hAnsiTheme="majorBidi" w:cstheme="majorBidi"/>
          <w:i/>
          <w:iCs/>
          <w:sz w:val="24"/>
          <w:szCs w:val="24"/>
          <w:lang w:val="id-ID" w:bidi="ar-QA"/>
        </w:rPr>
        <w:t>interest-bearing instruments</w:t>
      </w:r>
      <w:r w:rsidRPr="001D2295">
        <w:rPr>
          <w:rFonts w:asciiTheme="majorBidi" w:hAnsiTheme="majorBidi" w:cstheme="majorBidi"/>
          <w:sz w:val="24"/>
          <w:szCs w:val="24"/>
          <w:lang w:val="id-ID" w:bidi="ar-QA"/>
        </w:rPr>
        <w:t xml:space="preserve">) ini keluar dari investasi halal. </w:t>
      </w:r>
      <w:r w:rsidRPr="001D2295">
        <w:rPr>
          <w:rFonts w:asciiTheme="majorBidi" w:hAnsiTheme="majorBidi" w:cstheme="majorBidi"/>
          <w:sz w:val="24"/>
          <w:szCs w:val="24"/>
          <w:lang w:val="id-ID" w:bidi="ar-QA"/>
        </w:rPr>
        <w:lastRenderedPageBreak/>
        <w:t>Karena itu dimunculkan alternatif yang dinamakan obligasi syariah (</w:t>
      </w:r>
      <w:r w:rsidRPr="001D2295">
        <w:rPr>
          <w:rFonts w:asciiTheme="majorBidi" w:hAnsiTheme="majorBidi" w:cstheme="majorBidi"/>
          <w:i/>
          <w:iCs/>
          <w:sz w:val="24"/>
          <w:szCs w:val="24"/>
          <w:lang w:val="id-ID" w:bidi="ar-QA"/>
        </w:rPr>
        <w:t>sukuk</w:t>
      </w:r>
      <w:r w:rsidRPr="001D2295">
        <w:rPr>
          <w:rFonts w:asciiTheme="majorBidi" w:hAnsiTheme="majorBidi" w:cstheme="majorBidi"/>
          <w:sz w:val="24"/>
          <w:szCs w:val="24"/>
          <w:lang w:val="id-ID" w:bidi="ar-QA"/>
        </w:rPr>
        <w:t>).</w:t>
      </w:r>
      <w:r w:rsidRPr="001D2295">
        <w:rPr>
          <w:rStyle w:val="FootnoteReference"/>
          <w:rFonts w:asciiTheme="majorBidi" w:hAnsiTheme="majorBidi" w:cstheme="majorBidi"/>
          <w:sz w:val="24"/>
          <w:szCs w:val="24"/>
          <w:lang w:val="id-ID" w:bidi="ar-QA"/>
        </w:rPr>
        <w:footnoteReference w:id="9"/>
      </w:r>
      <w:r w:rsidRPr="001D2295">
        <w:rPr>
          <w:rFonts w:asciiTheme="majorBidi" w:hAnsiTheme="majorBidi" w:cstheme="majorBidi"/>
          <w:sz w:val="24"/>
          <w:szCs w:val="24"/>
          <w:lang w:val="id-ID" w:bidi="ar-QA"/>
        </w:rPr>
        <w:t xml:space="preserve"> </w:t>
      </w:r>
    </w:p>
    <w:p w:rsidR="00AA43C7" w:rsidRPr="001D2295" w:rsidRDefault="00693438" w:rsidP="00192C51">
      <w:pPr>
        <w:pStyle w:val="ListParagraph"/>
        <w:spacing w:before="40" w:after="40" w:line="480" w:lineRule="auto"/>
        <w:ind w:left="426" w:firstLine="567"/>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Penerbitan instrumen investasi ini dapat dipandang sebagai inovasi baru dalam keuangan syariah dan salah satu jawaban atas diharamkannya riba, dan diha</w:t>
      </w:r>
      <w:r w:rsidR="008C7B14" w:rsidRPr="001D2295">
        <w:rPr>
          <w:rFonts w:asciiTheme="majorBidi" w:hAnsiTheme="majorBidi" w:cstheme="majorBidi"/>
          <w:sz w:val="24"/>
          <w:szCs w:val="24"/>
          <w:lang w:val="id-ID" w:bidi="ar-QA"/>
        </w:rPr>
        <w:t>lalkannya jual beli dalam I</w:t>
      </w:r>
      <w:r w:rsidR="00B91C1E">
        <w:rPr>
          <w:rFonts w:asciiTheme="majorBidi" w:hAnsiTheme="majorBidi" w:cstheme="majorBidi"/>
          <w:sz w:val="24"/>
          <w:szCs w:val="24"/>
          <w:lang w:val="id-ID" w:bidi="ar-QA"/>
        </w:rPr>
        <w:t xml:space="preserve">slam. Sukuk </w:t>
      </w:r>
      <w:r w:rsidRPr="001D2295">
        <w:rPr>
          <w:rFonts w:asciiTheme="majorBidi" w:hAnsiTheme="majorBidi" w:cstheme="majorBidi"/>
          <w:sz w:val="24"/>
          <w:szCs w:val="24"/>
          <w:lang w:val="id-ID" w:bidi="ar-QA"/>
        </w:rPr>
        <w:t xml:space="preserve">bukan instrumen </w:t>
      </w:r>
      <w:r w:rsidR="008C7B14" w:rsidRPr="001D2295">
        <w:rPr>
          <w:rFonts w:asciiTheme="majorBidi" w:hAnsiTheme="majorBidi" w:cstheme="majorBidi"/>
          <w:sz w:val="24"/>
          <w:szCs w:val="24"/>
          <w:lang w:val="id-ID" w:bidi="ar-QA"/>
        </w:rPr>
        <w:t>utang piutang dengan bunga (</w:t>
      </w:r>
      <w:r w:rsidR="008C7B14" w:rsidRPr="001D2295">
        <w:rPr>
          <w:rFonts w:asciiTheme="majorBidi" w:hAnsiTheme="majorBidi" w:cstheme="majorBidi"/>
          <w:i/>
          <w:iCs/>
          <w:sz w:val="24"/>
          <w:szCs w:val="24"/>
          <w:lang w:val="id-ID" w:bidi="ar-QA"/>
        </w:rPr>
        <w:t>riba</w:t>
      </w:r>
      <w:r w:rsidRPr="001D2295">
        <w:rPr>
          <w:rFonts w:asciiTheme="majorBidi" w:hAnsiTheme="majorBidi" w:cstheme="majorBidi"/>
          <w:sz w:val="24"/>
          <w:szCs w:val="24"/>
          <w:lang w:val="id-ID" w:bidi="ar-QA"/>
        </w:rPr>
        <w:t xml:space="preserve">), seperti obligasi yang kita kenal dalam keuangan konvensional, tetapi sebagai instrumen investasi. </w:t>
      </w:r>
      <w:r w:rsidR="00B91C1E">
        <w:rPr>
          <w:rFonts w:asciiTheme="majorBidi" w:hAnsiTheme="majorBidi" w:cstheme="majorBidi"/>
          <w:sz w:val="24"/>
          <w:szCs w:val="24"/>
          <w:lang w:val="id-ID" w:bidi="ar-QA"/>
        </w:rPr>
        <w:t xml:space="preserve">Sukuk </w:t>
      </w:r>
      <w:r w:rsidRPr="001D2295">
        <w:rPr>
          <w:rFonts w:asciiTheme="majorBidi" w:hAnsiTheme="majorBidi" w:cstheme="majorBidi"/>
          <w:sz w:val="24"/>
          <w:szCs w:val="24"/>
          <w:lang w:val="id-ID" w:bidi="ar-QA"/>
        </w:rPr>
        <w:t xml:space="preserve">diterbitkan dengan suatu </w:t>
      </w:r>
      <w:r w:rsidRPr="001D2295">
        <w:rPr>
          <w:rFonts w:asciiTheme="majorBidi" w:hAnsiTheme="majorBidi" w:cstheme="majorBidi"/>
          <w:i/>
          <w:iCs/>
          <w:sz w:val="24"/>
          <w:szCs w:val="24"/>
          <w:lang w:val="id-ID" w:bidi="ar-QA"/>
        </w:rPr>
        <w:t xml:space="preserve">underlying assset </w:t>
      </w:r>
      <w:r w:rsidRPr="001D2295">
        <w:rPr>
          <w:rFonts w:asciiTheme="majorBidi" w:hAnsiTheme="majorBidi" w:cstheme="majorBidi"/>
          <w:sz w:val="24"/>
          <w:szCs w:val="24"/>
          <w:lang w:val="id-ID" w:bidi="ar-QA"/>
        </w:rPr>
        <w:t xml:space="preserve">prinsip syariah yang jelas. </w:t>
      </w:r>
    </w:p>
    <w:p w:rsidR="00AA43C7" w:rsidRPr="001D2295" w:rsidRDefault="00B91C1E" w:rsidP="00192C51">
      <w:pPr>
        <w:pStyle w:val="ListParagraph"/>
        <w:spacing w:before="40" w:after="40" w:line="480" w:lineRule="auto"/>
        <w:ind w:left="426" w:firstLine="567"/>
        <w:jc w:val="both"/>
        <w:rPr>
          <w:rFonts w:asciiTheme="majorBidi" w:hAnsiTheme="majorBidi" w:cstheme="majorBidi"/>
          <w:sz w:val="24"/>
          <w:szCs w:val="24"/>
          <w:lang w:val="id-ID" w:bidi="ar-QA"/>
        </w:rPr>
      </w:pPr>
      <w:r>
        <w:rPr>
          <w:rFonts w:asciiTheme="majorBidi" w:hAnsiTheme="majorBidi" w:cstheme="majorBidi"/>
          <w:sz w:val="24"/>
          <w:szCs w:val="24"/>
          <w:lang w:val="id-ID" w:bidi="ar-QA"/>
        </w:rPr>
        <w:t xml:space="preserve">Sukuk </w:t>
      </w:r>
      <w:r w:rsidR="000D5059" w:rsidRPr="001D2295">
        <w:rPr>
          <w:rFonts w:asciiTheme="majorBidi" w:hAnsiTheme="majorBidi" w:cstheme="majorBidi"/>
          <w:sz w:val="24"/>
          <w:szCs w:val="24"/>
          <w:lang w:val="id-ID" w:bidi="ar-QA"/>
        </w:rPr>
        <w:t xml:space="preserve">pada prinsipnya adalah pendanaan jangka panjang yang berarti modal atau </w:t>
      </w:r>
      <w:r w:rsidR="000D5059" w:rsidRPr="001D2295">
        <w:rPr>
          <w:rFonts w:asciiTheme="majorBidi" w:hAnsiTheme="majorBidi" w:cstheme="majorBidi"/>
          <w:i/>
          <w:iCs/>
          <w:sz w:val="24"/>
          <w:szCs w:val="24"/>
          <w:lang w:val="id-ID" w:bidi="ar-QA"/>
        </w:rPr>
        <w:t xml:space="preserve">principal </w:t>
      </w:r>
      <w:r w:rsidR="000D5059" w:rsidRPr="001D2295">
        <w:rPr>
          <w:rFonts w:asciiTheme="majorBidi" w:hAnsiTheme="majorBidi" w:cstheme="majorBidi"/>
          <w:sz w:val="24"/>
          <w:szCs w:val="24"/>
          <w:lang w:val="id-ID" w:bidi="ar-QA"/>
        </w:rPr>
        <w:t xml:space="preserve">dari </w:t>
      </w:r>
      <w:r w:rsidR="000D5059" w:rsidRPr="001D2295">
        <w:rPr>
          <w:rFonts w:asciiTheme="majorBidi" w:hAnsiTheme="majorBidi" w:cstheme="majorBidi"/>
          <w:i/>
          <w:iCs/>
          <w:sz w:val="24"/>
          <w:szCs w:val="24"/>
          <w:lang w:val="id-ID" w:bidi="ar-QA"/>
        </w:rPr>
        <w:t xml:space="preserve">sukuk </w:t>
      </w:r>
      <w:r w:rsidR="000D5059" w:rsidRPr="001D2295">
        <w:rPr>
          <w:rFonts w:asciiTheme="majorBidi" w:hAnsiTheme="majorBidi" w:cstheme="majorBidi"/>
          <w:sz w:val="24"/>
          <w:szCs w:val="24"/>
          <w:lang w:val="id-ID" w:bidi="ar-QA"/>
        </w:rPr>
        <w:t>itu harus kembali kepada investor, disamping tambahan keuntungan yang diharapkan. Praktik sukuk harus dilaksanakan secara hati-hati karena berkaitan dengan kinerja unsur-unsur dari semua pihak yang terlibat. Mayoritas investor pada sukuk ini adalah dari se</w:t>
      </w:r>
      <w:r w:rsidR="007F5967" w:rsidRPr="001D2295">
        <w:rPr>
          <w:rFonts w:asciiTheme="majorBidi" w:hAnsiTheme="majorBidi" w:cstheme="majorBidi"/>
          <w:sz w:val="24"/>
          <w:szCs w:val="24"/>
          <w:lang w:val="id-ID" w:bidi="ar-QA"/>
        </w:rPr>
        <w:t>ktor perbankan I</w:t>
      </w:r>
      <w:r w:rsidR="000D5059" w:rsidRPr="001D2295">
        <w:rPr>
          <w:rFonts w:asciiTheme="majorBidi" w:hAnsiTheme="majorBidi" w:cstheme="majorBidi"/>
          <w:sz w:val="24"/>
          <w:szCs w:val="24"/>
          <w:lang w:val="id-ID" w:bidi="ar-QA"/>
        </w:rPr>
        <w:t>slam, dikarenakan perbankan masih mempunyai banyak masalah dalam pemenuhan aspek likuiditas untuk mem</w:t>
      </w:r>
      <w:r w:rsidR="00B6182A">
        <w:rPr>
          <w:rFonts w:asciiTheme="majorBidi" w:hAnsiTheme="majorBidi" w:cstheme="majorBidi"/>
          <w:sz w:val="24"/>
          <w:szCs w:val="24"/>
          <w:lang w:val="id-ID" w:bidi="ar-QA"/>
        </w:rPr>
        <w:t>e</w:t>
      </w:r>
      <w:r w:rsidR="000D5059" w:rsidRPr="001D2295">
        <w:rPr>
          <w:rFonts w:asciiTheme="majorBidi" w:hAnsiTheme="majorBidi" w:cstheme="majorBidi"/>
          <w:sz w:val="24"/>
          <w:szCs w:val="24"/>
          <w:lang w:val="id-ID" w:bidi="ar-QA"/>
        </w:rPr>
        <w:t xml:space="preserve">nuhi portofolio pembiayaan perbankan dan sukuk merupakan instrumen yang masih dapat memberikan </w:t>
      </w:r>
      <w:r w:rsidR="000D5059" w:rsidRPr="001D2295">
        <w:rPr>
          <w:rFonts w:asciiTheme="majorBidi" w:hAnsiTheme="majorBidi" w:cstheme="majorBidi"/>
          <w:i/>
          <w:iCs/>
          <w:sz w:val="24"/>
          <w:szCs w:val="24"/>
          <w:lang w:val="id-ID" w:bidi="ar-QA"/>
        </w:rPr>
        <w:t xml:space="preserve">return </w:t>
      </w:r>
      <w:r w:rsidR="000D5059" w:rsidRPr="001D2295">
        <w:rPr>
          <w:rFonts w:asciiTheme="majorBidi" w:hAnsiTheme="majorBidi" w:cstheme="majorBidi"/>
          <w:sz w:val="24"/>
          <w:szCs w:val="24"/>
          <w:lang w:val="id-ID" w:bidi="ar-QA"/>
        </w:rPr>
        <w:t xml:space="preserve">besar </w:t>
      </w:r>
      <w:r w:rsidR="000D5059" w:rsidRPr="001D2295">
        <w:rPr>
          <w:rFonts w:asciiTheme="majorBidi" w:hAnsiTheme="majorBidi" w:cstheme="majorBidi"/>
          <w:sz w:val="24"/>
          <w:szCs w:val="24"/>
          <w:lang w:val="id-ID" w:bidi="ar-QA"/>
        </w:rPr>
        <w:lastRenderedPageBreak/>
        <w:t>dibandingkan instrumen lain seperti Sertifikat Wadiah Bank Indonesia</w:t>
      </w:r>
      <w:r>
        <w:rPr>
          <w:rFonts w:asciiTheme="majorBidi" w:hAnsiTheme="majorBidi" w:cstheme="majorBidi"/>
          <w:sz w:val="24"/>
          <w:szCs w:val="24"/>
          <w:lang w:val="id-ID" w:bidi="ar-QA"/>
        </w:rPr>
        <w:t xml:space="preserve"> (SWBI)</w:t>
      </w:r>
      <w:r w:rsidR="000D5059" w:rsidRPr="001D2295">
        <w:rPr>
          <w:rFonts w:asciiTheme="majorBidi" w:hAnsiTheme="majorBidi" w:cstheme="majorBidi"/>
          <w:sz w:val="24"/>
          <w:szCs w:val="24"/>
          <w:lang w:val="id-ID" w:bidi="ar-QA"/>
        </w:rPr>
        <w:t xml:space="preserve">. </w:t>
      </w:r>
    </w:p>
    <w:p w:rsidR="00AA43C7" w:rsidRPr="001D2295" w:rsidRDefault="00766839" w:rsidP="00192C51">
      <w:pPr>
        <w:pStyle w:val="ListParagraph"/>
        <w:spacing w:before="40" w:after="40" w:line="480" w:lineRule="auto"/>
        <w:ind w:left="426" w:firstLine="567"/>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Sebagaimana telah dijelaskan, bahwa obligasi adalah surat utang, dimana pemegangnya berhak atas bunga tetap, prinsip obligasi syarah tidak mengenal adanya utang, tetapi mengenal adanya kewajiban yang hanya timbul akib</w:t>
      </w:r>
      <w:r w:rsidR="00B91C1E">
        <w:rPr>
          <w:rFonts w:asciiTheme="majorBidi" w:hAnsiTheme="majorBidi" w:cstheme="majorBidi"/>
          <w:sz w:val="24"/>
          <w:szCs w:val="24"/>
          <w:lang w:val="id-ID" w:bidi="ar-QA"/>
        </w:rPr>
        <w:t>at adanya transaksi atas aset/</w:t>
      </w:r>
      <w:r w:rsidRPr="001D2295">
        <w:rPr>
          <w:rFonts w:asciiTheme="majorBidi" w:hAnsiTheme="majorBidi" w:cstheme="majorBidi"/>
          <w:sz w:val="24"/>
          <w:szCs w:val="24"/>
          <w:lang w:val="id-ID" w:bidi="ar-QA"/>
        </w:rPr>
        <w:t xml:space="preserve">produk maupun jasa yang tidak tunai, sehingga terjadi transaksi pembiayaan. </w:t>
      </w:r>
    </w:p>
    <w:p w:rsidR="00AA43C7" w:rsidRPr="001D2295" w:rsidRDefault="00B91C1E" w:rsidP="00192C51">
      <w:pPr>
        <w:pStyle w:val="ListParagraph"/>
        <w:spacing w:before="40" w:after="40" w:line="480" w:lineRule="auto"/>
        <w:ind w:left="426" w:firstLine="567"/>
        <w:jc w:val="both"/>
        <w:rPr>
          <w:rFonts w:asciiTheme="majorBidi" w:hAnsiTheme="majorBidi" w:cstheme="majorBidi"/>
          <w:sz w:val="24"/>
          <w:szCs w:val="24"/>
          <w:lang w:val="id-ID" w:bidi="ar-QA"/>
        </w:rPr>
      </w:pPr>
      <w:r>
        <w:rPr>
          <w:rFonts w:asciiTheme="majorBidi" w:hAnsiTheme="majorBidi" w:cstheme="majorBidi"/>
          <w:sz w:val="24"/>
          <w:szCs w:val="24"/>
          <w:lang w:val="id-ID" w:bidi="ar-QA"/>
        </w:rPr>
        <w:t xml:space="preserve">Sukuk </w:t>
      </w:r>
      <w:r w:rsidR="00766839" w:rsidRPr="001D2295">
        <w:rPr>
          <w:rFonts w:asciiTheme="majorBidi" w:hAnsiTheme="majorBidi" w:cstheme="majorBidi"/>
          <w:sz w:val="24"/>
          <w:szCs w:val="24"/>
          <w:lang w:val="id-ID" w:bidi="ar-QA"/>
        </w:rPr>
        <w:t xml:space="preserve">lebih </w:t>
      </w:r>
      <w:r w:rsidR="00C1147E" w:rsidRPr="001D2295">
        <w:rPr>
          <w:rFonts w:asciiTheme="majorBidi" w:hAnsiTheme="majorBidi" w:cstheme="majorBidi"/>
          <w:sz w:val="24"/>
          <w:szCs w:val="24"/>
          <w:lang w:val="id-ID" w:bidi="ar-QA"/>
        </w:rPr>
        <w:t>merupakan penyerta d</w:t>
      </w:r>
      <w:r>
        <w:rPr>
          <w:rFonts w:asciiTheme="majorBidi" w:hAnsiTheme="majorBidi" w:cstheme="majorBidi"/>
          <w:sz w:val="24"/>
          <w:szCs w:val="24"/>
          <w:lang w:val="id-ID" w:bidi="ar-QA"/>
        </w:rPr>
        <w:t>ana yang didasarkan pada prinsip</w:t>
      </w:r>
      <w:r w:rsidR="00C1147E" w:rsidRPr="001D2295">
        <w:rPr>
          <w:rFonts w:asciiTheme="majorBidi" w:hAnsiTheme="majorBidi" w:cstheme="majorBidi"/>
          <w:sz w:val="24"/>
          <w:szCs w:val="24"/>
          <w:lang w:val="id-ID" w:bidi="ar-QA"/>
        </w:rPr>
        <w:t xml:space="preserve"> bagi hasil, transaksinya bukan akad utang piutang, melainkan penyertaan. Obligasi sejenis ini lazim dinamak</w:t>
      </w:r>
      <w:r>
        <w:rPr>
          <w:rFonts w:asciiTheme="majorBidi" w:hAnsiTheme="majorBidi" w:cstheme="majorBidi"/>
          <w:sz w:val="24"/>
          <w:szCs w:val="24"/>
          <w:lang w:val="id-ID" w:bidi="ar-QA"/>
        </w:rPr>
        <w:t>a</w:t>
      </w:r>
      <w:r w:rsidR="00C1147E" w:rsidRPr="001D2295">
        <w:rPr>
          <w:rFonts w:asciiTheme="majorBidi" w:hAnsiTheme="majorBidi" w:cstheme="majorBidi"/>
          <w:sz w:val="24"/>
          <w:szCs w:val="24"/>
          <w:lang w:val="id-ID" w:bidi="ar-QA"/>
        </w:rPr>
        <w:t xml:space="preserve">n </w:t>
      </w:r>
      <w:r w:rsidR="00C1147E" w:rsidRPr="001D2295">
        <w:rPr>
          <w:rFonts w:asciiTheme="majorBidi" w:hAnsiTheme="majorBidi" w:cstheme="majorBidi"/>
          <w:i/>
          <w:iCs/>
          <w:sz w:val="24"/>
          <w:szCs w:val="24"/>
          <w:lang w:val="id-ID" w:bidi="ar-QA"/>
        </w:rPr>
        <w:t>muqaradah bond</w:t>
      </w:r>
      <w:r w:rsidR="00C1147E" w:rsidRPr="001D2295">
        <w:rPr>
          <w:rFonts w:asciiTheme="majorBidi" w:hAnsiTheme="majorBidi" w:cstheme="majorBidi"/>
          <w:sz w:val="24"/>
          <w:szCs w:val="24"/>
          <w:lang w:val="id-ID" w:bidi="ar-QA"/>
        </w:rPr>
        <w:t xml:space="preserve">, dimana </w:t>
      </w:r>
      <w:r w:rsidR="00C1147E" w:rsidRPr="001D2295">
        <w:rPr>
          <w:rFonts w:asciiTheme="majorBidi" w:hAnsiTheme="majorBidi" w:cstheme="majorBidi"/>
          <w:i/>
          <w:iCs/>
          <w:sz w:val="24"/>
          <w:szCs w:val="24"/>
          <w:lang w:val="id-ID" w:bidi="ar-QA"/>
        </w:rPr>
        <w:t xml:space="preserve">muqaradah </w:t>
      </w:r>
      <w:r w:rsidR="00C1147E" w:rsidRPr="001D2295">
        <w:rPr>
          <w:rFonts w:asciiTheme="majorBidi" w:hAnsiTheme="majorBidi" w:cstheme="majorBidi"/>
          <w:sz w:val="24"/>
          <w:szCs w:val="24"/>
          <w:lang w:val="id-ID" w:bidi="ar-QA"/>
        </w:rPr>
        <w:t xml:space="preserve">merupakan nama lain dari </w:t>
      </w:r>
      <w:r w:rsidR="00C1147E" w:rsidRPr="001D2295">
        <w:rPr>
          <w:rFonts w:asciiTheme="majorBidi" w:hAnsiTheme="majorBidi" w:cstheme="majorBidi"/>
          <w:i/>
          <w:iCs/>
          <w:sz w:val="24"/>
          <w:szCs w:val="24"/>
          <w:lang w:val="id-ID" w:bidi="ar-QA"/>
        </w:rPr>
        <w:t>mudharabah</w:t>
      </w:r>
      <w:r w:rsidR="00C1147E" w:rsidRPr="001D2295">
        <w:rPr>
          <w:rFonts w:asciiTheme="majorBidi" w:hAnsiTheme="majorBidi" w:cstheme="majorBidi"/>
          <w:sz w:val="24"/>
          <w:szCs w:val="24"/>
          <w:lang w:val="id-ID" w:bidi="ar-QA"/>
        </w:rPr>
        <w:t xml:space="preserve">. Dalam bentuknya yang sederhana </w:t>
      </w:r>
      <w:r>
        <w:rPr>
          <w:rFonts w:asciiTheme="majorBidi" w:hAnsiTheme="majorBidi" w:cstheme="majorBidi"/>
          <w:sz w:val="24"/>
          <w:szCs w:val="24"/>
          <w:lang w:val="id-ID" w:bidi="ar-QA"/>
        </w:rPr>
        <w:t xml:space="preserve">sukuk </w:t>
      </w:r>
      <w:r w:rsidR="00C1147E" w:rsidRPr="001D2295">
        <w:rPr>
          <w:rFonts w:asciiTheme="majorBidi" w:hAnsiTheme="majorBidi" w:cstheme="majorBidi"/>
          <w:sz w:val="24"/>
          <w:szCs w:val="24"/>
          <w:lang w:val="id-ID" w:bidi="ar-QA"/>
        </w:rPr>
        <w:t>diterbitkan oleh sebuah perusahaan (emiten) sebagai pengelola (</w:t>
      </w:r>
      <w:r w:rsidR="00C1147E" w:rsidRPr="001D2295">
        <w:rPr>
          <w:rFonts w:asciiTheme="majorBidi" w:hAnsiTheme="majorBidi" w:cstheme="majorBidi"/>
          <w:i/>
          <w:iCs/>
          <w:sz w:val="24"/>
          <w:szCs w:val="24"/>
          <w:lang w:val="id-ID" w:bidi="ar-QA"/>
        </w:rPr>
        <w:t>mudharib</w:t>
      </w:r>
      <w:r w:rsidR="00C1147E" w:rsidRPr="001D2295">
        <w:rPr>
          <w:rFonts w:asciiTheme="majorBidi" w:hAnsiTheme="majorBidi" w:cstheme="majorBidi"/>
          <w:sz w:val="24"/>
          <w:szCs w:val="24"/>
          <w:lang w:val="id-ID" w:bidi="ar-QA"/>
        </w:rPr>
        <w:t>) dan dibeli oleh investor (</w:t>
      </w:r>
      <w:r w:rsidR="00C1147E" w:rsidRPr="001D2295">
        <w:rPr>
          <w:rFonts w:asciiTheme="majorBidi" w:hAnsiTheme="majorBidi" w:cstheme="majorBidi"/>
          <w:i/>
          <w:iCs/>
          <w:sz w:val="24"/>
          <w:szCs w:val="24"/>
          <w:lang w:val="id-ID" w:bidi="ar-QA"/>
        </w:rPr>
        <w:t>shahibul maal</w:t>
      </w:r>
      <w:r w:rsidR="00C1147E" w:rsidRPr="001D2295">
        <w:rPr>
          <w:rFonts w:asciiTheme="majorBidi" w:hAnsiTheme="majorBidi" w:cstheme="majorBidi"/>
          <w:sz w:val="24"/>
          <w:szCs w:val="24"/>
          <w:lang w:val="id-ID" w:bidi="ar-QA"/>
        </w:rPr>
        <w:t>).</w:t>
      </w:r>
      <w:r w:rsidR="00C1147E" w:rsidRPr="001D2295">
        <w:rPr>
          <w:rStyle w:val="FootnoteReference"/>
          <w:rFonts w:asciiTheme="majorBidi" w:hAnsiTheme="majorBidi" w:cstheme="majorBidi"/>
          <w:sz w:val="24"/>
          <w:szCs w:val="24"/>
          <w:lang w:val="id-ID" w:bidi="ar-QA"/>
        </w:rPr>
        <w:footnoteReference w:id="10"/>
      </w:r>
      <w:r w:rsidR="00C1147E" w:rsidRPr="001D2295">
        <w:rPr>
          <w:rFonts w:asciiTheme="majorBidi" w:hAnsiTheme="majorBidi" w:cstheme="majorBidi"/>
          <w:sz w:val="24"/>
          <w:szCs w:val="24"/>
          <w:lang w:val="id-ID" w:bidi="ar-QA"/>
        </w:rPr>
        <w:t xml:space="preserve"> </w:t>
      </w:r>
    </w:p>
    <w:p w:rsidR="002444A5" w:rsidRPr="001D2295" w:rsidRDefault="002444A5" w:rsidP="00192C51">
      <w:pPr>
        <w:pStyle w:val="ListParagraph"/>
        <w:spacing w:before="40" w:after="40" w:line="480" w:lineRule="auto"/>
        <w:ind w:left="426" w:firstLine="567"/>
        <w:jc w:val="both"/>
        <w:rPr>
          <w:rFonts w:asciiTheme="majorBidi" w:hAnsiTheme="majorBidi" w:cstheme="majorBidi"/>
          <w:i/>
          <w:iCs/>
          <w:sz w:val="24"/>
          <w:szCs w:val="24"/>
          <w:lang w:val="id-ID" w:bidi="ar-QA"/>
        </w:rPr>
      </w:pPr>
      <w:r w:rsidRPr="001D2295">
        <w:rPr>
          <w:rFonts w:asciiTheme="majorBidi" w:hAnsiTheme="majorBidi" w:cstheme="majorBidi"/>
          <w:sz w:val="24"/>
          <w:szCs w:val="24"/>
          <w:lang w:val="id-ID" w:bidi="ar-QA"/>
        </w:rPr>
        <w:t>Beberapa perspektif mengenai obligasi syariah (</w:t>
      </w:r>
      <w:r w:rsidRPr="001D2295">
        <w:rPr>
          <w:rFonts w:asciiTheme="majorBidi" w:hAnsiTheme="majorBidi" w:cstheme="majorBidi"/>
          <w:i/>
          <w:iCs/>
          <w:sz w:val="24"/>
          <w:szCs w:val="24"/>
          <w:lang w:val="id-ID" w:bidi="ar-QA"/>
        </w:rPr>
        <w:t>sukuk</w:t>
      </w:r>
      <w:r w:rsidRPr="001D2295">
        <w:rPr>
          <w:rFonts w:asciiTheme="majorBidi" w:hAnsiTheme="majorBidi" w:cstheme="majorBidi"/>
          <w:sz w:val="24"/>
          <w:szCs w:val="24"/>
          <w:lang w:val="id-ID" w:bidi="ar-QA"/>
        </w:rPr>
        <w:t>) diantaranya:</w:t>
      </w:r>
      <w:r w:rsidR="004B0225" w:rsidRPr="001D2295">
        <w:rPr>
          <w:rStyle w:val="FootnoteReference"/>
          <w:rFonts w:asciiTheme="majorBidi" w:hAnsiTheme="majorBidi" w:cstheme="majorBidi"/>
          <w:sz w:val="24"/>
          <w:szCs w:val="24"/>
          <w:lang w:val="id-ID" w:bidi="ar-QA"/>
        </w:rPr>
        <w:footnoteReference w:id="11"/>
      </w:r>
    </w:p>
    <w:p w:rsidR="004B0225" w:rsidRPr="001D2295" w:rsidRDefault="002444A5" w:rsidP="00192C51">
      <w:pPr>
        <w:pStyle w:val="ListParagraph"/>
        <w:numPr>
          <w:ilvl w:val="0"/>
          <w:numId w:val="23"/>
        </w:numPr>
        <w:spacing w:before="40" w:after="40" w:line="480" w:lineRule="auto"/>
        <w:ind w:left="851"/>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Perspektif pasar modal. Dengan adanya obligasi syariah maka:</w:t>
      </w:r>
    </w:p>
    <w:p w:rsidR="002444A5" w:rsidRPr="001D2295" w:rsidRDefault="002444A5" w:rsidP="00192C51">
      <w:pPr>
        <w:pStyle w:val="ListParagraph"/>
        <w:numPr>
          <w:ilvl w:val="0"/>
          <w:numId w:val="24"/>
        </w:numPr>
        <w:spacing w:before="40" w:after="40" w:line="480" w:lineRule="auto"/>
        <w:ind w:left="851"/>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lastRenderedPageBreak/>
        <w:t xml:space="preserve">Pengembangan </w:t>
      </w:r>
      <w:r w:rsidR="004B0225" w:rsidRPr="001D2295">
        <w:rPr>
          <w:rFonts w:asciiTheme="majorBidi" w:hAnsiTheme="majorBidi" w:cstheme="majorBidi"/>
          <w:sz w:val="24"/>
          <w:szCs w:val="24"/>
          <w:lang w:val="id-ID" w:bidi="ar-QA"/>
        </w:rPr>
        <w:t xml:space="preserve">pasar modal syariah secara lebih luas sebagai implikasi dari </w:t>
      </w:r>
      <w:r w:rsidR="004B0225" w:rsidRPr="001D2295">
        <w:rPr>
          <w:rFonts w:asciiTheme="majorBidi" w:hAnsiTheme="majorBidi" w:cstheme="majorBidi"/>
          <w:i/>
          <w:iCs/>
          <w:sz w:val="24"/>
          <w:szCs w:val="24"/>
          <w:lang w:val="id-ID" w:bidi="ar-QA"/>
        </w:rPr>
        <w:t xml:space="preserve">masterplan </w:t>
      </w:r>
      <w:r w:rsidR="004B0225" w:rsidRPr="001D2295">
        <w:rPr>
          <w:rFonts w:asciiTheme="majorBidi" w:hAnsiTheme="majorBidi" w:cstheme="majorBidi"/>
          <w:sz w:val="24"/>
          <w:szCs w:val="24"/>
          <w:lang w:val="id-ID" w:bidi="ar-QA"/>
        </w:rPr>
        <w:t>pasar modal.</w:t>
      </w:r>
    </w:p>
    <w:p w:rsidR="004B0225" w:rsidRPr="001D2295" w:rsidRDefault="004B0225" w:rsidP="00192C51">
      <w:pPr>
        <w:pStyle w:val="ListParagraph"/>
        <w:numPr>
          <w:ilvl w:val="0"/>
          <w:numId w:val="24"/>
        </w:numPr>
        <w:spacing w:before="40" w:after="40" w:line="480" w:lineRule="auto"/>
        <w:ind w:left="851"/>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Pengembangan instrumen-instrumen syariah di pasar modal baik pasar primer maupun sekunder.</w:t>
      </w:r>
    </w:p>
    <w:p w:rsidR="004B0225" w:rsidRPr="001D2295" w:rsidRDefault="004B0225" w:rsidP="00192C51">
      <w:pPr>
        <w:pStyle w:val="ListParagraph"/>
        <w:numPr>
          <w:ilvl w:val="0"/>
          <w:numId w:val="24"/>
        </w:numPr>
        <w:spacing w:before="40" w:after="40" w:line="480" w:lineRule="auto"/>
        <w:ind w:left="851"/>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Bentuk pendanaan yang inovatif dan kompetitif sehingga semakin memperkaya pengembangan produk yang ada di pasar modal. </w:t>
      </w:r>
    </w:p>
    <w:p w:rsidR="00B91C1E" w:rsidRPr="001C3485" w:rsidRDefault="004B0225" w:rsidP="00192C51">
      <w:pPr>
        <w:pStyle w:val="ListParagraph"/>
        <w:numPr>
          <w:ilvl w:val="0"/>
          <w:numId w:val="24"/>
        </w:numPr>
        <w:spacing w:before="40" w:after="40" w:line="480" w:lineRule="auto"/>
        <w:ind w:left="851"/>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Kebutuhan alternatif instrumen investasi berdasarkan syariah seiring berkembangnya institusi-institusi keuangan syariah. </w:t>
      </w:r>
    </w:p>
    <w:p w:rsidR="002444A5" w:rsidRPr="001D2295" w:rsidRDefault="002444A5" w:rsidP="00192C51">
      <w:pPr>
        <w:pStyle w:val="ListParagraph"/>
        <w:numPr>
          <w:ilvl w:val="0"/>
          <w:numId w:val="23"/>
        </w:numPr>
        <w:spacing w:before="40" w:after="40" w:line="480" w:lineRule="auto"/>
        <w:ind w:left="426"/>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Perspektif </w:t>
      </w:r>
      <w:r w:rsidR="004B0225" w:rsidRPr="001D2295">
        <w:rPr>
          <w:rFonts w:asciiTheme="majorBidi" w:hAnsiTheme="majorBidi" w:cstheme="majorBidi"/>
          <w:sz w:val="24"/>
          <w:szCs w:val="24"/>
          <w:lang w:val="id-ID" w:bidi="ar-QA"/>
        </w:rPr>
        <w:t>emiten. Dengan adanya obligasi syariah maka:</w:t>
      </w:r>
    </w:p>
    <w:p w:rsidR="004B0225" w:rsidRPr="001D2295" w:rsidRDefault="004B0225" w:rsidP="00192C51">
      <w:pPr>
        <w:pStyle w:val="ListParagraph"/>
        <w:numPr>
          <w:ilvl w:val="0"/>
          <w:numId w:val="25"/>
        </w:numPr>
        <w:spacing w:before="40" w:after="40" w:line="480" w:lineRule="auto"/>
        <w:ind w:left="851"/>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Mengembangkan akses pendanaan untuk masuk kedalam institusi keuangan nonkonvensional.</w:t>
      </w:r>
    </w:p>
    <w:p w:rsidR="004B0225" w:rsidRPr="001D2295" w:rsidRDefault="004B0225" w:rsidP="00192C51">
      <w:pPr>
        <w:pStyle w:val="ListParagraph"/>
        <w:numPr>
          <w:ilvl w:val="0"/>
          <w:numId w:val="25"/>
        </w:numPr>
        <w:spacing w:before="40" w:after="40" w:line="480" w:lineRule="auto"/>
        <w:ind w:left="851"/>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Memperoleh sumber pendanaan yang kompetitif. </w:t>
      </w:r>
    </w:p>
    <w:p w:rsidR="004B0225" w:rsidRPr="001D2295" w:rsidRDefault="004B0225" w:rsidP="00192C51">
      <w:pPr>
        <w:pStyle w:val="ListParagraph"/>
        <w:numPr>
          <w:ilvl w:val="0"/>
          <w:numId w:val="25"/>
        </w:numPr>
        <w:spacing w:before="40" w:after="40" w:line="480" w:lineRule="auto"/>
        <w:ind w:left="851"/>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Memperoleh struktur pendanaan yang inovatif dan menguntungkan. </w:t>
      </w:r>
    </w:p>
    <w:p w:rsidR="00787BE4" w:rsidRPr="001D2295" w:rsidRDefault="004B0225" w:rsidP="00192C51">
      <w:pPr>
        <w:pStyle w:val="ListParagraph"/>
        <w:numPr>
          <w:ilvl w:val="0"/>
          <w:numId w:val="25"/>
        </w:numPr>
        <w:spacing w:before="40" w:after="40" w:line="480" w:lineRule="auto"/>
        <w:ind w:left="851"/>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Memberikan alternatif </w:t>
      </w:r>
      <w:r w:rsidR="00F43555" w:rsidRPr="001D2295">
        <w:rPr>
          <w:rFonts w:asciiTheme="majorBidi" w:hAnsiTheme="majorBidi" w:cstheme="majorBidi"/>
          <w:sz w:val="24"/>
          <w:szCs w:val="24"/>
          <w:lang w:val="id-ID" w:bidi="ar-QA"/>
        </w:rPr>
        <w:t xml:space="preserve">investasi kepada masyarakat pasar. </w:t>
      </w:r>
    </w:p>
    <w:p w:rsidR="003C7DED" w:rsidRPr="001D2295" w:rsidRDefault="003C7DED" w:rsidP="00192C51">
      <w:pPr>
        <w:spacing w:before="40" w:after="40" w:line="480" w:lineRule="auto"/>
        <w:ind w:left="426" w:firstLine="567"/>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Pihak-pihak yang terlibat dalam penerbitan sukuk:</w:t>
      </w:r>
    </w:p>
    <w:p w:rsidR="006D6996" w:rsidRPr="001D2295" w:rsidRDefault="003C7DED" w:rsidP="00192C51">
      <w:pPr>
        <w:pStyle w:val="ListParagraph"/>
        <w:numPr>
          <w:ilvl w:val="0"/>
          <w:numId w:val="26"/>
        </w:numPr>
        <w:spacing w:before="40" w:after="40" w:line="480" w:lineRule="auto"/>
        <w:ind w:left="426"/>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Obligor adalah pihak yang bertanggung jawab</w:t>
      </w:r>
      <w:r w:rsidR="00CC2EFB" w:rsidRPr="001D2295">
        <w:rPr>
          <w:rFonts w:asciiTheme="majorBidi" w:hAnsiTheme="majorBidi" w:cstheme="majorBidi"/>
          <w:sz w:val="24"/>
          <w:szCs w:val="24"/>
          <w:lang w:val="id-ID" w:bidi="ar-QA"/>
        </w:rPr>
        <w:t xml:space="preserve"> </w:t>
      </w:r>
      <w:r w:rsidRPr="001D2295">
        <w:rPr>
          <w:rFonts w:asciiTheme="majorBidi" w:hAnsiTheme="majorBidi" w:cstheme="majorBidi"/>
          <w:sz w:val="24"/>
          <w:szCs w:val="24"/>
          <w:lang w:val="id-ID" w:bidi="ar-QA"/>
        </w:rPr>
        <w:t>atas pembayaran imbalan dan nilai nominal sukuk yang diterbitkan sampai d</w:t>
      </w:r>
      <w:r w:rsidR="00342BBD">
        <w:rPr>
          <w:rFonts w:asciiTheme="majorBidi" w:hAnsiTheme="majorBidi" w:cstheme="majorBidi"/>
          <w:sz w:val="24"/>
          <w:szCs w:val="24"/>
          <w:lang w:val="id-ID" w:bidi="ar-QA"/>
        </w:rPr>
        <w:t>e</w:t>
      </w:r>
      <w:r w:rsidRPr="001D2295">
        <w:rPr>
          <w:rFonts w:asciiTheme="majorBidi" w:hAnsiTheme="majorBidi" w:cstheme="majorBidi"/>
          <w:sz w:val="24"/>
          <w:szCs w:val="24"/>
          <w:lang w:val="id-ID" w:bidi="ar-QA"/>
        </w:rPr>
        <w:t xml:space="preserve">ngan </w:t>
      </w:r>
      <w:r w:rsidRPr="001D2295">
        <w:rPr>
          <w:rFonts w:asciiTheme="majorBidi" w:hAnsiTheme="majorBidi" w:cstheme="majorBidi"/>
          <w:sz w:val="24"/>
          <w:szCs w:val="24"/>
          <w:lang w:val="id-ID" w:bidi="ar-QA"/>
        </w:rPr>
        <w:lastRenderedPageBreak/>
        <w:t xml:space="preserve">sukuk jatuh tempo. </w:t>
      </w:r>
      <w:r w:rsidR="006D6996" w:rsidRPr="001D2295">
        <w:rPr>
          <w:rFonts w:asciiTheme="majorBidi" w:hAnsiTheme="majorBidi" w:cstheme="majorBidi"/>
          <w:sz w:val="24"/>
          <w:szCs w:val="24"/>
          <w:lang w:val="id-ID" w:bidi="ar-QA"/>
        </w:rPr>
        <w:t xml:space="preserve">Dalam hal </w:t>
      </w:r>
      <w:r w:rsidR="006D6996" w:rsidRPr="001D2295">
        <w:rPr>
          <w:rFonts w:asciiTheme="majorBidi" w:hAnsiTheme="majorBidi" w:cstheme="majorBidi"/>
          <w:i/>
          <w:iCs/>
          <w:sz w:val="24"/>
          <w:szCs w:val="24"/>
          <w:lang w:val="id-ID" w:bidi="ar-QA"/>
        </w:rPr>
        <w:t xml:space="preserve">sovereign </w:t>
      </w:r>
      <w:r w:rsidR="006D6996" w:rsidRPr="001D2295">
        <w:rPr>
          <w:rFonts w:asciiTheme="majorBidi" w:hAnsiTheme="majorBidi" w:cstheme="majorBidi"/>
          <w:sz w:val="24"/>
          <w:szCs w:val="24"/>
          <w:lang w:val="id-ID" w:bidi="ar-QA"/>
        </w:rPr>
        <w:t>sukuk, obligornya adalah pemerintah.</w:t>
      </w:r>
    </w:p>
    <w:p w:rsidR="003C7DED" w:rsidRPr="001D2295" w:rsidRDefault="003C7DED" w:rsidP="00192C51">
      <w:pPr>
        <w:pStyle w:val="ListParagraph"/>
        <w:numPr>
          <w:ilvl w:val="0"/>
          <w:numId w:val="26"/>
        </w:numPr>
        <w:spacing w:before="40" w:after="40" w:line="480" w:lineRule="auto"/>
        <w:ind w:left="426"/>
        <w:jc w:val="both"/>
        <w:rPr>
          <w:rFonts w:asciiTheme="majorBidi" w:hAnsiTheme="majorBidi" w:cstheme="majorBidi"/>
          <w:sz w:val="24"/>
          <w:szCs w:val="24"/>
          <w:lang w:val="id-ID" w:bidi="ar-QA"/>
        </w:rPr>
      </w:pPr>
      <w:r w:rsidRPr="001D2295">
        <w:rPr>
          <w:rFonts w:asciiTheme="majorBidi" w:hAnsiTheme="majorBidi" w:cstheme="majorBidi"/>
          <w:i/>
          <w:iCs/>
          <w:sz w:val="24"/>
          <w:szCs w:val="24"/>
          <w:lang w:val="id-ID" w:bidi="ar-QA"/>
        </w:rPr>
        <w:t>Special Purpose Vehicle</w:t>
      </w:r>
      <w:r w:rsidR="006D6996" w:rsidRPr="001D2295">
        <w:rPr>
          <w:rFonts w:asciiTheme="majorBidi" w:hAnsiTheme="majorBidi" w:cstheme="majorBidi"/>
          <w:sz w:val="24"/>
          <w:szCs w:val="24"/>
          <w:lang w:val="id-ID" w:bidi="ar-QA"/>
        </w:rPr>
        <w:t xml:space="preserve"> (SPV) adalah badan hukum yang didirikan khusus untuk penerbitan sertifikat sukuk dengan fungsi: (i) sebagai penerbit sukuk, (ii) menjadi counterpart pemerintah dalam transaksi pengalihan aset, (iii) bertindak sebagai wali amanat (</w:t>
      </w:r>
      <w:r w:rsidR="006D6996" w:rsidRPr="001D2295">
        <w:rPr>
          <w:rFonts w:asciiTheme="majorBidi" w:hAnsiTheme="majorBidi" w:cstheme="majorBidi"/>
          <w:i/>
          <w:iCs/>
          <w:sz w:val="24"/>
          <w:szCs w:val="24"/>
          <w:lang w:val="id-ID" w:bidi="ar-QA"/>
        </w:rPr>
        <w:t>trustee</w:t>
      </w:r>
      <w:r w:rsidR="006D6996" w:rsidRPr="001D2295">
        <w:rPr>
          <w:rFonts w:asciiTheme="majorBidi" w:hAnsiTheme="majorBidi" w:cstheme="majorBidi"/>
          <w:sz w:val="24"/>
          <w:szCs w:val="24"/>
          <w:lang w:val="id-ID" w:bidi="ar-QA"/>
        </w:rPr>
        <w:t xml:space="preserve">) untuk mewakili kepentingan investor. </w:t>
      </w:r>
    </w:p>
    <w:p w:rsidR="003C7DED" w:rsidRPr="001D2295" w:rsidRDefault="003C7DED" w:rsidP="00192C51">
      <w:pPr>
        <w:pStyle w:val="ListParagraph"/>
        <w:numPr>
          <w:ilvl w:val="0"/>
          <w:numId w:val="26"/>
        </w:numPr>
        <w:spacing w:before="40" w:after="40" w:line="480" w:lineRule="auto"/>
        <w:ind w:left="426"/>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Investor, </w:t>
      </w:r>
      <w:r w:rsidR="006D6996" w:rsidRPr="001D2295">
        <w:rPr>
          <w:rFonts w:asciiTheme="majorBidi" w:hAnsiTheme="majorBidi" w:cstheme="majorBidi"/>
          <w:sz w:val="24"/>
          <w:szCs w:val="24"/>
          <w:lang w:val="id-ID" w:bidi="ar-QA"/>
        </w:rPr>
        <w:t xml:space="preserve">pemegang sukuk yang memiliki hak atas imbalan, margin, dan nilai nominal sukuk sesuai partisipasi masing-masing. </w:t>
      </w:r>
    </w:p>
    <w:p w:rsidR="00F43555" w:rsidRPr="001D2295" w:rsidRDefault="00F43555" w:rsidP="00192C51">
      <w:pPr>
        <w:spacing w:before="40" w:after="40" w:line="480" w:lineRule="auto"/>
        <w:ind w:left="66" w:firstLine="360"/>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Menariknya, investor obligasi syariah (sukuk) tidak hanya berasal dari institusi-institusi syariah saja, tetapi juga investor konvensional. Produk syariah dapat dinikmati dan digunakan siapa pun, sesuai dengan falsafah syariah yang sudah seharusnya memberi manfaat (</w:t>
      </w:r>
      <w:r w:rsidRPr="001D2295">
        <w:rPr>
          <w:rFonts w:asciiTheme="majorBidi" w:hAnsiTheme="majorBidi" w:cstheme="majorBidi"/>
          <w:i/>
          <w:iCs/>
          <w:sz w:val="24"/>
          <w:szCs w:val="24"/>
          <w:lang w:val="id-ID" w:bidi="ar-QA"/>
        </w:rPr>
        <w:t>maslahat</w:t>
      </w:r>
      <w:r w:rsidR="00B91C1E">
        <w:rPr>
          <w:rFonts w:asciiTheme="majorBidi" w:hAnsiTheme="majorBidi" w:cstheme="majorBidi"/>
          <w:sz w:val="24"/>
          <w:szCs w:val="24"/>
          <w:lang w:val="id-ID" w:bidi="ar-QA"/>
        </w:rPr>
        <w:t>) kepada seluruh makhluk</w:t>
      </w:r>
      <w:r w:rsidRPr="001D2295">
        <w:rPr>
          <w:rFonts w:asciiTheme="majorBidi" w:hAnsiTheme="majorBidi" w:cstheme="majorBidi"/>
          <w:sz w:val="24"/>
          <w:szCs w:val="24"/>
          <w:lang w:val="id-ID" w:bidi="ar-QA"/>
        </w:rPr>
        <w:t xml:space="preserve">.  </w:t>
      </w:r>
    </w:p>
    <w:p w:rsidR="001C3485" w:rsidRDefault="007F5967" w:rsidP="00192C51">
      <w:pPr>
        <w:spacing w:before="40" w:after="40" w:line="480" w:lineRule="auto"/>
        <w:ind w:firstLine="426"/>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Menurut Heri dalam Irham (2015), Maka sukuk merupakan jawaban aplikasi dari keinginan untuk tolong menolong secara Islam tanpa memberikan para pihak yang terlibat disana. Dan sebagai catatan utama bahwa beberapa negara yang mayoritas penduduknya beragama </w:t>
      </w:r>
      <w:r w:rsidRPr="001D2295">
        <w:rPr>
          <w:rFonts w:asciiTheme="majorBidi" w:hAnsiTheme="majorBidi" w:cstheme="majorBidi"/>
          <w:sz w:val="24"/>
          <w:szCs w:val="24"/>
          <w:lang w:val="id-ID" w:bidi="ar-QA"/>
        </w:rPr>
        <w:lastRenderedPageBreak/>
        <w:t>Islama telah menjual obligasi ke pasar internasional (</w:t>
      </w:r>
      <w:r w:rsidRPr="001D2295">
        <w:rPr>
          <w:rFonts w:asciiTheme="majorBidi" w:hAnsiTheme="majorBidi" w:cstheme="majorBidi"/>
          <w:i/>
          <w:iCs/>
          <w:sz w:val="24"/>
          <w:szCs w:val="24"/>
          <w:lang w:val="id-ID" w:bidi="ar-QA"/>
        </w:rPr>
        <w:t>Global Corporate Sukuk</w:t>
      </w:r>
      <w:r w:rsidRPr="001D2295">
        <w:rPr>
          <w:rFonts w:asciiTheme="majorBidi" w:hAnsiTheme="majorBidi" w:cstheme="majorBidi"/>
          <w:sz w:val="24"/>
          <w:szCs w:val="24"/>
          <w:lang w:val="id-ID" w:bidi="ar-QA"/>
        </w:rPr>
        <w:t>) seperti Malaysia, Pakistan dan beberapa negara Islam lainnya.</w:t>
      </w:r>
      <w:r w:rsidRPr="001D2295">
        <w:rPr>
          <w:rStyle w:val="FootnoteReference"/>
          <w:rFonts w:asciiTheme="majorBidi" w:hAnsiTheme="majorBidi" w:cstheme="majorBidi"/>
          <w:sz w:val="24"/>
          <w:szCs w:val="24"/>
          <w:lang w:val="id-ID" w:bidi="ar-QA"/>
        </w:rPr>
        <w:footnoteReference w:id="12"/>
      </w:r>
      <w:r w:rsidRPr="001D2295">
        <w:rPr>
          <w:rFonts w:asciiTheme="majorBidi" w:hAnsiTheme="majorBidi" w:cstheme="majorBidi"/>
          <w:sz w:val="24"/>
          <w:szCs w:val="24"/>
          <w:lang w:val="id-ID" w:bidi="ar-QA"/>
        </w:rPr>
        <w:t xml:space="preserve"> </w:t>
      </w:r>
    </w:p>
    <w:p w:rsidR="00B34C96" w:rsidRDefault="00787BE4" w:rsidP="00192C51">
      <w:pPr>
        <w:spacing w:before="40" w:after="40" w:line="480" w:lineRule="auto"/>
        <w:ind w:firstLine="426"/>
        <w:jc w:val="both"/>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Adapun perbedaan antar</w:t>
      </w:r>
      <w:r w:rsidR="00820935" w:rsidRPr="001D2295">
        <w:rPr>
          <w:rFonts w:asciiTheme="majorBidi" w:hAnsiTheme="majorBidi" w:cstheme="majorBidi"/>
          <w:sz w:val="24"/>
          <w:szCs w:val="24"/>
          <w:lang w:val="id-ID" w:bidi="ar-QA"/>
        </w:rPr>
        <w:t>a</w:t>
      </w:r>
      <w:r w:rsidRPr="001D2295">
        <w:rPr>
          <w:rFonts w:asciiTheme="majorBidi" w:hAnsiTheme="majorBidi" w:cstheme="majorBidi"/>
          <w:sz w:val="24"/>
          <w:szCs w:val="24"/>
          <w:lang w:val="id-ID" w:bidi="ar-QA"/>
        </w:rPr>
        <w:t xml:space="preserve"> obligasi syariah</w:t>
      </w:r>
      <w:r w:rsidR="007F5967" w:rsidRPr="001D2295">
        <w:rPr>
          <w:rFonts w:asciiTheme="majorBidi" w:hAnsiTheme="majorBidi" w:cstheme="majorBidi"/>
          <w:sz w:val="24"/>
          <w:szCs w:val="24"/>
          <w:lang w:val="id-ID" w:bidi="ar-QA"/>
        </w:rPr>
        <w:t xml:space="preserve"> (</w:t>
      </w:r>
      <w:r w:rsidR="007F5967" w:rsidRPr="001D2295">
        <w:rPr>
          <w:rFonts w:asciiTheme="majorBidi" w:hAnsiTheme="majorBidi" w:cstheme="majorBidi"/>
          <w:i/>
          <w:iCs/>
          <w:sz w:val="24"/>
          <w:szCs w:val="24"/>
          <w:lang w:val="id-ID" w:bidi="ar-QA"/>
        </w:rPr>
        <w:t>sukuk</w:t>
      </w:r>
      <w:r w:rsidR="007F5967" w:rsidRPr="001D2295">
        <w:rPr>
          <w:rFonts w:asciiTheme="majorBidi" w:hAnsiTheme="majorBidi" w:cstheme="majorBidi"/>
          <w:sz w:val="24"/>
          <w:szCs w:val="24"/>
          <w:lang w:val="id-ID" w:bidi="ar-QA"/>
        </w:rPr>
        <w:t>)</w:t>
      </w:r>
      <w:r w:rsidRPr="001D2295">
        <w:rPr>
          <w:rFonts w:asciiTheme="majorBidi" w:hAnsiTheme="majorBidi" w:cstheme="majorBidi"/>
          <w:sz w:val="24"/>
          <w:szCs w:val="24"/>
          <w:lang w:val="id-ID" w:bidi="ar-QA"/>
        </w:rPr>
        <w:t xml:space="preserve"> dan obligasi konvensional, yaitu:</w:t>
      </w:r>
    </w:p>
    <w:p w:rsidR="00097991" w:rsidRPr="001D2295" w:rsidRDefault="0008294E" w:rsidP="00192C51">
      <w:pPr>
        <w:spacing w:before="40" w:after="40" w:line="480" w:lineRule="auto"/>
        <w:ind w:left="426"/>
        <w:jc w:val="center"/>
        <w:rPr>
          <w:rFonts w:asciiTheme="majorBidi" w:hAnsiTheme="majorBidi" w:cstheme="majorBidi"/>
          <w:sz w:val="24"/>
          <w:szCs w:val="24"/>
          <w:lang w:val="id-ID" w:bidi="ar-QA"/>
        </w:rPr>
      </w:pPr>
      <w:r>
        <w:rPr>
          <w:rFonts w:asciiTheme="majorBidi" w:hAnsiTheme="majorBidi" w:cstheme="majorBidi"/>
          <w:b/>
          <w:bCs/>
          <w:sz w:val="24"/>
          <w:szCs w:val="24"/>
          <w:lang w:val="id-ID" w:bidi="ar-QA"/>
        </w:rPr>
        <w:t>Tabel 2.2</w:t>
      </w:r>
    </w:p>
    <w:p w:rsidR="006C1023" w:rsidRPr="001D2295" w:rsidRDefault="006C1023" w:rsidP="00192C51">
      <w:pPr>
        <w:spacing w:before="40" w:after="40" w:line="480" w:lineRule="auto"/>
        <w:ind w:left="426"/>
        <w:jc w:val="center"/>
        <w:rPr>
          <w:rFonts w:asciiTheme="majorBidi" w:hAnsiTheme="majorBidi" w:cstheme="majorBidi"/>
          <w:sz w:val="24"/>
          <w:szCs w:val="24"/>
          <w:lang w:val="id-ID" w:bidi="ar-QA"/>
        </w:rPr>
      </w:pPr>
      <w:r w:rsidRPr="001D2295">
        <w:rPr>
          <w:rFonts w:asciiTheme="majorBidi" w:hAnsiTheme="majorBidi" w:cstheme="majorBidi"/>
          <w:b/>
          <w:bCs/>
          <w:sz w:val="24"/>
          <w:szCs w:val="24"/>
          <w:lang w:val="id-ID" w:bidi="ar-QA"/>
        </w:rPr>
        <w:t>Perbedaan O</w:t>
      </w:r>
      <w:r w:rsidR="008C7B14" w:rsidRPr="001D2295">
        <w:rPr>
          <w:rFonts w:asciiTheme="majorBidi" w:hAnsiTheme="majorBidi" w:cstheme="majorBidi"/>
          <w:b/>
          <w:bCs/>
          <w:sz w:val="24"/>
          <w:szCs w:val="24"/>
          <w:lang w:val="id-ID" w:bidi="ar-QA"/>
        </w:rPr>
        <w:t xml:space="preserve">bligasi Syariah dengan Obligasi </w:t>
      </w:r>
      <w:r w:rsidRPr="001D2295">
        <w:rPr>
          <w:rFonts w:asciiTheme="majorBidi" w:hAnsiTheme="majorBidi" w:cstheme="majorBidi"/>
          <w:b/>
          <w:bCs/>
          <w:sz w:val="24"/>
          <w:szCs w:val="24"/>
          <w:lang w:val="id-ID" w:bidi="ar-QA"/>
        </w:rPr>
        <w:t>Konvensional</w:t>
      </w:r>
    </w:p>
    <w:tbl>
      <w:tblPr>
        <w:tblStyle w:val="TableGrid"/>
        <w:tblW w:w="6629" w:type="dxa"/>
        <w:tblLayout w:type="fixed"/>
        <w:tblLook w:val="04A0" w:firstRow="1" w:lastRow="0" w:firstColumn="1" w:lastColumn="0" w:noHBand="0" w:noVBand="1"/>
      </w:tblPr>
      <w:tblGrid>
        <w:gridCol w:w="1951"/>
        <w:gridCol w:w="2693"/>
        <w:gridCol w:w="1985"/>
      </w:tblGrid>
      <w:tr w:rsidR="001D2295" w:rsidRPr="001D2295" w:rsidTr="00B34C96">
        <w:trPr>
          <w:trHeight w:val="568"/>
        </w:trPr>
        <w:tc>
          <w:tcPr>
            <w:tcW w:w="1951" w:type="dxa"/>
          </w:tcPr>
          <w:p w:rsidR="00E257AE" w:rsidRPr="001D2295" w:rsidRDefault="00E257AE" w:rsidP="00192C51">
            <w:pPr>
              <w:spacing w:before="40" w:after="40" w:line="276" w:lineRule="auto"/>
              <w:jc w:val="center"/>
              <w:rPr>
                <w:rFonts w:asciiTheme="majorBidi" w:hAnsiTheme="majorBidi"/>
                <w:b/>
                <w:bCs/>
                <w:sz w:val="24"/>
                <w:szCs w:val="24"/>
                <w:lang w:val="id-ID" w:bidi="ar-QA"/>
              </w:rPr>
            </w:pPr>
            <w:r w:rsidRPr="001D2295">
              <w:rPr>
                <w:rFonts w:asciiTheme="majorBidi" w:hAnsiTheme="majorBidi"/>
                <w:b/>
                <w:bCs/>
                <w:sz w:val="24"/>
                <w:szCs w:val="24"/>
                <w:lang w:val="id-ID" w:bidi="ar-QA"/>
              </w:rPr>
              <w:t>Variabel Pembeda</w:t>
            </w:r>
          </w:p>
        </w:tc>
        <w:tc>
          <w:tcPr>
            <w:tcW w:w="2693" w:type="dxa"/>
          </w:tcPr>
          <w:p w:rsidR="00E257AE" w:rsidRPr="001D2295" w:rsidRDefault="00E257AE" w:rsidP="00192C51">
            <w:pPr>
              <w:spacing w:before="40" w:after="40"/>
              <w:jc w:val="center"/>
              <w:rPr>
                <w:rFonts w:asciiTheme="majorBidi" w:hAnsiTheme="majorBidi"/>
                <w:b/>
                <w:bCs/>
                <w:sz w:val="24"/>
                <w:szCs w:val="24"/>
                <w:lang w:val="id-ID" w:bidi="ar-QA"/>
              </w:rPr>
            </w:pPr>
            <w:r w:rsidRPr="001D2295">
              <w:rPr>
                <w:rFonts w:asciiTheme="majorBidi" w:hAnsiTheme="majorBidi"/>
                <w:b/>
                <w:bCs/>
                <w:sz w:val="24"/>
                <w:szCs w:val="24"/>
                <w:lang w:val="id-ID" w:bidi="ar-QA"/>
              </w:rPr>
              <w:t>Obligasi Syariah</w:t>
            </w:r>
            <w:r w:rsidR="007F5967" w:rsidRPr="001D2295">
              <w:rPr>
                <w:rFonts w:asciiTheme="majorBidi" w:hAnsiTheme="majorBidi"/>
                <w:b/>
                <w:bCs/>
                <w:sz w:val="24"/>
                <w:szCs w:val="24"/>
                <w:lang w:val="id-ID" w:bidi="ar-QA"/>
              </w:rPr>
              <w:t xml:space="preserve"> (</w:t>
            </w:r>
            <w:r w:rsidR="007F5967" w:rsidRPr="001D2295">
              <w:rPr>
                <w:rFonts w:asciiTheme="majorBidi" w:hAnsiTheme="majorBidi"/>
                <w:b/>
                <w:bCs/>
                <w:i/>
                <w:iCs/>
                <w:sz w:val="24"/>
                <w:szCs w:val="24"/>
                <w:lang w:val="id-ID" w:bidi="ar-QA"/>
              </w:rPr>
              <w:t>sukuk</w:t>
            </w:r>
            <w:r w:rsidR="007F5967" w:rsidRPr="001D2295">
              <w:rPr>
                <w:rFonts w:asciiTheme="majorBidi" w:hAnsiTheme="majorBidi"/>
                <w:b/>
                <w:bCs/>
                <w:sz w:val="24"/>
                <w:szCs w:val="24"/>
                <w:lang w:val="id-ID" w:bidi="ar-QA"/>
              </w:rPr>
              <w:t>)</w:t>
            </w:r>
          </w:p>
        </w:tc>
        <w:tc>
          <w:tcPr>
            <w:tcW w:w="1985" w:type="dxa"/>
          </w:tcPr>
          <w:p w:rsidR="00E257AE" w:rsidRPr="001D2295" w:rsidRDefault="00E257AE" w:rsidP="00192C51">
            <w:pPr>
              <w:spacing w:before="40" w:after="40" w:line="276" w:lineRule="auto"/>
              <w:jc w:val="center"/>
              <w:rPr>
                <w:rFonts w:asciiTheme="majorBidi" w:hAnsiTheme="majorBidi"/>
                <w:b/>
                <w:bCs/>
                <w:sz w:val="24"/>
                <w:szCs w:val="24"/>
                <w:lang w:val="id-ID" w:bidi="ar-QA"/>
              </w:rPr>
            </w:pPr>
            <w:r w:rsidRPr="001D2295">
              <w:rPr>
                <w:rFonts w:asciiTheme="majorBidi" w:hAnsiTheme="majorBidi"/>
                <w:b/>
                <w:bCs/>
                <w:sz w:val="24"/>
                <w:szCs w:val="24"/>
                <w:lang w:val="id-ID" w:bidi="ar-QA"/>
              </w:rPr>
              <w:t>Obligasi Konvensional</w:t>
            </w:r>
          </w:p>
        </w:tc>
      </w:tr>
      <w:tr w:rsidR="001D2295" w:rsidRPr="001D2295" w:rsidTr="00B34C96">
        <w:trPr>
          <w:trHeight w:val="851"/>
        </w:trPr>
        <w:tc>
          <w:tcPr>
            <w:tcW w:w="1951" w:type="dxa"/>
            <w:vAlign w:val="center"/>
          </w:tcPr>
          <w:p w:rsidR="00E257AE" w:rsidRPr="001D2295" w:rsidRDefault="00E257AE" w:rsidP="00192C51">
            <w:pPr>
              <w:spacing w:before="40" w:after="40" w:line="276" w:lineRule="auto"/>
              <w:rPr>
                <w:rFonts w:asciiTheme="majorBidi" w:hAnsiTheme="majorBidi"/>
                <w:sz w:val="24"/>
                <w:szCs w:val="24"/>
                <w:lang w:val="id-ID" w:bidi="ar-QA"/>
              </w:rPr>
            </w:pPr>
            <w:r w:rsidRPr="001D2295">
              <w:rPr>
                <w:rFonts w:asciiTheme="majorBidi" w:hAnsiTheme="majorBidi"/>
                <w:sz w:val="24"/>
                <w:szCs w:val="24"/>
                <w:lang w:val="id-ID" w:bidi="ar-QA"/>
              </w:rPr>
              <w:t>Akad (transaksi)</w:t>
            </w:r>
          </w:p>
        </w:tc>
        <w:tc>
          <w:tcPr>
            <w:tcW w:w="2693" w:type="dxa"/>
            <w:vAlign w:val="center"/>
          </w:tcPr>
          <w:p w:rsidR="00E257AE" w:rsidRPr="001D2295" w:rsidRDefault="00E257AE"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Mudharabah (bagi hasil), Ijarah (sewa)</w:t>
            </w:r>
          </w:p>
        </w:tc>
        <w:tc>
          <w:tcPr>
            <w:tcW w:w="1985" w:type="dxa"/>
            <w:vAlign w:val="center"/>
          </w:tcPr>
          <w:p w:rsidR="00E257AE" w:rsidRPr="001D2295" w:rsidRDefault="00E257AE"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Tidak ada</w:t>
            </w:r>
          </w:p>
        </w:tc>
      </w:tr>
      <w:tr w:rsidR="00342BBD" w:rsidRPr="001D2295" w:rsidTr="00B34C96">
        <w:trPr>
          <w:trHeight w:val="249"/>
        </w:trPr>
        <w:tc>
          <w:tcPr>
            <w:tcW w:w="1951" w:type="dxa"/>
            <w:vAlign w:val="center"/>
          </w:tcPr>
          <w:p w:rsidR="00342BBD" w:rsidRPr="001D2295" w:rsidRDefault="00342BBD" w:rsidP="00192C51">
            <w:pPr>
              <w:spacing w:before="40" w:after="40" w:line="276" w:lineRule="auto"/>
              <w:rPr>
                <w:rFonts w:asciiTheme="majorBidi" w:hAnsiTheme="majorBidi"/>
                <w:sz w:val="24"/>
                <w:szCs w:val="24"/>
                <w:lang w:val="id-ID" w:bidi="ar-QA"/>
              </w:rPr>
            </w:pPr>
            <w:r w:rsidRPr="001D2295">
              <w:rPr>
                <w:rFonts w:asciiTheme="majorBidi" w:hAnsiTheme="majorBidi"/>
                <w:sz w:val="24"/>
                <w:szCs w:val="24"/>
                <w:lang w:val="id-ID" w:bidi="ar-QA"/>
              </w:rPr>
              <w:t>Jenis transaksi</w:t>
            </w:r>
          </w:p>
        </w:tc>
        <w:tc>
          <w:tcPr>
            <w:tcW w:w="2693" w:type="dxa"/>
            <w:vAlign w:val="center"/>
          </w:tcPr>
          <w:p w:rsidR="00342BBD" w:rsidRPr="001D2295" w:rsidRDefault="00342BBD" w:rsidP="00192C51">
            <w:pPr>
              <w:spacing w:before="40" w:after="40" w:line="276" w:lineRule="auto"/>
              <w:rPr>
                <w:rFonts w:asciiTheme="majorBidi" w:hAnsiTheme="majorBidi" w:cstheme="majorBidi"/>
                <w:i/>
                <w:iCs/>
                <w:sz w:val="24"/>
                <w:szCs w:val="24"/>
                <w:lang w:val="id-ID" w:bidi="ar-QA"/>
              </w:rPr>
            </w:pPr>
            <w:r w:rsidRPr="001D2295">
              <w:rPr>
                <w:rFonts w:asciiTheme="majorBidi" w:hAnsiTheme="majorBidi" w:cstheme="majorBidi"/>
                <w:i/>
                <w:iCs/>
                <w:sz w:val="24"/>
                <w:szCs w:val="24"/>
                <w:lang w:val="id-ID" w:bidi="ar-QA"/>
              </w:rPr>
              <w:t>Uncertainty/Certainty contract</w:t>
            </w:r>
          </w:p>
        </w:tc>
        <w:tc>
          <w:tcPr>
            <w:tcW w:w="1985"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w:t>
            </w:r>
          </w:p>
        </w:tc>
      </w:tr>
      <w:tr w:rsidR="00342BBD" w:rsidRPr="001D2295" w:rsidTr="00B34C96">
        <w:trPr>
          <w:trHeight w:val="249"/>
        </w:trPr>
        <w:tc>
          <w:tcPr>
            <w:tcW w:w="1951" w:type="dxa"/>
            <w:vAlign w:val="center"/>
          </w:tcPr>
          <w:p w:rsidR="00342BBD" w:rsidRPr="001D2295" w:rsidRDefault="00342BBD" w:rsidP="00192C51">
            <w:pPr>
              <w:spacing w:before="40" w:after="40" w:line="276" w:lineRule="auto"/>
              <w:rPr>
                <w:rFonts w:asciiTheme="majorBidi" w:hAnsiTheme="majorBidi"/>
                <w:sz w:val="24"/>
                <w:szCs w:val="24"/>
                <w:lang w:val="id-ID" w:bidi="ar-QA"/>
              </w:rPr>
            </w:pPr>
            <w:r w:rsidRPr="001D2295">
              <w:rPr>
                <w:rFonts w:asciiTheme="majorBidi" w:hAnsiTheme="majorBidi"/>
                <w:sz w:val="24"/>
                <w:szCs w:val="24"/>
                <w:lang w:val="id-ID" w:bidi="ar-QA"/>
              </w:rPr>
              <w:t>Sifat instrumen</w:t>
            </w:r>
          </w:p>
        </w:tc>
        <w:tc>
          <w:tcPr>
            <w:tcW w:w="2693"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Sertifikat kepemilikan penyertaan atas suatu aset </w:t>
            </w:r>
          </w:p>
        </w:tc>
        <w:tc>
          <w:tcPr>
            <w:tcW w:w="1985"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Instrumen pengakuan utang </w:t>
            </w:r>
          </w:p>
        </w:tc>
      </w:tr>
      <w:tr w:rsidR="00342BBD" w:rsidRPr="001D2295" w:rsidTr="00B34C96">
        <w:trPr>
          <w:trHeight w:val="249"/>
        </w:trPr>
        <w:tc>
          <w:tcPr>
            <w:tcW w:w="1951" w:type="dxa"/>
            <w:vAlign w:val="center"/>
          </w:tcPr>
          <w:p w:rsidR="00342BBD" w:rsidRPr="001D2295" w:rsidRDefault="00342BBD" w:rsidP="00192C51">
            <w:pPr>
              <w:spacing w:before="40" w:after="40" w:line="276" w:lineRule="auto"/>
              <w:rPr>
                <w:rFonts w:asciiTheme="majorBidi" w:hAnsiTheme="majorBidi"/>
                <w:sz w:val="24"/>
                <w:szCs w:val="24"/>
                <w:lang w:val="id-ID" w:bidi="ar-QA"/>
              </w:rPr>
            </w:pPr>
            <w:r w:rsidRPr="001D2295">
              <w:rPr>
                <w:rFonts w:asciiTheme="majorBidi" w:hAnsiTheme="majorBidi"/>
                <w:sz w:val="24"/>
                <w:szCs w:val="24"/>
                <w:lang w:val="id-ID" w:bidi="ar-QA"/>
              </w:rPr>
              <w:t>Pihak yang terkait</w:t>
            </w:r>
          </w:p>
        </w:tc>
        <w:tc>
          <w:tcPr>
            <w:tcW w:w="2693"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Obligor, SPV, investor, trustee</w:t>
            </w:r>
          </w:p>
        </w:tc>
        <w:tc>
          <w:tcPr>
            <w:tcW w:w="1985"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Obligor/issuer, investor</w:t>
            </w:r>
          </w:p>
        </w:tc>
      </w:tr>
      <w:tr w:rsidR="00342BBD" w:rsidRPr="001D2295" w:rsidTr="00B34C96">
        <w:trPr>
          <w:trHeight w:val="249"/>
        </w:trPr>
        <w:tc>
          <w:tcPr>
            <w:tcW w:w="1951" w:type="dxa"/>
            <w:vAlign w:val="center"/>
          </w:tcPr>
          <w:p w:rsidR="00342BBD" w:rsidRPr="001D2295" w:rsidRDefault="00342BBD" w:rsidP="00192C51">
            <w:pPr>
              <w:spacing w:before="40" w:after="40" w:line="276" w:lineRule="auto"/>
              <w:rPr>
                <w:rFonts w:asciiTheme="majorBidi" w:hAnsiTheme="majorBidi"/>
                <w:sz w:val="24"/>
                <w:szCs w:val="24"/>
                <w:lang w:val="id-ID" w:bidi="ar-QA"/>
              </w:rPr>
            </w:pPr>
            <w:r w:rsidRPr="001D2295">
              <w:rPr>
                <w:rFonts w:asciiTheme="majorBidi" w:hAnsiTheme="majorBidi"/>
                <w:sz w:val="24"/>
                <w:szCs w:val="24"/>
                <w:lang w:val="id-ID" w:bidi="ar-QA"/>
              </w:rPr>
              <w:t>Kupon/penghasilan</w:t>
            </w:r>
          </w:p>
        </w:tc>
        <w:tc>
          <w:tcPr>
            <w:tcW w:w="2693"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Pendapatan/bagi hasil</w:t>
            </w:r>
          </w:p>
        </w:tc>
        <w:tc>
          <w:tcPr>
            <w:tcW w:w="1985"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Bunga/riba</w:t>
            </w:r>
          </w:p>
        </w:tc>
      </w:tr>
      <w:tr w:rsidR="00342BBD" w:rsidRPr="001D2295" w:rsidTr="00B34C96">
        <w:trPr>
          <w:trHeight w:val="249"/>
        </w:trPr>
        <w:tc>
          <w:tcPr>
            <w:tcW w:w="1951" w:type="dxa"/>
            <w:vAlign w:val="center"/>
          </w:tcPr>
          <w:p w:rsidR="00342BBD" w:rsidRPr="001D2295" w:rsidRDefault="00342BBD" w:rsidP="00192C51">
            <w:pPr>
              <w:spacing w:before="40" w:after="40" w:line="276" w:lineRule="auto"/>
              <w:rPr>
                <w:rFonts w:asciiTheme="majorBidi" w:hAnsiTheme="majorBidi"/>
                <w:sz w:val="24"/>
                <w:szCs w:val="24"/>
                <w:lang w:val="id-ID" w:bidi="ar-QA"/>
              </w:rPr>
            </w:pPr>
            <w:r w:rsidRPr="001D2295">
              <w:rPr>
                <w:rFonts w:asciiTheme="majorBidi" w:hAnsiTheme="majorBidi"/>
                <w:sz w:val="24"/>
                <w:szCs w:val="24"/>
                <w:lang w:val="id-ID" w:bidi="ar-QA"/>
              </w:rPr>
              <w:t>Pembayaran pokok</w:t>
            </w:r>
          </w:p>
        </w:tc>
        <w:tc>
          <w:tcPr>
            <w:tcW w:w="2693"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i/>
                <w:iCs/>
                <w:sz w:val="24"/>
                <w:szCs w:val="24"/>
                <w:lang w:val="id-ID" w:bidi="ar-QA"/>
              </w:rPr>
              <w:t xml:space="preserve">Bullet </w:t>
            </w:r>
            <w:r w:rsidRPr="001D2295">
              <w:rPr>
                <w:rFonts w:asciiTheme="majorBidi" w:hAnsiTheme="majorBidi" w:cstheme="majorBidi"/>
                <w:sz w:val="24"/>
                <w:szCs w:val="24"/>
                <w:lang w:val="id-ID" w:bidi="ar-QA"/>
              </w:rPr>
              <w:t>atau amortisasi</w:t>
            </w:r>
          </w:p>
        </w:tc>
        <w:tc>
          <w:tcPr>
            <w:tcW w:w="1985"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i/>
                <w:iCs/>
                <w:sz w:val="24"/>
                <w:szCs w:val="24"/>
                <w:lang w:val="id-ID" w:bidi="ar-QA"/>
              </w:rPr>
              <w:t xml:space="preserve">Bullet </w:t>
            </w:r>
            <w:r w:rsidRPr="001D2295">
              <w:rPr>
                <w:rFonts w:asciiTheme="majorBidi" w:hAnsiTheme="majorBidi" w:cstheme="majorBidi"/>
                <w:sz w:val="24"/>
                <w:szCs w:val="24"/>
                <w:lang w:val="id-ID" w:bidi="ar-QA"/>
              </w:rPr>
              <w:t>atau amortisasi</w:t>
            </w:r>
          </w:p>
        </w:tc>
      </w:tr>
      <w:tr w:rsidR="00342BBD" w:rsidRPr="001D2295" w:rsidTr="00B34C96">
        <w:trPr>
          <w:trHeight w:val="249"/>
        </w:trPr>
        <w:tc>
          <w:tcPr>
            <w:tcW w:w="1951" w:type="dxa"/>
            <w:vAlign w:val="center"/>
          </w:tcPr>
          <w:p w:rsidR="00342BBD" w:rsidRPr="001D2295" w:rsidRDefault="00342BBD" w:rsidP="00192C51">
            <w:pPr>
              <w:spacing w:before="40" w:after="40" w:line="276" w:lineRule="auto"/>
              <w:rPr>
                <w:rFonts w:asciiTheme="majorBidi" w:hAnsiTheme="majorBidi"/>
                <w:sz w:val="24"/>
                <w:szCs w:val="24"/>
                <w:lang w:val="id-ID" w:bidi="ar-QA"/>
              </w:rPr>
            </w:pPr>
            <w:r w:rsidRPr="001D2295">
              <w:rPr>
                <w:rFonts w:asciiTheme="majorBidi" w:hAnsiTheme="majorBidi"/>
                <w:sz w:val="24"/>
                <w:szCs w:val="24"/>
                <w:lang w:val="id-ID" w:bidi="ar-QA"/>
              </w:rPr>
              <w:t>Jangka waktu</w:t>
            </w:r>
          </w:p>
        </w:tc>
        <w:tc>
          <w:tcPr>
            <w:tcW w:w="2693"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Pendek-menengah</w:t>
            </w:r>
          </w:p>
        </w:tc>
        <w:tc>
          <w:tcPr>
            <w:tcW w:w="1985"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Menengah-panjang</w:t>
            </w:r>
          </w:p>
        </w:tc>
      </w:tr>
      <w:tr w:rsidR="00342BBD" w:rsidRPr="001D2295" w:rsidTr="00B34C96">
        <w:trPr>
          <w:trHeight w:val="249"/>
        </w:trPr>
        <w:tc>
          <w:tcPr>
            <w:tcW w:w="1951" w:type="dxa"/>
            <w:vAlign w:val="center"/>
          </w:tcPr>
          <w:p w:rsidR="00342BBD" w:rsidRPr="001D2295" w:rsidRDefault="00342BBD" w:rsidP="00192C51">
            <w:pPr>
              <w:spacing w:before="40" w:after="40" w:line="276" w:lineRule="auto"/>
              <w:rPr>
                <w:rFonts w:asciiTheme="majorBidi" w:hAnsiTheme="majorBidi"/>
                <w:sz w:val="24"/>
                <w:szCs w:val="24"/>
                <w:lang w:val="id-ID" w:bidi="ar-QA"/>
              </w:rPr>
            </w:pPr>
            <w:r w:rsidRPr="001D2295">
              <w:rPr>
                <w:rFonts w:asciiTheme="majorBidi" w:hAnsiTheme="majorBidi"/>
                <w:sz w:val="24"/>
                <w:szCs w:val="24"/>
                <w:lang w:val="id-ID" w:bidi="ar-QA"/>
              </w:rPr>
              <w:t>Pengembalian</w:t>
            </w:r>
          </w:p>
        </w:tc>
        <w:tc>
          <w:tcPr>
            <w:tcW w:w="2693"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Berdasarkan pendapatan/income atau </w:t>
            </w:r>
            <w:r w:rsidRPr="001D2295">
              <w:rPr>
                <w:rFonts w:asciiTheme="majorBidi" w:hAnsiTheme="majorBidi" w:cstheme="majorBidi"/>
                <w:sz w:val="24"/>
                <w:szCs w:val="24"/>
                <w:lang w:val="id-ID" w:bidi="ar-QA"/>
              </w:rPr>
              <w:lastRenderedPageBreak/>
              <w:t>ditentukan sebelumnya</w:t>
            </w:r>
          </w:p>
        </w:tc>
        <w:tc>
          <w:tcPr>
            <w:tcW w:w="1985"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lastRenderedPageBreak/>
              <w:t>Float/tetap</w:t>
            </w:r>
          </w:p>
        </w:tc>
      </w:tr>
      <w:tr w:rsidR="00342BBD" w:rsidRPr="001D2295" w:rsidTr="00B34C96">
        <w:trPr>
          <w:trHeight w:val="249"/>
        </w:trPr>
        <w:tc>
          <w:tcPr>
            <w:tcW w:w="1951" w:type="dxa"/>
            <w:vAlign w:val="center"/>
          </w:tcPr>
          <w:p w:rsidR="00342BBD" w:rsidRPr="001D2295" w:rsidRDefault="00342BBD" w:rsidP="00192C51">
            <w:pPr>
              <w:spacing w:before="40" w:after="40" w:line="276" w:lineRule="auto"/>
              <w:rPr>
                <w:rFonts w:asciiTheme="majorBidi" w:hAnsiTheme="majorBidi"/>
                <w:sz w:val="24"/>
                <w:szCs w:val="24"/>
                <w:lang w:val="id-ID" w:bidi="ar-QA"/>
              </w:rPr>
            </w:pPr>
            <w:r w:rsidRPr="001D2295">
              <w:rPr>
                <w:rFonts w:asciiTheme="majorBidi" w:hAnsiTheme="majorBidi"/>
                <w:sz w:val="24"/>
                <w:szCs w:val="24"/>
                <w:lang w:val="id-ID" w:bidi="ar-QA"/>
              </w:rPr>
              <w:lastRenderedPageBreak/>
              <w:t>Penggunaan hasil penerbitan</w:t>
            </w:r>
          </w:p>
        </w:tc>
        <w:tc>
          <w:tcPr>
            <w:tcW w:w="2693"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 xml:space="preserve">Harus sesuai syariah </w:t>
            </w:r>
          </w:p>
        </w:tc>
        <w:tc>
          <w:tcPr>
            <w:tcW w:w="1985" w:type="dxa"/>
            <w:vAlign w:val="center"/>
          </w:tcPr>
          <w:p w:rsidR="00342BBD" w:rsidRPr="001D2295" w:rsidRDefault="00342BBD" w:rsidP="00192C51">
            <w:pPr>
              <w:spacing w:before="40" w:after="40" w:line="276" w:lineRule="auto"/>
              <w:rPr>
                <w:rFonts w:asciiTheme="majorBidi" w:hAnsiTheme="majorBidi" w:cstheme="majorBidi"/>
                <w:sz w:val="24"/>
                <w:szCs w:val="24"/>
                <w:lang w:val="id-ID" w:bidi="ar-QA"/>
              </w:rPr>
            </w:pPr>
            <w:r w:rsidRPr="001D2295">
              <w:rPr>
                <w:rFonts w:asciiTheme="majorBidi" w:hAnsiTheme="majorBidi" w:cstheme="majorBidi"/>
                <w:sz w:val="24"/>
                <w:szCs w:val="24"/>
                <w:lang w:val="id-ID" w:bidi="ar-QA"/>
              </w:rPr>
              <w:t>Bebas</w:t>
            </w:r>
          </w:p>
        </w:tc>
      </w:tr>
    </w:tbl>
    <w:p w:rsidR="00B91C1E" w:rsidRPr="00B80C65" w:rsidRDefault="00B6182A" w:rsidP="00192C51">
      <w:pPr>
        <w:spacing w:before="40" w:after="40" w:line="480" w:lineRule="auto"/>
        <w:ind w:left="426"/>
        <w:jc w:val="both"/>
        <w:rPr>
          <w:rFonts w:asciiTheme="majorBidi" w:hAnsiTheme="majorBidi" w:cstheme="majorBidi"/>
          <w:sz w:val="24"/>
          <w:szCs w:val="24"/>
          <w:lang w:val="id-ID"/>
        </w:rPr>
      </w:pPr>
      <w:r w:rsidRPr="007F1D89">
        <w:rPr>
          <w:rFonts w:asciiTheme="majorBidi" w:hAnsiTheme="majorBidi" w:cstheme="majorBidi"/>
          <w:sz w:val="24"/>
          <w:szCs w:val="24"/>
          <w:lang w:val="id-ID"/>
        </w:rPr>
        <w:t xml:space="preserve">Sumber: </w:t>
      </w:r>
      <w:r w:rsidR="007F1D89">
        <w:rPr>
          <w:rFonts w:asciiTheme="majorBidi" w:hAnsiTheme="majorBidi" w:cstheme="majorBidi"/>
          <w:sz w:val="24"/>
          <w:szCs w:val="24"/>
          <w:lang w:val="id-ID"/>
        </w:rPr>
        <w:t>Irham Fahmi (2015:120)</w:t>
      </w:r>
    </w:p>
    <w:p w:rsidR="00201DA2" w:rsidRPr="001D2295" w:rsidRDefault="00E8138F" w:rsidP="00192C51">
      <w:pPr>
        <w:pStyle w:val="ListParagraph"/>
        <w:numPr>
          <w:ilvl w:val="0"/>
          <w:numId w:val="10"/>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Landasan Hukum Obligasi Syariah</w:t>
      </w:r>
      <w:r w:rsidR="00201DA2" w:rsidRPr="001D2295">
        <w:rPr>
          <w:rFonts w:asciiTheme="majorBidi" w:hAnsiTheme="majorBidi" w:cstheme="majorBidi"/>
          <w:sz w:val="24"/>
          <w:szCs w:val="24"/>
          <w:lang w:val="id-ID"/>
        </w:rPr>
        <w:t xml:space="preserve"> </w:t>
      </w:r>
      <w:r w:rsidRPr="001D2295">
        <w:rPr>
          <w:rFonts w:asciiTheme="majorBidi" w:hAnsiTheme="majorBidi" w:cstheme="majorBidi"/>
          <w:i/>
          <w:iCs/>
          <w:sz w:val="24"/>
          <w:szCs w:val="24"/>
          <w:lang w:val="id-ID"/>
        </w:rPr>
        <w:t>(S</w:t>
      </w:r>
      <w:r w:rsidR="0062497E" w:rsidRPr="001D2295">
        <w:rPr>
          <w:rFonts w:asciiTheme="majorBidi" w:hAnsiTheme="majorBidi" w:cstheme="majorBidi"/>
          <w:i/>
          <w:iCs/>
          <w:sz w:val="24"/>
          <w:szCs w:val="24"/>
          <w:lang w:val="id-ID"/>
        </w:rPr>
        <w:t>ukuk</w:t>
      </w:r>
      <w:r w:rsidRPr="001D2295">
        <w:rPr>
          <w:rFonts w:asciiTheme="majorBidi" w:hAnsiTheme="majorBidi" w:cstheme="majorBidi"/>
          <w:i/>
          <w:iCs/>
          <w:sz w:val="24"/>
          <w:szCs w:val="24"/>
          <w:lang w:val="id-ID"/>
        </w:rPr>
        <w:t>)</w:t>
      </w:r>
    </w:p>
    <w:p w:rsidR="00C35107" w:rsidRPr="001D2295" w:rsidRDefault="00C35107" w:rsidP="00192C51">
      <w:pPr>
        <w:pStyle w:val="ListParagraph"/>
        <w:numPr>
          <w:ilvl w:val="0"/>
          <w:numId w:val="11"/>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Al-Qur’an</w:t>
      </w:r>
    </w:p>
    <w:p w:rsidR="00C35107" w:rsidRPr="001D2295" w:rsidRDefault="00C35107" w:rsidP="00192C51">
      <w:pPr>
        <w:pStyle w:val="ListParagraph"/>
        <w:bidi/>
        <w:spacing w:before="40" w:after="40" w:line="240" w:lineRule="auto"/>
        <w:ind w:left="426" w:right="567"/>
        <w:jc w:val="both"/>
        <w:rPr>
          <w:rFonts w:ascii="(normal text)" w:hAnsi="(normal text)"/>
          <w:rtl/>
        </w:rPr>
      </w:pP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2" w:char="F067"/>
      </w:r>
      <w:r w:rsidRPr="001D2295">
        <w:rPr>
          <w:rFonts w:ascii="Traditional Arabic" w:hAnsi="Traditional Arabic" w:cs="Traditional Arabic"/>
          <w:sz w:val="28"/>
          <w:szCs w:val="28"/>
        </w:rPr>
        <w:sym w:font="HQPB4" w:char="F095"/>
      </w:r>
      <w:r w:rsidRPr="001D2295">
        <w:rPr>
          <w:rFonts w:ascii="Traditional Arabic" w:hAnsi="Traditional Arabic" w:cs="Traditional Arabic"/>
          <w:sz w:val="28"/>
          <w:szCs w:val="28"/>
        </w:rPr>
        <w:sym w:font="HQPB2" w:char="F083"/>
      </w:r>
      <w:r w:rsidRPr="001D2295">
        <w:rPr>
          <w:rFonts w:ascii="Traditional Arabic" w:hAnsi="Traditional Arabic" w:cs="Traditional Arabic"/>
          <w:sz w:val="28"/>
          <w:szCs w:val="28"/>
        </w:rPr>
        <w:sym w:font="HQPB5" w:char="F072"/>
      </w:r>
      <w:r w:rsidRPr="001D2295">
        <w:rPr>
          <w:rFonts w:ascii="Traditional Arabic" w:hAnsi="Traditional Arabic" w:cs="Traditional Arabic"/>
          <w:sz w:val="28"/>
          <w:szCs w:val="28"/>
        </w:rPr>
        <w:sym w:font="HQPB1" w:char="F027"/>
      </w:r>
      <w:r w:rsidRPr="001D2295">
        <w:rPr>
          <w:rFonts w:ascii="Traditional Arabic" w:hAnsi="Traditional Arabic" w:cs="Traditional Arabic"/>
          <w:sz w:val="28"/>
          <w:szCs w:val="28"/>
        </w:rPr>
        <w:sym w:font="HQPB5" w:char="F0AF"/>
      </w:r>
      <w:r w:rsidRPr="001D2295">
        <w:rPr>
          <w:rFonts w:ascii="Traditional Arabic" w:hAnsi="Traditional Arabic" w:cs="Traditional Arabic"/>
          <w:sz w:val="28"/>
          <w:szCs w:val="28"/>
        </w:rPr>
        <w:sym w:font="HQPB2" w:char="F0BB"/>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8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9A"/>
      </w:r>
      <w:r w:rsidRPr="001D2295">
        <w:rPr>
          <w:rFonts w:ascii="Traditional Arabic" w:hAnsi="Traditional Arabic" w:cs="Traditional Arabic"/>
          <w:sz w:val="28"/>
          <w:szCs w:val="28"/>
        </w:rPr>
        <w:sym w:font="HQPB2" w:char="F0FA"/>
      </w:r>
      <w:r w:rsidRPr="001D2295">
        <w:rPr>
          <w:rFonts w:ascii="Traditional Arabic" w:hAnsi="Traditional Arabic" w:cs="Traditional Arabic"/>
          <w:sz w:val="28"/>
          <w:szCs w:val="28"/>
        </w:rPr>
        <w:sym w:font="HQPB2" w:char="F0EF"/>
      </w:r>
      <w:r w:rsidRPr="001D2295">
        <w:rPr>
          <w:rFonts w:ascii="Traditional Arabic" w:hAnsi="Traditional Arabic" w:cs="Traditional Arabic"/>
          <w:sz w:val="28"/>
          <w:szCs w:val="28"/>
        </w:rPr>
        <w:sym w:font="HQPB4" w:char="F0CF"/>
      </w:r>
      <w:r w:rsidRPr="001D2295">
        <w:rPr>
          <w:rFonts w:ascii="Traditional Arabic" w:hAnsi="Traditional Arabic" w:cs="Traditional Arabic"/>
          <w:sz w:val="28"/>
          <w:szCs w:val="28"/>
        </w:rPr>
        <w:sym w:font="HQPB3" w:char="F025"/>
      </w:r>
      <w:r w:rsidRPr="001D2295">
        <w:rPr>
          <w:rFonts w:ascii="Traditional Arabic" w:hAnsi="Traditional Arabic" w:cs="Traditional Arabic"/>
          <w:sz w:val="28"/>
          <w:szCs w:val="28"/>
        </w:rPr>
        <w:sym w:font="HQPB4" w:char="F0A9"/>
      </w:r>
      <w:r w:rsidRPr="001D2295">
        <w:rPr>
          <w:rFonts w:ascii="Traditional Arabic" w:hAnsi="Traditional Arabic" w:cs="Traditional Arabic"/>
          <w:sz w:val="28"/>
          <w:szCs w:val="28"/>
        </w:rPr>
        <w:sym w:font="HQPB3" w:char="F021"/>
      </w:r>
      <w:r w:rsidRPr="001D2295">
        <w:rPr>
          <w:rFonts w:ascii="Traditional Arabic" w:hAnsi="Traditional Arabic" w:cs="Traditional Arabic"/>
          <w:sz w:val="28"/>
          <w:szCs w:val="28"/>
        </w:rPr>
        <w:sym w:font="HQPB5" w:char="F024"/>
      </w:r>
      <w:r w:rsidRPr="001D2295">
        <w:rPr>
          <w:rFonts w:ascii="Traditional Arabic" w:hAnsi="Traditional Arabic" w:cs="Traditional Arabic"/>
          <w:sz w:val="28"/>
          <w:szCs w:val="28"/>
        </w:rPr>
        <w:sym w:font="HQPB1" w:char="F02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28"/>
      </w:r>
      <w:r w:rsidRPr="001D2295">
        <w:rPr>
          <w:rFonts w:ascii="Traditional Arabic" w:hAnsi="Traditional Arabic" w:cs="Traditional Arabic"/>
          <w:sz w:val="28"/>
          <w:szCs w:val="28"/>
        </w:rPr>
        <w:sym w:font="HQPB1" w:char="F023"/>
      </w:r>
      <w:r w:rsidRPr="001D2295">
        <w:rPr>
          <w:rFonts w:ascii="Traditional Arabic" w:hAnsi="Traditional Arabic" w:cs="Traditional Arabic"/>
          <w:sz w:val="28"/>
          <w:szCs w:val="28"/>
        </w:rPr>
        <w:sym w:font="HQPB4" w:char="F0FE"/>
      </w:r>
      <w:r w:rsidRPr="001D2295">
        <w:rPr>
          <w:rFonts w:ascii="Traditional Arabic" w:hAnsi="Traditional Arabic" w:cs="Traditional Arabic"/>
          <w:sz w:val="28"/>
          <w:szCs w:val="28"/>
        </w:rPr>
        <w:sym w:font="HQPB2" w:char="F071"/>
      </w:r>
      <w:r w:rsidRPr="001D2295">
        <w:rPr>
          <w:rFonts w:ascii="Traditional Arabic" w:hAnsi="Traditional Arabic" w:cs="Traditional Arabic"/>
          <w:sz w:val="28"/>
          <w:szCs w:val="28"/>
        </w:rPr>
        <w:sym w:font="HQPB4" w:char="F0E3"/>
      </w:r>
      <w:r w:rsidRPr="001D2295">
        <w:rPr>
          <w:rFonts w:ascii="Traditional Arabic" w:hAnsi="Traditional Arabic" w:cs="Traditional Arabic"/>
          <w:sz w:val="28"/>
          <w:szCs w:val="28"/>
        </w:rPr>
        <w:sym w:font="HQPB2" w:char="F05A"/>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42"/>
      </w:r>
      <w:r w:rsidRPr="001D2295">
        <w:rPr>
          <w:rFonts w:ascii="Traditional Arabic" w:hAnsi="Traditional Arabic" w:cs="Traditional Arabic"/>
          <w:sz w:val="28"/>
          <w:szCs w:val="28"/>
        </w:rPr>
        <w:sym w:font="HQPB1" w:char="F023"/>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E4"/>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1" w:char="F023"/>
      </w:r>
      <w:r w:rsidRPr="001D2295">
        <w:rPr>
          <w:rFonts w:ascii="Traditional Arabic" w:hAnsi="Traditional Arabic" w:cs="Traditional Arabic"/>
          <w:sz w:val="28"/>
          <w:szCs w:val="28"/>
        </w:rPr>
        <w:sym w:font="HQPB5" w:char="F073"/>
      </w:r>
      <w:r w:rsidRPr="001D2295">
        <w:rPr>
          <w:rFonts w:ascii="Traditional Arabic" w:hAnsi="Traditional Arabic" w:cs="Traditional Arabic"/>
          <w:sz w:val="28"/>
          <w:szCs w:val="28"/>
        </w:rPr>
        <w:sym w:font="HQPB1" w:char="F08C"/>
      </w:r>
      <w:r w:rsidRPr="001D2295">
        <w:rPr>
          <w:rFonts w:ascii="Traditional Arabic" w:hAnsi="Traditional Arabic" w:cs="Traditional Arabic"/>
          <w:sz w:val="28"/>
          <w:szCs w:val="28"/>
        </w:rPr>
        <w:sym w:font="HQPB4" w:char="F0CE"/>
      </w:r>
      <w:r w:rsidRPr="001D2295">
        <w:rPr>
          <w:rFonts w:ascii="Traditional Arabic" w:hAnsi="Traditional Arabic" w:cs="Traditional Arabic"/>
          <w:sz w:val="28"/>
          <w:szCs w:val="28"/>
        </w:rPr>
        <w:sym w:font="HQPB1" w:char="F029"/>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2" w:char="F04C"/>
      </w:r>
      <w:r w:rsidRPr="001D2295">
        <w:rPr>
          <w:rFonts w:ascii="Traditional Arabic" w:hAnsi="Traditional Arabic" w:cs="Traditional Arabic"/>
          <w:sz w:val="28"/>
          <w:szCs w:val="28"/>
        </w:rPr>
        <w:sym w:font="HQPB4" w:char="F0E4"/>
      </w:r>
      <w:r w:rsidRPr="001D2295">
        <w:rPr>
          <w:rFonts w:ascii="Traditional Arabic" w:hAnsi="Traditional Arabic" w:cs="Traditional Arabic"/>
          <w:sz w:val="28"/>
          <w:szCs w:val="28"/>
        </w:rPr>
        <w:sym w:font="HQPB2" w:char="F0EA"/>
      </w:r>
      <w:r w:rsidRPr="001D2295">
        <w:rPr>
          <w:rFonts w:ascii="Traditional Arabic" w:hAnsi="Traditional Arabic" w:cs="Traditional Arabic"/>
          <w:sz w:val="28"/>
          <w:szCs w:val="28"/>
        </w:rPr>
        <w:sym w:font="HQPB2" w:char="F05A"/>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83"/>
      </w:r>
      <w:r w:rsidRPr="001D2295">
        <w:rPr>
          <w:rFonts w:ascii="Traditional Arabic" w:hAnsi="Traditional Arabic" w:cs="Traditional Arabic"/>
          <w:sz w:val="28"/>
          <w:szCs w:val="28"/>
        </w:rPr>
        <w:sym w:font="HQPB1" w:char="F023"/>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1" w:char="F089"/>
      </w:r>
      <w:r w:rsidRPr="001D2295">
        <w:rPr>
          <w:rFonts w:ascii="Traditional Arabic" w:hAnsi="Traditional Arabic" w:cs="Traditional Arabic"/>
          <w:sz w:val="28"/>
          <w:szCs w:val="28"/>
        </w:rPr>
        <w:sym w:font="HQPB5" w:char="F073"/>
      </w:r>
      <w:r w:rsidRPr="001D2295">
        <w:rPr>
          <w:rFonts w:ascii="Traditional Arabic" w:hAnsi="Traditional Arabic" w:cs="Traditional Arabic"/>
          <w:sz w:val="28"/>
          <w:szCs w:val="28"/>
        </w:rPr>
        <w:sym w:font="HQPB1" w:char="F03F"/>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41"/>
      </w:r>
      <w:r w:rsidRPr="001D2295">
        <w:rPr>
          <w:rFonts w:ascii="Traditional Arabic" w:hAnsi="Traditional Arabic" w:cs="Traditional Arabic"/>
          <w:sz w:val="28"/>
          <w:szCs w:val="28"/>
        </w:rPr>
        <w:sym w:font="HQPB2" w:char="F0FB"/>
      </w:r>
      <w:r w:rsidRPr="001D2295">
        <w:rPr>
          <w:rFonts w:ascii="Traditional Arabic" w:hAnsi="Traditional Arabic" w:cs="Traditional Arabic"/>
          <w:sz w:val="28"/>
          <w:szCs w:val="28"/>
        </w:rPr>
        <w:sym w:font="HQPB4" w:char="F0F8"/>
      </w:r>
      <w:r w:rsidRPr="001D2295">
        <w:rPr>
          <w:rFonts w:ascii="Traditional Arabic" w:hAnsi="Traditional Arabic" w:cs="Traditional Arabic"/>
          <w:sz w:val="28"/>
          <w:szCs w:val="28"/>
        </w:rPr>
        <w:sym w:font="HQPB2" w:char="F0EF"/>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1" w:char="F089"/>
      </w:r>
      <w:r w:rsidRPr="001D2295">
        <w:rPr>
          <w:rFonts w:ascii="Traditional Arabic" w:hAnsi="Traditional Arabic" w:cs="Traditional Arabic"/>
          <w:sz w:val="28"/>
          <w:szCs w:val="28"/>
        </w:rPr>
        <w:sym w:font="HQPB4" w:char="F0CE"/>
      </w:r>
      <w:r w:rsidRPr="001D2295">
        <w:rPr>
          <w:rFonts w:ascii="Traditional Arabic" w:hAnsi="Traditional Arabic" w:cs="Traditional Arabic"/>
          <w:sz w:val="28"/>
          <w:szCs w:val="28"/>
        </w:rPr>
        <w:sym w:font="HQPB1" w:char="F02F"/>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23"/>
      </w:r>
      <w:r w:rsidRPr="001D2295">
        <w:rPr>
          <w:rFonts w:ascii="Traditional Arabic" w:hAnsi="Traditional Arabic" w:cs="Traditional Arabic"/>
          <w:sz w:val="28"/>
          <w:szCs w:val="28"/>
        </w:rPr>
        <w:sym w:font="HQPB2" w:char="F092"/>
      </w:r>
      <w:r w:rsidRPr="001D2295">
        <w:rPr>
          <w:rFonts w:ascii="Traditional Arabic" w:hAnsi="Traditional Arabic" w:cs="Traditional Arabic"/>
          <w:sz w:val="28"/>
          <w:szCs w:val="28"/>
        </w:rPr>
        <w:sym w:font="HQPB5" w:char="F06E"/>
      </w:r>
      <w:r w:rsidRPr="001D2295">
        <w:rPr>
          <w:rFonts w:ascii="Traditional Arabic" w:hAnsi="Traditional Arabic" w:cs="Traditional Arabic"/>
          <w:sz w:val="28"/>
          <w:szCs w:val="28"/>
        </w:rPr>
        <w:sym w:font="HQPB2" w:char="F03C"/>
      </w:r>
      <w:r w:rsidRPr="001D2295">
        <w:rPr>
          <w:rFonts w:ascii="Traditional Arabic" w:hAnsi="Traditional Arabic" w:cs="Traditional Arabic"/>
          <w:sz w:val="28"/>
          <w:szCs w:val="28"/>
        </w:rPr>
        <w:sym w:font="HQPB4" w:char="F0CE"/>
      </w:r>
      <w:r w:rsidRPr="001D2295">
        <w:rPr>
          <w:rFonts w:ascii="Traditional Arabic" w:hAnsi="Traditional Arabic" w:cs="Traditional Arabic"/>
          <w:sz w:val="28"/>
          <w:szCs w:val="28"/>
        </w:rPr>
        <w:sym w:font="HQPB1" w:char="F029"/>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39"/>
      </w:r>
      <w:r w:rsidRPr="001D2295">
        <w:rPr>
          <w:rFonts w:ascii="Traditional Arabic" w:hAnsi="Traditional Arabic" w:cs="Traditional Arabic"/>
          <w:sz w:val="28"/>
          <w:szCs w:val="28"/>
        </w:rPr>
        <w:sym w:font="HQPB2" w:char="F040"/>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1" w:char="F05F"/>
      </w:r>
      <w:r w:rsidRPr="001D2295">
        <w:rPr>
          <w:rFonts w:ascii="Traditional Arabic" w:hAnsi="Traditional Arabic" w:cs="Traditional Arabic"/>
          <w:sz w:val="28"/>
          <w:szCs w:val="28"/>
        </w:rPr>
        <w:sym w:font="HQPB5" w:char="F072"/>
      </w:r>
      <w:r w:rsidRPr="001D2295">
        <w:rPr>
          <w:rFonts w:ascii="Traditional Arabic" w:hAnsi="Traditional Arabic" w:cs="Traditional Arabic"/>
          <w:sz w:val="28"/>
          <w:szCs w:val="28"/>
        </w:rPr>
        <w:sym w:font="HQPB1" w:char="F026"/>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2" w:char="F091"/>
      </w:r>
      <w:r w:rsidRPr="001D2295">
        <w:rPr>
          <w:rFonts w:ascii="Traditional Arabic" w:hAnsi="Traditional Arabic" w:cs="Traditional Arabic"/>
          <w:sz w:val="28"/>
          <w:szCs w:val="28"/>
        </w:rPr>
        <w:sym w:font="HQPB4" w:char="F077"/>
      </w:r>
      <w:r w:rsidRPr="001D2295">
        <w:rPr>
          <w:rFonts w:ascii="Traditional Arabic" w:hAnsi="Traditional Arabic" w:cs="Traditional Arabic"/>
          <w:sz w:val="28"/>
          <w:szCs w:val="28"/>
        </w:rPr>
        <w:sym w:font="HQPB2" w:char="F04B"/>
      </w:r>
      <w:r w:rsidRPr="001D2295">
        <w:rPr>
          <w:rFonts w:ascii="Traditional Arabic" w:hAnsi="Traditional Arabic" w:cs="Traditional Arabic"/>
          <w:sz w:val="28"/>
          <w:szCs w:val="28"/>
        </w:rPr>
        <w:sym w:font="HQPB5" w:char="F07C"/>
      </w:r>
      <w:r w:rsidRPr="001D2295">
        <w:rPr>
          <w:rFonts w:ascii="Traditional Arabic" w:hAnsi="Traditional Arabic" w:cs="Traditional Arabic"/>
          <w:sz w:val="28"/>
          <w:szCs w:val="28"/>
        </w:rPr>
        <w:sym w:font="HQPB1" w:char="F0A1"/>
      </w:r>
      <w:r w:rsidRPr="001D2295">
        <w:rPr>
          <w:rFonts w:ascii="Traditional Arabic" w:hAnsi="Traditional Arabic" w:cs="Traditional Arabic"/>
          <w:sz w:val="28"/>
          <w:szCs w:val="28"/>
        </w:rPr>
        <w:sym w:font="HQPB4" w:char="F095"/>
      </w:r>
      <w:r w:rsidRPr="001D2295">
        <w:rPr>
          <w:rFonts w:ascii="Traditional Arabic" w:hAnsi="Traditional Arabic" w:cs="Traditional Arabic"/>
          <w:sz w:val="28"/>
          <w:szCs w:val="28"/>
        </w:rPr>
        <w:sym w:font="HQPB2" w:char="F04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2" w:char="F06E"/>
      </w:r>
      <w:r w:rsidRPr="001D2295">
        <w:rPr>
          <w:rFonts w:ascii="Traditional Arabic" w:hAnsi="Traditional Arabic" w:cs="Traditional Arabic"/>
          <w:sz w:val="28"/>
          <w:szCs w:val="28"/>
        </w:rPr>
        <w:sym w:font="HQPB2" w:char="F071"/>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1" w:char="F037"/>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1" w:char="F046"/>
      </w:r>
      <w:r w:rsidRPr="001D2295">
        <w:rPr>
          <w:rFonts w:ascii="Traditional Arabic" w:hAnsi="Traditional Arabic" w:cs="Traditional Arabic"/>
          <w:sz w:val="28"/>
          <w:szCs w:val="28"/>
        </w:rPr>
        <w:sym w:font="HQPB4" w:char="F0F2"/>
      </w:r>
      <w:r w:rsidRPr="001D2295">
        <w:rPr>
          <w:rFonts w:ascii="Traditional Arabic" w:hAnsi="Traditional Arabic" w:cs="Traditional Arabic"/>
          <w:sz w:val="28"/>
          <w:szCs w:val="28"/>
        </w:rPr>
        <w:sym w:font="HQPB2" w:char="F032"/>
      </w:r>
      <w:r w:rsidRPr="001D2295">
        <w:rPr>
          <w:rFonts w:ascii="Traditional Arabic" w:hAnsi="Traditional Arabic" w:cs="Traditional Arabic"/>
          <w:sz w:val="28"/>
          <w:szCs w:val="28"/>
        </w:rPr>
        <w:sym w:font="HQPB5" w:char="F024"/>
      </w: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5" w:char="F073"/>
      </w:r>
      <w:r w:rsidRPr="001D2295">
        <w:rPr>
          <w:rFonts w:ascii="Traditional Arabic" w:hAnsi="Traditional Arabic" w:cs="Traditional Arabic"/>
          <w:sz w:val="28"/>
          <w:szCs w:val="28"/>
        </w:rPr>
        <w:sym w:font="HQPB1" w:char="F0F9"/>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34"/>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1" w:char="F03D"/>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1" w:char="F047"/>
      </w:r>
      <w:r w:rsidRPr="001D2295">
        <w:rPr>
          <w:rFonts w:ascii="Traditional Arabic" w:hAnsi="Traditional Arabic" w:cs="Traditional Arabic"/>
          <w:sz w:val="28"/>
          <w:szCs w:val="28"/>
        </w:rPr>
        <w:sym w:font="HQPB4" w:char="F0F5"/>
      </w:r>
      <w:r w:rsidRPr="001D2295">
        <w:rPr>
          <w:rFonts w:ascii="Traditional Arabic" w:hAnsi="Traditional Arabic" w:cs="Traditional Arabic"/>
          <w:sz w:val="28"/>
          <w:szCs w:val="28"/>
        </w:rPr>
        <w:sym w:font="HQPB2" w:char="F033"/>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8B"/>
      </w:r>
      <w:r w:rsidRPr="001D2295">
        <w:rPr>
          <w:rFonts w:ascii="Traditional Arabic" w:hAnsi="Traditional Arabic" w:cs="Traditional Arabic"/>
          <w:sz w:val="28"/>
          <w:szCs w:val="28"/>
        </w:rPr>
        <w:sym w:font="HQPB4" w:char="F0F8"/>
      </w:r>
      <w:r w:rsidRPr="001D2295">
        <w:rPr>
          <w:rFonts w:ascii="Traditional Arabic" w:hAnsi="Traditional Arabic" w:cs="Traditional Arabic"/>
          <w:sz w:val="28"/>
          <w:szCs w:val="28"/>
        </w:rPr>
        <w:sym w:font="HQPB2" w:char="F039"/>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7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F6"/>
      </w:r>
      <w:r w:rsidRPr="001D2295">
        <w:rPr>
          <w:rFonts w:ascii="Traditional Arabic" w:hAnsi="Traditional Arabic" w:cs="Traditional Arabic"/>
          <w:sz w:val="28"/>
          <w:szCs w:val="28"/>
        </w:rPr>
        <w:sym w:font="HQPB2" w:char="F04E"/>
      </w:r>
      <w:r w:rsidRPr="001D2295">
        <w:rPr>
          <w:rFonts w:ascii="Traditional Arabic" w:hAnsi="Traditional Arabic" w:cs="Traditional Arabic"/>
          <w:sz w:val="28"/>
          <w:szCs w:val="28"/>
        </w:rPr>
        <w:sym w:font="HQPB4" w:char="F0E4"/>
      </w:r>
      <w:r w:rsidRPr="001D2295">
        <w:rPr>
          <w:rFonts w:ascii="Traditional Arabic" w:hAnsi="Traditional Arabic" w:cs="Traditional Arabic"/>
          <w:sz w:val="28"/>
          <w:szCs w:val="28"/>
        </w:rPr>
        <w:sym w:font="HQPB2" w:char="F033"/>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5A"/>
      </w:r>
      <w:r w:rsidRPr="001D2295">
        <w:rPr>
          <w:rFonts w:ascii="Traditional Arabic" w:hAnsi="Traditional Arabic" w:cs="Traditional Arabic"/>
          <w:sz w:val="28"/>
          <w:szCs w:val="28"/>
        </w:rPr>
        <w:sym w:font="HQPB4" w:char="F0F7"/>
      </w:r>
      <w:r w:rsidRPr="001D2295">
        <w:rPr>
          <w:rFonts w:ascii="Traditional Arabic" w:hAnsi="Traditional Arabic" w:cs="Traditional Arabic"/>
          <w:sz w:val="28"/>
          <w:szCs w:val="28"/>
        </w:rPr>
        <w:sym w:font="HQPB2" w:char="F08F"/>
      </w:r>
      <w:r w:rsidRPr="001D2295">
        <w:rPr>
          <w:rFonts w:ascii="Traditional Arabic" w:hAnsi="Traditional Arabic" w:cs="Traditional Arabic"/>
          <w:sz w:val="28"/>
          <w:szCs w:val="28"/>
        </w:rPr>
        <w:sym w:font="HQPB4" w:char="F0AD"/>
      </w:r>
      <w:r w:rsidRPr="001D2295">
        <w:rPr>
          <w:rFonts w:ascii="Traditional Arabic" w:hAnsi="Traditional Arabic" w:cs="Traditional Arabic"/>
          <w:sz w:val="28"/>
          <w:szCs w:val="28"/>
        </w:rPr>
        <w:sym w:font="HQPB1" w:char="F02F"/>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37"/>
      </w:r>
      <w:r w:rsidRPr="001D2295">
        <w:rPr>
          <w:rFonts w:ascii="Traditional Arabic" w:hAnsi="Traditional Arabic" w:cs="Traditional Arabic"/>
          <w:sz w:val="28"/>
          <w:szCs w:val="28"/>
        </w:rPr>
        <w:sym w:font="HQPB1" w:char="F03D"/>
      </w:r>
      <w:r w:rsidRPr="001D2295">
        <w:rPr>
          <w:rFonts w:ascii="Traditional Arabic" w:hAnsi="Traditional Arabic" w:cs="Traditional Arabic"/>
          <w:sz w:val="28"/>
          <w:szCs w:val="28"/>
        </w:rPr>
        <w:sym w:font="HQPB4" w:char="F0CF"/>
      </w:r>
      <w:r w:rsidRPr="001D2295">
        <w:rPr>
          <w:rFonts w:ascii="Traditional Arabic" w:hAnsi="Traditional Arabic" w:cs="Traditional Arabic"/>
          <w:sz w:val="28"/>
          <w:szCs w:val="28"/>
        </w:rPr>
        <w:sym w:font="HQPB1" w:char="F03F"/>
      </w: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5" w:char="F09F"/>
      </w:r>
      <w:r w:rsidRPr="001D2295">
        <w:rPr>
          <w:rFonts w:ascii="Traditional Arabic" w:hAnsi="Traditional Arabic" w:cs="Traditional Arabic"/>
          <w:sz w:val="28"/>
          <w:szCs w:val="28"/>
        </w:rPr>
        <w:sym w:font="HQPB2" w:char="F03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C9"/>
      </w:r>
      <w:r w:rsidRPr="001D2295">
        <w:rPr>
          <w:rFonts w:ascii="Traditional Arabic" w:hAnsi="Traditional Arabic" w:cs="Traditional Arabic"/>
          <w:sz w:val="28"/>
          <w:szCs w:val="28"/>
        </w:rPr>
        <w:sym w:font="HQPB2" w:char="F041"/>
      </w:r>
      <w:r w:rsidRPr="001D2295">
        <w:rPr>
          <w:rFonts w:ascii="Traditional Arabic" w:hAnsi="Traditional Arabic" w:cs="Traditional Arabic"/>
          <w:sz w:val="28"/>
          <w:szCs w:val="28"/>
        </w:rPr>
        <w:sym w:font="HQPB4" w:char="F0F4"/>
      </w:r>
      <w:r w:rsidRPr="001D2295">
        <w:rPr>
          <w:rFonts w:ascii="Traditional Arabic" w:hAnsi="Traditional Arabic" w:cs="Traditional Arabic"/>
          <w:sz w:val="28"/>
          <w:szCs w:val="28"/>
        </w:rPr>
        <w:sym w:font="HQPB1" w:char="F089"/>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1" w:char="F0E8"/>
      </w:r>
      <w:r w:rsidRPr="001D2295">
        <w:rPr>
          <w:rFonts w:ascii="Traditional Arabic" w:hAnsi="Traditional Arabic" w:cs="Traditional Arabic"/>
          <w:sz w:val="28"/>
          <w:szCs w:val="28"/>
        </w:rPr>
        <w:sym w:font="HQPB4" w:char="F0F8"/>
      </w:r>
      <w:r w:rsidRPr="001D2295">
        <w:rPr>
          <w:rFonts w:ascii="Traditional Arabic" w:hAnsi="Traditional Arabic" w:cs="Traditional Arabic"/>
          <w:sz w:val="28"/>
          <w:szCs w:val="28"/>
        </w:rPr>
        <w:sym w:font="HQPB2" w:char="F039"/>
      </w:r>
      <w:r w:rsidRPr="001D2295">
        <w:rPr>
          <w:rFonts w:ascii="Traditional Arabic" w:hAnsi="Traditional Arabic" w:cs="Traditional Arabic"/>
          <w:sz w:val="28"/>
          <w:szCs w:val="28"/>
        </w:rPr>
        <w:sym w:font="HQPB5" w:char="F024"/>
      </w: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4" w:char="F0CE"/>
      </w:r>
      <w:r w:rsidRPr="001D2295">
        <w:rPr>
          <w:rFonts w:ascii="Traditional Arabic" w:hAnsi="Traditional Arabic" w:cs="Traditional Arabic"/>
          <w:sz w:val="28"/>
          <w:szCs w:val="28"/>
        </w:rPr>
        <w:sym w:font="HQPB1" w:char="F02F"/>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34"/>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9F"/>
      </w:r>
      <w:r w:rsidRPr="001D2295">
        <w:rPr>
          <w:rFonts w:ascii="Traditional Arabic" w:hAnsi="Traditional Arabic" w:cs="Traditional Arabic"/>
          <w:sz w:val="28"/>
          <w:szCs w:val="28"/>
        </w:rPr>
        <w:sym w:font="HQPB2" w:char="F077"/>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7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7A"/>
      </w:r>
      <w:r w:rsidRPr="001D2295">
        <w:rPr>
          <w:rFonts w:ascii="Traditional Arabic" w:hAnsi="Traditional Arabic" w:cs="Traditional Arabic"/>
          <w:sz w:val="28"/>
          <w:szCs w:val="28"/>
        </w:rPr>
        <w:sym w:font="HQPB1" w:char="F03E"/>
      </w:r>
      <w:r w:rsidRPr="001D2295">
        <w:rPr>
          <w:rFonts w:ascii="Traditional Arabic" w:hAnsi="Traditional Arabic" w:cs="Traditional Arabic"/>
          <w:sz w:val="28"/>
          <w:szCs w:val="28"/>
        </w:rPr>
        <w:sym w:font="HQPB4" w:char="F0F9"/>
      </w:r>
      <w:r w:rsidRPr="001D2295">
        <w:rPr>
          <w:rFonts w:ascii="Traditional Arabic" w:hAnsi="Traditional Arabic" w:cs="Traditional Arabic"/>
          <w:sz w:val="28"/>
          <w:szCs w:val="28"/>
        </w:rPr>
        <w:sym w:font="HQPB1" w:char="F027"/>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8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EB"/>
      </w:r>
      <w:r w:rsidRPr="001D2295">
        <w:rPr>
          <w:rFonts w:ascii="Traditional Arabic" w:hAnsi="Traditional Arabic" w:cs="Traditional Arabic"/>
          <w:sz w:val="28"/>
          <w:szCs w:val="28"/>
        </w:rPr>
        <w:sym w:font="HQPB1" w:char="F03D"/>
      </w:r>
      <w:r w:rsidRPr="001D2295">
        <w:rPr>
          <w:rFonts w:ascii="Traditional Arabic" w:hAnsi="Traditional Arabic" w:cs="Traditional Arabic"/>
          <w:sz w:val="28"/>
          <w:szCs w:val="28"/>
        </w:rPr>
        <w:sym w:font="HQPB4" w:char="F0CF"/>
      </w:r>
      <w:r w:rsidRPr="001D2295">
        <w:rPr>
          <w:rFonts w:ascii="Traditional Arabic" w:hAnsi="Traditional Arabic" w:cs="Traditional Arabic"/>
          <w:sz w:val="28"/>
          <w:szCs w:val="28"/>
        </w:rPr>
        <w:sym w:font="HQPB1" w:char="F03F"/>
      </w:r>
      <w:r w:rsidRPr="001D2295">
        <w:rPr>
          <w:rFonts w:ascii="Traditional Arabic" w:hAnsi="Traditional Arabic" w:cs="Traditional Arabic"/>
          <w:sz w:val="28"/>
          <w:szCs w:val="28"/>
        </w:rPr>
        <w:sym w:font="HQPB1" w:char="F025"/>
      </w:r>
      <w:r w:rsidRPr="001D2295">
        <w:rPr>
          <w:rFonts w:ascii="Traditional Arabic" w:hAnsi="Traditional Arabic" w:cs="Traditional Arabic"/>
          <w:sz w:val="28"/>
          <w:szCs w:val="28"/>
        </w:rPr>
        <w:sym w:font="HQPB5" w:char="F078"/>
      </w:r>
      <w:r w:rsidRPr="001D2295">
        <w:rPr>
          <w:rFonts w:ascii="Traditional Arabic" w:hAnsi="Traditional Arabic" w:cs="Traditional Arabic"/>
          <w:sz w:val="28"/>
          <w:szCs w:val="28"/>
        </w:rPr>
        <w:sym w:font="HQPB2" w:char="F02E"/>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2" w:char="F062"/>
      </w:r>
      <w:r w:rsidRPr="001D2295">
        <w:rPr>
          <w:rFonts w:ascii="Traditional Arabic" w:hAnsi="Traditional Arabic" w:cs="Traditional Arabic"/>
          <w:sz w:val="28"/>
          <w:szCs w:val="28"/>
        </w:rPr>
        <w:sym w:font="HQPB5" w:char="F072"/>
      </w:r>
      <w:r w:rsidRPr="001D2295">
        <w:rPr>
          <w:rFonts w:ascii="Traditional Arabic" w:hAnsi="Traditional Arabic" w:cs="Traditional Arabic"/>
          <w:sz w:val="28"/>
          <w:szCs w:val="28"/>
        </w:rPr>
        <w:sym w:font="HQPB1" w:char="F026"/>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7C"/>
      </w:r>
      <w:r w:rsidRPr="001D2295">
        <w:rPr>
          <w:rFonts w:ascii="Traditional Arabic" w:hAnsi="Traditional Arabic" w:cs="Traditional Arabic"/>
          <w:sz w:val="28"/>
          <w:szCs w:val="28"/>
        </w:rPr>
        <w:sym w:font="HQPB1" w:char="F03D"/>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1" w:char="F046"/>
      </w:r>
      <w:r w:rsidRPr="001D2295">
        <w:rPr>
          <w:rFonts w:ascii="Traditional Arabic" w:hAnsi="Traditional Arabic" w:cs="Traditional Arabic"/>
          <w:sz w:val="28"/>
          <w:szCs w:val="28"/>
        </w:rPr>
        <w:sym w:font="HQPB4" w:char="F0F5"/>
      </w:r>
      <w:r w:rsidRPr="001D2295">
        <w:rPr>
          <w:rFonts w:ascii="Traditional Arabic" w:hAnsi="Traditional Arabic" w:cs="Traditional Arabic"/>
          <w:sz w:val="28"/>
          <w:szCs w:val="28"/>
        </w:rPr>
        <w:sym w:font="HQPB2" w:char="F033"/>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8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2" w:char="F04A"/>
      </w:r>
      <w:r w:rsidRPr="001D2295">
        <w:rPr>
          <w:rFonts w:ascii="Traditional Arabic" w:hAnsi="Traditional Arabic" w:cs="Traditional Arabic"/>
          <w:sz w:val="28"/>
          <w:szCs w:val="28"/>
        </w:rPr>
        <w:sym w:font="HQPB5" w:char="F09F"/>
      </w:r>
      <w:r w:rsidRPr="001D2295">
        <w:rPr>
          <w:rFonts w:ascii="Traditional Arabic" w:hAnsi="Traditional Arabic" w:cs="Traditional Arabic"/>
          <w:sz w:val="28"/>
          <w:szCs w:val="28"/>
        </w:rPr>
        <w:sym w:font="HQPB2" w:char="F03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2" w:char="F06D"/>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2" w:char="F04A"/>
      </w:r>
      <w:r w:rsidRPr="001D2295">
        <w:rPr>
          <w:rFonts w:ascii="Traditional Arabic" w:hAnsi="Traditional Arabic" w:cs="Traditional Arabic"/>
          <w:sz w:val="28"/>
          <w:szCs w:val="28"/>
        </w:rPr>
        <w:sym w:font="HQPB4" w:char="F0AF"/>
      </w:r>
      <w:r w:rsidRPr="001D2295">
        <w:rPr>
          <w:rFonts w:ascii="Traditional Arabic" w:hAnsi="Traditional Arabic" w:cs="Traditional Arabic"/>
          <w:sz w:val="28"/>
          <w:szCs w:val="28"/>
        </w:rPr>
        <w:sym w:font="HQPB2" w:char="F03D"/>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1" w:char="F0E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AA"/>
      </w:r>
      <w:r w:rsidRPr="001D2295">
        <w:rPr>
          <w:rFonts w:ascii="Traditional Arabic" w:hAnsi="Traditional Arabic" w:cs="Traditional Arabic"/>
          <w:sz w:val="28"/>
          <w:szCs w:val="28"/>
        </w:rPr>
        <w:sym w:font="HQPB1" w:char="F021"/>
      </w:r>
      <w:r w:rsidRPr="001D2295">
        <w:rPr>
          <w:rFonts w:ascii="Traditional Arabic" w:hAnsi="Traditional Arabic" w:cs="Traditional Arabic"/>
          <w:sz w:val="28"/>
          <w:szCs w:val="28"/>
        </w:rPr>
        <w:sym w:font="HQPB5" w:char="F024"/>
      </w:r>
      <w:r w:rsidRPr="001D2295">
        <w:rPr>
          <w:rFonts w:ascii="Traditional Arabic" w:hAnsi="Traditional Arabic" w:cs="Traditional Arabic"/>
          <w:sz w:val="28"/>
          <w:szCs w:val="28"/>
        </w:rPr>
        <w:sym w:font="HQPB1" w:char="F023"/>
      </w:r>
      <w:r w:rsidRPr="001D2295">
        <w:rPr>
          <w:rFonts w:ascii="(normal text)" w:hAnsi="(normal text)"/>
          <w:rtl/>
        </w:rPr>
        <w:t xml:space="preserve"> </w:t>
      </w:r>
      <w:r w:rsidRPr="001D2295">
        <w:rPr>
          <w:sz w:val="28"/>
          <w:szCs w:val="28"/>
        </w:rPr>
        <w:sym w:font="HQPB4" w:char="F034"/>
      </w:r>
      <w:r w:rsidRPr="001D2295">
        <w:rPr>
          <w:rFonts w:ascii="(normal text)" w:hAnsi="(normal text)"/>
          <w:rtl/>
        </w:rPr>
        <w:t xml:space="preserve"> </w:t>
      </w:r>
      <w:r w:rsidRPr="001D2295">
        <w:rPr>
          <w:sz w:val="28"/>
          <w:szCs w:val="28"/>
        </w:rPr>
        <w:sym w:font="HQPB2" w:char="F0C7"/>
      </w:r>
      <w:r w:rsidRPr="001D2295">
        <w:rPr>
          <w:sz w:val="28"/>
          <w:szCs w:val="28"/>
        </w:rPr>
        <w:sym w:font="HQPB2" w:char="F0CB"/>
      </w:r>
      <w:r w:rsidRPr="001D2295">
        <w:rPr>
          <w:sz w:val="28"/>
          <w:szCs w:val="28"/>
        </w:rPr>
        <w:sym w:font="HQPB2" w:char="F0D1"/>
      </w:r>
      <w:r w:rsidRPr="001D2295">
        <w:rPr>
          <w:sz w:val="28"/>
          <w:szCs w:val="28"/>
        </w:rPr>
        <w:sym w:font="HQPB2" w:char="F0CB"/>
      </w:r>
      <w:r w:rsidRPr="001D2295">
        <w:rPr>
          <w:sz w:val="28"/>
          <w:szCs w:val="28"/>
        </w:rPr>
        <w:sym w:font="HQPB2" w:char="F0C8"/>
      </w:r>
      <w:r w:rsidRPr="001D2295">
        <w:rPr>
          <w:rFonts w:ascii="(normal text)" w:hAnsi="(normal text)"/>
          <w:rtl/>
        </w:rPr>
        <w:t xml:space="preserve">   </w:t>
      </w:r>
    </w:p>
    <w:p w:rsidR="00C35107" w:rsidRDefault="00C35107" w:rsidP="00192C51">
      <w:pPr>
        <w:pStyle w:val="ListParagraph"/>
        <w:spacing w:before="40" w:after="40" w:line="240" w:lineRule="auto"/>
        <w:ind w:left="426" w:firstLine="720"/>
        <w:jc w:val="both"/>
        <w:rPr>
          <w:rFonts w:asciiTheme="majorBidi" w:hAnsiTheme="majorBidi" w:cstheme="majorBidi"/>
          <w:i/>
          <w:iCs/>
          <w:sz w:val="24"/>
          <w:szCs w:val="32"/>
          <w:lang w:val="id-ID"/>
        </w:rPr>
      </w:pPr>
      <w:r w:rsidRPr="001D2295">
        <w:rPr>
          <w:rFonts w:asciiTheme="majorBidi" w:hAnsiTheme="majorBidi" w:cstheme="majorBidi"/>
          <w:i/>
          <w:iCs/>
          <w:sz w:val="24"/>
          <w:szCs w:val="32"/>
          <w:lang w:val="id-ID"/>
        </w:rPr>
        <w:t>Hai orang-orang yang beriman, apabila kamu bermu'amalah</w:t>
      </w:r>
      <w:r w:rsidR="00D33A02" w:rsidRPr="001D2295">
        <w:rPr>
          <w:rFonts w:asciiTheme="majorBidi" w:hAnsiTheme="majorBidi" w:cstheme="majorBidi"/>
          <w:i/>
          <w:iCs/>
          <w:sz w:val="24"/>
          <w:szCs w:val="32"/>
          <w:lang w:val="id-ID"/>
        </w:rPr>
        <w:t xml:space="preserve"> </w:t>
      </w:r>
      <w:r w:rsidRPr="001D2295">
        <w:rPr>
          <w:rFonts w:asciiTheme="majorBidi" w:hAnsiTheme="majorBidi" w:cstheme="majorBidi"/>
          <w:i/>
          <w:iCs/>
          <w:sz w:val="24"/>
          <w:szCs w:val="32"/>
          <w:lang w:val="id-ID"/>
        </w:rPr>
        <w:t>tidak secara tunai untuk waktu yang ditentukan, hendaklah kamu menuliskannya. dan hendaklah seorang penulis di antara kamu menuliskannya dengan benar. dan janganlah penulis enggan menuliskannya se</w:t>
      </w:r>
      <w:r w:rsidR="00096498" w:rsidRPr="001D2295">
        <w:rPr>
          <w:rFonts w:asciiTheme="majorBidi" w:hAnsiTheme="majorBidi" w:cstheme="majorBidi"/>
          <w:i/>
          <w:iCs/>
          <w:sz w:val="24"/>
          <w:szCs w:val="32"/>
          <w:lang w:val="id-ID"/>
        </w:rPr>
        <w:t>b</w:t>
      </w:r>
      <w:r w:rsidR="00B91C1E">
        <w:rPr>
          <w:rFonts w:asciiTheme="majorBidi" w:hAnsiTheme="majorBidi" w:cstheme="majorBidi"/>
          <w:i/>
          <w:iCs/>
          <w:sz w:val="24"/>
          <w:szCs w:val="32"/>
          <w:lang w:val="id-ID"/>
        </w:rPr>
        <w:t>agaimana Allah mengajarkannya.</w:t>
      </w:r>
      <w:r w:rsidR="00D33A02" w:rsidRPr="001D2295">
        <w:rPr>
          <w:rFonts w:asciiTheme="majorBidi" w:hAnsiTheme="majorBidi" w:cstheme="majorBidi"/>
          <w:i/>
          <w:iCs/>
          <w:sz w:val="24"/>
          <w:szCs w:val="32"/>
          <w:lang w:val="id-ID"/>
        </w:rPr>
        <w:t xml:space="preserve"> (QS. Al-Baqarah : 282)</w:t>
      </w:r>
      <w:r w:rsidR="00C80F52">
        <w:rPr>
          <w:rStyle w:val="FootnoteReference"/>
          <w:rFonts w:asciiTheme="majorBidi" w:hAnsiTheme="majorBidi" w:cstheme="majorBidi"/>
          <w:i/>
          <w:iCs/>
          <w:sz w:val="24"/>
          <w:szCs w:val="32"/>
          <w:lang w:val="id-ID"/>
        </w:rPr>
        <w:footnoteReference w:id="13"/>
      </w:r>
    </w:p>
    <w:p w:rsidR="00B6182A" w:rsidRPr="001D2295" w:rsidRDefault="00B6182A" w:rsidP="00192C51">
      <w:pPr>
        <w:pStyle w:val="ListParagraph"/>
        <w:spacing w:before="40" w:after="40" w:line="240" w:lineRule="auto"/>
        <w:ind w:left="426"/>
        <w:jc w:val="both"/>
        <w:rPr>
          <w:rFonts w:asciiTheme="majorBidi" w:hAnsiTheme="majorBidi" w:cstheme="majorBidi"/>
          <w:i/>
          <w:iCs/>
          <w:sz w:val="24"/>
          <w:szCs w:val="32"/>
          <w:lang w:val="id-ID"/>
        </w:rPr>
      </w:pPr>
    </w:p>
    <w:p w:rsidR="00F81BDC" w:rsidRPr="001D2295" w:rsidRDefault="00C35107" w:rsidP="00192C51">
      <w:pPr>
        <w:pStyle w:val="ListParagraph"/>
        <w:numPr>
          <w:ilvl w:val="0"/>
          <w:numId w:val="11"/>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Hadits</w:t>
      </w:r>
    </w:p>
    <w:p w:rsidR="00F81BDC" w:rsidRPr="001D2295" w:rsidRDefault="00F81BDC" w:rsidP="00192C51">
      <w:pPr>
        <w:pStyle w:val="ListParagraph"/>
        <w:spacing w:before="40" w:after="40" w:line="480" w:lineRule="auto"/>
        <w:ind w:left="426"/>
        <w:jc w:val="both"/>
        <w:rPr>
          <w:rFonts w:asciiTheme="majorBidi" w:hAnsiTheme="majorBidi" w:cstheme="majorBidi"/>
          <w:sz w:val="24"/>
          <w:szCs w:val="24"/>
          <w:lang w:val="id-ID"/>
        </w:rPr>
      </w:pPr>
      <w:proofErr w:type="spellStart"/>
      <w:r w:rsidRPr="001D2295">
        <w:rPr>
          <w:rFonts w:asciiTheme="majorBidi" w:eastAsia="Times New Roman" w:hAnsiTheme="majorBidi" w:cstheme="majorBidi"/>
          <w:sz w:val="24"/>
          <w:szCs w:val="24"/>
          <w:bdr w:val="none" w:sz="0" w:space="0" w:color="auto" w:frame="1"/>
          <w:shd w:val="clear" w:color="auto" w:fill="FFFFFF"/>
        </w:rPr>
        <w:t>Hadits</w:t>
      </w:r>
      <w:proofErr w:type="spellEnd"/>
      <w:r w:rsidRPr="001D2295">
        <w:rPr>
          <w:rFonts w:asciiTheme="majorBidi" w:eastAsia="Times New Roman" w:hAnsiTheme="majorBidi" w:cstheme="majorBidi"/>
          <w:sz w:val="24"/>
          <w:szCs w:val="24"/>
          <w:bdr w:val="none" w:sz="0" w:space="0" w:color="auto" w:frame="1"/>
          <w:shd w:val="clear" w:color="auto" w:fill="FFFFFF"/>
        </w:rPr>
        <w:t xml:space="preserve"> </w:t>
      </w:r>
      <w:proofErr w:type="spellStart"/>
      <w:r w:rsidRPr="001D2295">
        <w:rPr>
          <w:rFonts w:asciiTheme="majorBidi" w:eastAsia="Times New Roman" w:hAnsiTheme="majorBidi" w:cstheme="majorBidi"/>
          <w:sz w:val="24"/>
          <w:szCs w:val="24"/>
          <w:bdr w:val="none" w:sz="0" w:space="0" w:color="auto" w:frame="1"/>
          <w:shd w:val="clear" w:color="auto" w:fill="FFFFFF"/>
        </w:rPr>
        <w:t>Nabi</w:t>
      </w:r>
      <w:proofErr w:type="spellEnd"/>
      <w:r w:rsidRPr="001D2295">
        <w:rPr>
          <w:rFonts w:asciiTheme="majorBidi" w:eastAsia="Times New Roman" w:hAnsiTheme="majorBidi" w:cstheme="majorBidi"/>
          <w:sz w:val="24"/>
          <w:szCs w:val="24"/>
          <w:bdr w:val="none" w:sz="0" w:space="0" w:color="auto" w:frame="1"/>
          <w:shd w:val="clear" w:color="auto" w:fill="FFFFFF"/>
        </w:rPr>
        <w:t xml:space="preserve"> </w:t>
      </w:r>
      <w:proofErr w:type="spellStart"/>
      <w:r w:rsidRPr="001D2295">
        <w:rPr>
          <w:rFonts w:asciiTheme="majorBidi" w:eastAsia="Times New Roman" w:hAnsiTheme="majorBidi" w:cstheme="majorBidi"/>
          <w:sz w:val="24"/>
          <w:szCs w:val="24"/>
          <w:bdr w:val="none" w:sz="0" w:space="0" w:color="auto" w:frame="1"/>
          <w:shd w:val="clear" w:color="auto" w:fill="FFFFFF"/>
        </w:rPr>
        <w:t>riwayat</w:t>
      </w:r>
      <w:proofErr w:type="spellEnd"/>
      <w:r w:rsidRPr="001D2295">
        <w:rPr>
          <w:rFonts w:asciiTheme="majorBidi" w:eastAsia="Times New Roman" w:hAnsiTheme="majorBidi" w:cstheme="majorBidi"/>
          <w:sz w:val="24"/>
          <w:szCs w:val="24"/>
          <w:bdr w:val="none" w:sz="0" w:space="0" w:color="auto" w:frame="1"/>
          <w:shd w:val="clear" w:color="auto" w:fill="FFFFFF"/>
        </w:rPr>
        <w:t xml:space="preserve"> Imam al-</w:t>
      </w:r>
      <w:proofErr w:type="spellStart"/>
      <w:r w:rsidRPr="001D2295">
        <w:rPr>
          <w:rFonts w:asciiTheme="majorBidi" w:eastAsia="Times New Roman" w:hAnsiTheme="majorBidi" w:cstheme="majorBidi"/>
          <w:sz w:val="24"/>
          <w:szCs w:val="24"/>
          <w:bdr w:val="none" w:sz="0" w:space="0" w:color="auto" w:frame="1"/>
          <w:shd w:val="clear" w:color="auto" w:fill="FFFFFF"/>
        </w:rPr>
        <w:t>Tirmidzi</w:t>
      </w:r>
      <w:proofErr w:type="spellEnd"/>
      <w:r w:rsidRPr="001D2295">
        <w:rPr>
          <w:rFonts w:asciiTheme="majorBidi" w:eastAsia="Times New Roman" w:hAnsiTheme="majorBidi" w:cstheme="majorBidi"/>
          <w:sz w:val="24"/>
          <w:szCs w:val="24"/>
          <w:bdr w:val="none" w:sz="0" w:space="0" w:color="auto" w:frame="1"/>
          <w:shd w:val="clear" w:color="auto" w:fill="FFFFFF"/>
        </w:rPr>
        <w:t xml:space="preserve"> </w:t>
      </w:r>
      <w:proofErr w:type="spellStart"/>
      <w:r w:rsidRPr="001D2295">
        <w:rPr>
          <w:rFonts w:asciiTheme="majorBidi" w:eastAsia="Times New Roman" w:hAnsiTheme="majorBidi" w:cstheme="majorBidi"/>
          <w:sz w:val="24"/>
          <w:szCs w:val="24"/>
          <w:bdr w:val="none" w:sz="0" w:space="0" w:color="auto" w:frame="1"/>
          <w:shd w:val="clear" w:color="auto" w:fill="FFFFFF"/>
        </w:rPr>
        <w:t>dari</w:t>
      </w:r>
      <w:proofErr w:type="spellEnd"/>
      <w:r w:rsidRPr="001D2295">
        <w:rPr>
          <w:rFonts w:asciiTheme="majorBidi" w:eastAsia="Times New Roman" w:hAnsiTheme="majorBidi" w:cstheme="majorBidi"/>
          <w:sz w:val="24"/>
          <w:szCs w:val="24"/>
          <w:bdr w:val="none" w:sz="0" w:space="0" w:color="auto" w:frame="1"/>
          <w:shd w:val="clear" w:color="auto" w:fill="FFFFFF"/>
        </w:rPr>
        <w:t xml:space="preserve"> '</w:t>
      </w:r>
      <w:proofErr w:type="spellStart"/>
      <w:r w:rsidRPr="001D2295">
        <w:rPr>
          <w:rFonts w:asciiTheme="majorBidi" w:eastAsia="Times New Roman" w:hAnsiTheme="majorBidi" w:cstheme="majorBidi"/>
          <w:sz w:val="24"/>
          <w:szCs w:val="24"/>
          <w:bdr w:val="none" w:sz="0" w:space="0" w:color="auto" w:frame="1"/>
          <w:shd w:val="clear" w:color="auto" w:fill="FFFFFF"/>
        </w:rPr>
        <w:t>Amr</w:t>
      </w:r>
      <w:proofErr w:type="spellEnd"/>
      <w:r w:rsidRPr="001D2295">
        <w:rPr>
          <w:rFonts w:asciiTheme="majorBidi" w:eastAsia="Times New Roman" w:hAnsiTheme="majorBidi" w:cstheme="majorBidi"/>
          <w:sz w:val="24"/>
          <w:szCs w:val="24"/>
          <w:bdr w:val="none" w:sz="0" w:space="0" w:color="auto" w:frame="1"/>
          <w:shd w:val="clear" w:color="auto" w:fill="FFFFFF"/>
        </w:rPr>
        <w:t xml:space="preserve"> bin 'Auf al-</w:t>
      </w:r>
      <w:proofErr w:type="spellStart"/>
      <w:r w:rsidRPr="001D2295">
        <w:rPr>
          <w:rFonts w:asciiTheme="majorBidi" w:eastAsia="Times New Roman" w:hAnsiTheme="majorBidi" w:cstheme="majorBidi"/>
          <w:sz w:val="24"/>
          <w:szCs w:val="24"/>
          <w:bdr w:val="none" w:sz="0" w:space="0" w:color="auto" w:frame="1"/>
          <w:shd w:val="clear" w:color="auto" w:fill="FFFFFF"/>
        </w:rPr>
        <w:t>Muzani</w:t>
      </w:r>
      <w:proofErr w:type="spellEnd"/>
      <w:r w:rsidRPr="001D2295">
        <w:rPr>
          <w:rFonts w:asciiTheme="majorBidi" w:eastAsia="Times New Roman" w:hAnsiTheme="majorBidi" w:cstheme="majorBidi"/>
          <w:sz w:val="24"/>
          <w:szCs w:val="24"/>
          <w:bdr w:val="none" w:sz="0" w:space="0" w:color="auto" w:frame="1"/>
          <w:shd w:val="clear" w:color="auto" w:fill="FFFFFF"/>
        </w:rPr>
        <w:t xml:space="preserve">, </w:t>
      </w:r>
      <w:proofErr w:type="spellStart"/>
      <w:r w:rsidRPr="001D2295">
        <w:rPr>
          <w:rFonts w:asciiTheme="majorBidi" w:eastAsia="Times New Roman" w:hAnsiTheme="majorBidi" w:cstheme="majorBidi"/>
          <w:sz w:val="24"/>
          <w:szCs w:val="24"/>
          <w:bdr w:val="none" w:sz="0" w:space="0" w:color="auto" w:frame="1"/>
          <w:shd w:val="clear" w:color="auto" w:fill="FFFFFF"/>
        </w:rPr>
        <w:t>Nabi</w:t>
      </w:r>
      <w:proofErr w:type="spellEnd"/>
      <w:r w:rsidRPr="001D2295">
        <w:rPr>
          <w:rFonts w:asciiTheme="majorBidi" w:eastAsia="Times New Roman" w:hAnsiTheme="majorBidi" w:cstheme="majorBidi"/>
          <w:sz w:val="24"/>
          <w:szCs w:val="24"/>
          <w:bdr w:val="none" w:sz="0" w:space="0" w:color="auto" w:frame="1"/>
          <w:shd w:val="clear" w:color="auto" w:fill="FFFFFF"/>
        </w:rPr>
        <w:t xml:space="preserve"> SAW </w:t>
      </w:r>
      <w:proofErr w:type="spellStart"/>
      <w:r w:rsidRPr="001D2295">
        <w:rPr>
          <w:rFonts w:asciiTheme="majorBidi" w:eastAsia="Times New Roman" w:hAnsiTheme="majorBidi" w:cstheme="majorBidi"/>
          <w:sz w:val="24"/>
          <w:szCs w:val="24"/>
          <w:bdr w:val="none" w:sz="0" w:space="0" w:color="auto" w:frame="1"/>
          <w:shd w:val="clear" w:color="auto" w:fill="FFFFFF"/>
        </w:rPr>
        <w:t>bersabda</w:t>
      </w:r>
      <w:proofErr w:type="spellEnd"/>
      <w:r w:rsidRPr="001D2295">
        <w:rPr>
          <w:rFonts w:asciiTheme="majorBidi" w:eastAsia="Times New Roman" w:hAnsiTheme="majorBidi" w:cstheme="majorBidi"/>
          <w:sz w:val="24"/>
          <w:szCs w:val="24"/>
          <w:bdr w:val="none" w:sz="0" w:space="0" w:color="auto" w:frame="1"/>
          <w:shd w:val="clear" w:color="auto" w:fill="FFFFFF"/>
        </w:rPr>
        <w:t>:</w:t>
      </w:r>
    </w:p>
    <w:p w:rsidR="00B91C1E" w:rsidRPr="00B6182A" w:rsidRDefault="00F81BDC" w:rsidP="00192C51">
      <w:pPr>
        <w:shd w:val="clear" w:color="auto" w:fill="FFFFFF"/>
        <w:spacing w:before="40" w:after="40" w:line="480" w:lineRule="auto"/>
        <w:ind w:left="426"/>
        <w:jc w:val="right"/>
        <w:textAlignment w:val="baseline"/>
        <w:rPr>
          <w:rFonts w:asciiTheme="majorBidi" w:eastAsia="Times New Roman" w:hAnsiTheme="majorBidi" w:cstheme="majorBidi"/>
          <w:sz w:val="28"/>
          <w:szCs w:val="28"/>
          <w:lang w:val="id-ID"/>
        </w:rPr>
      </w:pPr>
      <w:r w:rsidRPr="001D2295">
        <w:rPr>
          <w:rFonts w:asciiTheme="majorBidi" w:eastAsia="Times New Roman" w:hAnsiTheme="majorBidi" w:cstheme="majorBidi"/>
          <w:sz w:val="28"/>
          <w:szCs w:val="28"/>
          <w:bdr w:val="none" w:sz="0" w:space="0" w:color="auto" w:frame="1"/>
          <w:rtl/>
        </w:rPr>
        <w:t>اَلصُّلْحُ جَائِزٌ بَيْنَ الْمُسْلِمِينَ إِلاَّ صُلْحًا حَرَّمَ حَلاَلاً أَوْ أَحَلَّ حَرَامًا وَالْمُسْلِمُونَ عَلَى شُرُوطِهِمْ إِلاَّ شَرْطًا حَرَّمَ حَلاَلاً أَوْ أَحَلَّ حَرَامًا</w:t>
      </w:r>
    </w:p>
    <w:p w:rsidR="00C80F52" w:rsidRDefault="00F81BDC" w:rsidP="00192C51">
      <w:pPr>
        <w:shd w:val="clear" w:color="auto" w:fill="FFFFFF"/>
        <w:spacing w:before="40" w:after="40" w:line="240" w:lineRule="auto"/>
        <w:ind w:left="426" w:firstLine="600"/>
        <w:jc w:val="both"/>
        <w:textAlignment w:val="baseline"/>
        <w:rPr>
          <w:rFonts w:asciiTheme="majorBidi" w:eastAsia="Times New Roman" w:hAnsiTheme="majorBidi" w:cstheme="majorBidi"/>
          <w:i/>
          <w:iCs/>
          <w:sz w:val="24"/>
          <w:szCs w:val="24"/>
          <w:bdr w:val="none" w:sz="0" w:space="0" w:color="auto" w:frame="1"/>
          <w:shd w:val="clear" w:color="auto" w:fill="FFFFFF"/>
          <w:lang w:val="id-ID"/>
        </w:rPr>
      </w:pPr>
      <w:r w:rsidRPr="001B500A">
        <w:rPr>
          <w:rFonts w:asciiTheme="majorBidi" w:eastAsia="Times New Roman" w:hAnsiTheme="majorBidi" w:cstheme="majorBidi"/>
          <w:i/>
          <w:iCs/>
          <w:sz w:val="24"/>
          <w:szCs w:val="24"/>
          <w:bdr w:val="none" w:sz="0" w:space="0" w:color="auto" w:frame="1"/>
          <w:shd w:val="clear" w:color="auto" w:fill="FFFFFF"/>
          <w:lang w:val="id-ID"/>
        </w:rPr>
        <w:lastRenderedPageBreak/>
        <w:t>Perjanjian boleh dilakukan di antara kaum muslimin kecuali perjanjian yang mengharamkan yang halal atau menghalalkan yang haram; dan kaum muslimin terikat dengan syarat-syarat mereka kecuali syarat yang mengharamkan yang halal atau menghalalkan yang haram</w:t>
      </w:r>
      <w:r w:rsidR="00C80F52">
        <w:rPr>
          <w:rFonts w:asciiTheme="majorBidi" w:eastAsia="Times New Roman" w:hAnsiTheme="majorBidi" w:cstheme="majorBidi"/>
          <w:i/>
          <w:iCs/>
          <w:sz w:val="24"/>
          <w:szCs w:val="24"/>
          <w:bdr w:val="none" w:sz="0" w:space="0" w:color="auto" w:frame="1"/>
          <w:shd w:val="clear" w:color="auto" w:fill="FFFFFF"/>
          <w:lang w:val="id-ID"/>
        </w:rPr>
        <w:t>.</w:t>
      </w:r>
      <w:r w:rsidR="00C80F52">
        <w:rPr>
          <w:rStyle w:val="FootnoteReference"/>
          <w:rFonts w:asciiTheme="majorBidi" w:eastAsia="Times New Roman" w:hAnsiTheme="majorBidi" w:cstheme="majorBidi"/>
          <w:i/>
          <w:iCs/>
          <w:sz w:val="24"/>
          <w:szCs w:val="24"/>
          <w:bdr w:val="none" w:sz="0" w:space="0" w:color="auto" w:frame="1"/>
          <w:shd w:val="clear" w:color="auto" w:fill="FFFFFF"/>
          <w:lang w:val="id-ID"/>
        </w:rPr>
        <w:footnoteReference w:id="14"/>
      </w:r>
    </w:p>
    <w:p w:rsidR="001C3485" w:rsidRPr="00C80F52" w:rsidRDefault="001C3485" w:rsidP="00192C51">
      <w:pPr>
        <w:shd w:val="clear" w:color="auto" w:fill="FFFFFF"/>
        <w:spacing w:before="40" w:after="40" w:line="240" w:lineRule="auto"/>
        <w:ind w:left="426" w:firstLine="600"/>
        <w:jc w:val="both"/>
        <w:textAlignment w:val="baseline"/>
        <w:rPr>
          <w:rFonts w:asciiTheme="majorBidi" w:eastAsia="Times New Roman" w:hAnsiTheme="majorBidi" w:cstheme="majorBidi"/>
          <w:i/>
          <w:iCs/>
          <w:sz w:val="24"/>
          <w:szCs w:val="24"/>
          <w:bdr w:val="none" w:sz="0" w:space="0" w:color="auto" w:frame="1"/>
          <w:shd w:val="clear" w:color="auto" w:fill="FFFFFF"/>
          <w:lang w:val="id-ID"/>
        </w:rPr>
      </w:pPr>
    </w:p>
    <w:p w:rsidR="006B079C" w:rsidRPr="001D2295" w:rsidRDefault="00023066" w:rsidP="00192C51">
      <w:pPr>
        <w:pStyle w:val="ListParagraph"/>
        <w:numPr>
          <w:ilvl w:val="0"/>
          <w:numId w:val="11"/>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 xml:space="preserve">Majma’ Fiqh </w:t>
      </w:r>
      <w:r w:rsidRPr="001D2295">
        <w:rPr>
          <w:rFonts w:asciiTheme="majorBidi" w:hAnsiTheme="majorBidi" w:cstheme="majorBidi"/>
          <w:sz w:val="24"/>
          <w:szCs w:val="24"/>
          <w:lang w:val="id-ID"/>
        </w:rPr>
        <w:t>(Dewan Fiqh) Internasional</w:t>
      </w:r>
      <w:r w:rsidR="00D33A02" w:rsidRPr="001D2295">
        <w:rPr>
          <w:rFonts w:asciiTheme="majorBidi" w:hAnsiTheme="majorBidi" w:cstheme="majorBidi"/>
          <w:sz w:val="24"/>
          <w:szCs w:val="24"/>
          <w:lang w:val="id-ID"/>
        </w:rPr>
        <w:t xml:space="preserve"> </w:t>
      </w:r>
    </w:p>
    <w:p w:rsidR="006B079C" w:rsidRPr="001D2295" w:rsidRDefault="00D33A02" w:rsidP="00192C51">
      <w:pPr>
        <w:pStyle w:val="ListParagraph"/>
        <w:spacing w:before="40" w:after="40" w:line="480" w:lineRule="auto"/>
        <w:ind w:left="426" w:firstLine="600"/>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Menurut kaidah fiqh, hukum asal dari kegiatan muamalah adalah mubah (boleh), kecuali ada dalil yang jelas melarangnya. </w:t>
      </w:r>
    </w:p>
    <w:p w:rsidR="006B079C" w:rsidRDefault="00D33A02" w:rsidP="00192C51">
      <w:pPr>
        <w:pStyle w:val="ListParagraph"/>
        <w:spacing w:before="40" w:after="40" w:line="240" w:lineRule="auto"/>
        <w:ind w:left="426"/>
        <w:jc w:val="both"/>
        <w:rPr>
          <w:rFonts w:asciiTheme="majorBidi" w:hAnsiTheme="majorBidi" w:cstheme="majorBidi"/>
          <w:i/>
          <w:iCs/>
          <w:sz w:val="24"/>
          <w:szCs w:val="24"/>
          <w:lang w:val="id-ID"/>
        </w:rPr>
      </w:pPr>
      <w:r w:rsidRPr="001D2295">
        <w:rPr>
          <w:rFonts w:asciiTheme="majorBidi" w:hAnsiTheme="majorBidi" w:cstheme="majorBidi"/>
          <w:i/>
          <w:iCs/>
          <w:sz w:val="24"/>
          <w:szCs w:val="24"/>
          <w:lang w:val="id-ID"/>
        </w:rPr>
        <w:t>“Pada dasarnya, semua bentuk muamalah boleh dilakukan, kecuali ada dalil yang mengharamkannya”.</w:t>
      </w:r>
      <w:r w:rsidRPr="001D2295">
        <w:rPr>
          <w:rStyle w:val="FootnoteReference"/>
          <w:rFonts w:asciiTheme="majorBidi" w:hAnsiTheme="majorBidi" w:cstheme="majorBidi"/>
          <w:i/>
          <w:iCs/>
          <w:sz w:val="24"/>
          <w:szCs w:val="24"/>
          <w:lang w:val="id-ID"/>
        </w:rPr>
        <w:footnoteReference w:id="15"/>
      </w:r>
    </w:p>
    <w:p w:rsidR="00CA2835" w:rsidRPr="001D2295" w:rsidRDefault="00CA2835" w:rsidP="00192C51">
      <w:pPr>
        <w:pStyle w:val="ListParagraph"/>
        <w:spacing w:before="40" w:after="40" w:line="240" w:lineRule="auto"/>
        <w:ind w:left="426"/>
        <w:jc w:val="both"/>
        <w:rPr>
          <w:rFonts w:asciiTheme="majorBidi" w:hAnsiTheme="majorBidi" w:cstheme="majorBidi"/>
          <w:i/>
          <w:iCs/>
          <w:sz w:val="24"/>
          <w:szCs w:val="24"/>
          <w:lang w:val="id-ID"/>
        </w:rPr>
      </w:pPr>
    </w:p>
    <w:p w:rsidR="00023066" w:rsidRPr="001D2295" w:rsidRDefault="00023066" w:rsidP="00192C51">
      <w:pPr>
        <w:pStyle w:val="ListParagraph"/>
        <w:spacing w:before="40" w:after="40" w:line="480" w:lineRule="auto"/>
        <w:ind w:left="426" w:firstLine="600"/>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Keputusan mukhtamar keenam </w:t>
      </w:r>
      <w:r w:rsidRPr="001D2295">
        <w:rPr>
          <w:rFonts w:asciiTheme="majorBidi" w:hAnsiTheme="majorBidi" w:cstheme="majorBidi"/>
          <w:i/>
          <w:iCs/>
          <w:sz w:val="24"/>
          <w:szCs w:val="24"/>
          <w:lang w:val="id-ID"/>
        </w:rPr>
        <w:t xml:space="preserve">majma’ al-fiqh al-islami </w:t>
      </w:r>
      <w:r w:rsidRPr="001D2295">
        <w:rPr>
          <w:rFonts w:asciiTheme="majorBidi" w:hAnsiTheme="majorBidi" w:cstheme="majorBidi"/>
          <w:sz w:val="24"/>
          <w:szCs w:val="24"/>
          <w:lang w:val="id-ID"/>
        </w:rPr>
        <w:t>di jeddah  tahun 1410 H mengeluarkan ke</w:t>
      </w:r>
      <w:r w:rsidR="00342BBD">
        <w:rPr>
          <w:rFonts w:asciiTheme="majorBidi" w:hAnsiTheme="majorBidi" w:cstheme="majorBidi"/>
          <w:sz w:val="24"/>
          <w:szCs w:val="24"/>
          <w:lang w:val="id-ID"/>
        </w:rPr>
        <w:t>putusan nomor: 62/11/6 tentang O</w:t>
      </w:r>
      <w:r w:rsidRPr="001D2295">
        <w:rPr>
          <w:rFonts w:asciiTheme="majorBidi" w:hAnsiTheme="majorBidi" w:cstheme="majorBidi"/>
          <w:sz w:val="24"/>
          <w:szCs w:val="24"/>
          <w:lang w:val="id-ID"/>
        </w:rPr>
        <w:t>bligasi sebagai berikut:</w:t>
      </w:r>
      <w:r w:rsidRPr="001D2295">
        <w:rPr>
          <w:rStyle w:val="FootnoteReference"/>
          <w:rFonts w:asciiTheme="majorBidi" w:hAnsiTheme="majorBidi" w:cstheme="majorBidi"/>
          <w:sz w:val="24"/>
          <w:szCs w:val="24"/>
          <w:lang w:val="id-ID"/>
        </w:rPr>
        <w:footnoteReference w:id="16"/>
      </w:r>
    </w:p>
    <w:p w:rsidR="00023066" w:rsidRPr="001D2295" w:rsidRDefault="00023066" w:rsidP="00192C51">
      <w:pPr>
        <w:pStyle w:val="ListParagraph"/>
        <w:numPr>
          <w:ilvl w:val="0"/>
          <w:numId w:val="12"/>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Bond (obligasi) yang mencerminkan kewajiban pembayaran atas harga obligasi beserta bunga atau disertai manfaat yang disyaratkan adalah haram secara syar’i, baik dari segi pengeluaran, pembelian maupun pengedaraannya. Hal itu merupakan pinjaman ribawi, baik pihak yang mengeluarkannya adalah perusahaan swasta maupun perusahaan umum milik pemerintah dan tidak ada </w:t>
      </w:r>
      <w:r w:rsidRPr="001D2295">
        <w:rPr>
          <w:rFonts w:asciiTheme="majorBidi" w:hAnsiTheme="majorBidi" w:cstheme="majorBidi"/>
          <w:sz w:val="24"/>
          <w:szCs w:val="24"/>
          <w:lang w:val="id-ID"/>
        </w:rPr>
        <w:lastRenderedPageBreak/>
        <w:t>pengaruhnya, baik ia dinamakan sertifikat investasi (</w:t>
      </w:r>
      <w:r w:rsidRPr="001D2295">
        <w:rPr>
          <w:rFonts w:asciiTheme="majorBidi" w:hAnsiTheme="majorBidi" w:cstheme="majorBidi"/>
          <w:i/>
          <w:iCs/>
          <w:sz w:val="24"/>
          <w:szCs w:val="24"/>
          <w:lang w:val="id-ID"/>
        </w:rPr>
        <w:t xml:space="preserve">investment certificate), </w:t>
      </w:r>
      <w:r w:rsidRPr="001D2295">
        <w:rPr>
          <w:rFonts w:asciiTheme="majorBidi" w:hAnsiTheme="majorBidi" w:cstheme="majorBidi"/>
          <w:sz w:val="24"/>
          <w:szCs w:val="24"/>
          <w:lang w:val="id-ID"/>
        </w:rPr>
        <w:t xml:space="preserve">tabungan, maupun penanaman bunga tersebut dengan keuntungan, komisi, maupun yang lainnya. </w:t>
      </w:r>
    </w:p>
    <w:p w:rsidR="00023066" w:rsidRPr="001D2295" w:rsidRDefault="00023066" w:rsidP="00192C51">
      <w:pPr>
        <w:pStyle w:val="ListParagraph"/>
        <w:numPr>
          <w:ilvl w:val="0"/>
          <w:numId w:val="12"/>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Diharamkan juga </w:t>
      </w:r>
      <w:r w:rsidR="007C0CDA" w:rsidRPr="001D2295">
        <w:rPr>
          <w:rFonts w:asciiTheme="majorBidi" w:hAnsiTheme="majorBidi" w:cstheme="majorBidi"/>
          <w:i/>
          <w:iCs/>
          <w:sz w:val="24"/>
          <w:szCs w:val="24"/>
          <w:lang w:val="id-ID"/>
        </w:rPr>
        <w:t xml:space="preserve">zero coupon bond, </w:t>
      </w:r>
      <w:r w:rsidR="007C0CDA" w:rsidRPr="001D2295">
        <w:rPr>
          <w:rFonts w:asciiTheme="majorBidi" w:hAnsiTheme="majorBidi" w:cstheme="majorBidi"/>
          <w:sz w:val="24"/>
          <w:szCs w:val="24"/>
          <w:lang w:val="id-ID"/>
        </w:rPr>
        <w:t xml:space="preserve">karena termasuk pinjaman yang dijual dengan harga lebih murah daripada harga nominalnya, pemiliknya mengambil keuntungan dari perbedaan tersebut yang diperhitungkan sebagai diskon bagi obligasi tersebut. </w:t>
      </w:r>
    </w:p>
    <w:p w:rsidR="002A4EFE" w:rsidRPr="004F538F" w:rsidRDefault="007C0CDA" w:rsidP="00192C51">
      <w:pPr>
        <w:pStyle w:val="ListParagraph"/>
        <w:numPr>
          <w:ilvl w:val="0"/>
          <w:numId w:val="12"/>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 xml:space="preserve">Bond </w:t>
      </w:r>
      <w:r w:rsidRPr="001D2295">
        <w:rPr>
          <w:rFonts w:asciiTheme="majorBidi" w:hAnsiTheme="majorBidi" w:cstheme="majorBidi"/>
          <w:sz w:val="24"/>
          <w:szCs w:val="24"/>
          <w:lang w:val="id-ID"/>
        </w:rPr>
        <w:t xml:space="preserve">(obligasi) berhadiahpun hukumnya haram karena termasuk pinjaman yang disyaratkan di dalamnya manfaat atau tambahan nisbah bagi kelompok pemberi pinjaman atau sebagian mereka dengan tidak ditentukan orangnya apalagi ia menyerupai perjudian. </w:t>
      </w:r>
    </w:p>
    <w:p w:rsidR="006B079C" w:rsidRPr="001D2295" w:rsidRDefault="00201DA2" w:rsidP="00192C51">
      <w:pPr>
        <w:pStyle w:val="ListParagraph"/>
        <w:numPr>
          <w:ilvl w:val="0"/>
          <w:numId w:val="10"/>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Jenis &amp; macam-macam</w:t>
      </w:r>
      <w:r w:rsidR="00E8138F" w:rsidRPr="001D2295">
        <w:rPr>
          <w:rFonts w:asciiTheme="majorBidi" w:hAnsiTheme="majorBidi" w:cstheme="majorBidi"/>
          <w:sz w:val="24"/>
          <w:szCs w:val="24"/>
          <w:lang w:val="id-ID"/>
        </w:rPr>
        <w:t xml:space="preserve"> Obligasi Syariah</w:t>
      </w:r>
      <w:r w:rsidRPr="001D2295">
        <w:rPr>
          <w:rFonts w:asciiTheme="majorBidi" w:hAnsiTheme="majorBidi" w:cstheme="majorBidi"/>
          <w:sz w:val="24"/>
          <w:szCs w:val="24"/>
          <w:lang w:val="id-ID"/>
        </w:rPr>
        <w:t xml:space="preserve"> </w:t>
      </w:r>
      <w:r w:rsidR="00E8138F" w:rsidRPr="001D2295">
        <w:rPr>
          <w:rFonts w:asciiTheme="majorBidi" w:hAnsiTheme="majorBidi" w:cstheme="majorBidi"/>
          <w:i/>
          <w:iCs/>
          <w:sz w:val="24"/>
          <w:szCs w:val="24"/>
          <w:lang w:val="id-ID"/>
        </w:rPr>
        <w:t>(S</w:t>
      </w:r>
      <w:r w:rsidR="0062497E" w:rsidRPr="001D2295">
        <w:rPr>
          <w:rFonts w:asciiTheme="majorBidi" w:hAnsiTheme="majorBidi" w:cstheme="majorBidi"/>
          <w:i/>
          <w:iCs/>
          <w:sz w:val="24"/>
          <w:szCs w:val="24"/>
          <w:lang w:val="id-ID"/>
        </w:rPr>
        <w:t>ukuk</w:t>
      </w:r>
      <w:r w:rsidR="006A6B2A" w:rsidRPr="001D2295">
        <w:rPr>
          <w:rFonts w:asciiTheme="majorBidi" w:hAnsiTheme="majorBidi" w:cstheme="majorBidi"/>
          <w:i/>
          <w:iCs/>
          <w:sz w:val="24"/>
          <w:szCs w:val="24"/>
          <w:lang w:val="id-ID"/>
        </w:rPr>
        <w:t>)</w:t>
      </w:r>
    </w:p>
    <w:p w:rsidR="006B079C" w:rsidRPr="001D2295" w:rsidRDefault="00A96CCE" w:rsidP="00192C51">
      <w:pPr>
        <w:pStyle w:val="ListParagraph"/>
        <w:spacing w:before="40" w:after="40" w:line="480" w:lineRule="auto"/>
        <w:ind w:left="426" w:firstLine="306"/>
        <w:jc w:val="both"/>
        <w:rPr>
          <w:rFonts w:asciiTheme="majorBidi" w:hAnsiTheme="majorBidi" w:cstheme="majorBidi"/>
          <w:i/>
          <w:iCs/>
          <w:sz w:val="24"/>
          <w:szCs w:val="24"/>
          <w:lang w:val="id-ID"/>
        </w:rPr>
      </w:pPr>
      <w:r w:rsidRPr="001D2295">
        <w:rPr>
          <w:rFonts w:asciiTheme="majorBidi" w:hAnsiTheme="majorBidi" w:cstheme="majorBidi"/>
          <w:sz w:val="24"/>
          <w:szCs w:val="24"/>
          <w:lang w:val="id-ID"/>
        </w:rPr>
        <w:t xml:space="preserve">Fatwa DSN-MUI No. 32/DSN-MUI/IX/2002 tentang Obligasi Syariah menetapkan bahwa akad yang dapat digunakan dalam penerbitan obligasi syariah antara lain: </w:t>
      </w:r>
      <w:r w:rsidRPr="001D2295">
        <w:rPr>
          <w:rFonts w:asciiTheme="majorBidi" w:hAnsiTheme="majorBidi" w:cstheme="majorBidi"/>
          <w:i/>
          <w:iCs/>
          <w:sz w:val="24"/>
          <w:szCs w:val="24"/>
          <w:lang w:val="id-ID"/>
        </w:rPr>
        <w:t xml:space="preserve">Mudharabah </w:t>
      </w:r>
      <w:r w:rsidR="002A4EFE">
        <w:rPr>
          <w:rFonts w:asciiTheme="majorBidi" w:hAnsiTheme="majorBidi" w:cstheme="majorBidi"/>
          <w:i/>
          <w:iCs/>
          <w:sz w:val="24"/>
          <w:szCs w:val="24"/>
          <w:lang w:val="id-ID"/>
        </w:rPr>
        <w:t>(Muqharadah)/</w:t>
      </w:r>
      <w:r w:rsidRPr="001D2295">
        <w:rPr>
          <w:rFonts w:asciiTheme="majorBidi" w:hAnsiTheme="majorBidi" w:cstheme="majorBidi"/>
          <w:i/>
          <w:iCs/>
          <w:sz w:val="24"/>
          <w:szCs w:val="24"/>
          <w:lang w:val="id-ID"/>
        </w:rPr>
        <w:t>Qirad, Musyarakah, Murabahah, Salam, Istishna’, Ijarah.</w:t>
      </w:r>
      <w:r w:rsidRPr="001D2295">
        <w:rPr>
          <w:rStyle w:val="FootnoteReference"/>
          <w:rFonts w:asciiTheme="majorBidi" w:hAnsiTheme="majorBidi" w:cstheme="majorBidi"/>
          <w:i/>
          <w:iCs/>
          <w:sz w:val="24"/>
          <w:szCs w:val="24"/>
          <w:lang w:val="id-ID"/>
        </w:rPr>
        <w:footnoteReference w:id="17"/>
      </w:r>
      <w:r w:rsidRPr="001D2295">
        <w:rPr>
          <w:rFonts w:asciiTheme="majorBidi" w:hAnsiTheme="majorBidi" w:cstheme="majorBidi"/>
          <w:i/>
          <w:iCs/>
          <w:sz w:val="24"/>
          <w:szCs w:val="24"/>
          <w:lang w:val="id-ID"/>
        </w:rPr>
        <w:t xml:space="preserve"> </w:t>
      </w:r>
    </w:p>
    <w:p w:rsidR="006B079C" w:rsidRPr="001D2295" w:rsidRDefault="005C467B" w:rsidP="00192C51">
      <w:pPr>
        <w:pStyle w:val="ListParagraph"/>
        <w:spacing w:before="40" w:after="40" w:line="480" w:lineRule="auto"/>
        <w:ind w:left="426" w:firstLine="306"/>
        <w:jc w:val="both"/>
        <w:rPr>
          <w:rFonts w:asciiTheme="majorBidi" w:hAnsiTheme="majorBidi" w:cstheme="majorBidi"/>
          <w:i/>
          <w:iCs/>
          <w:sz w:val="24"/>
          <w:szCs w:val="24"/>
          <w:lang w:val="id-ID"/>
        </w:rPr>
      </w:pPr>
      <w:r w:rsidRPr="001D2295">
        <w:rPr>
          <w:rFonts w:asciiTheme="majorBidi" w:hAnsiTheme="majorBidi" w:cstheme="majorBidi"/>
          <w:sz w:val="24"/>
          <w:szCs w:val="24"/>
          <w:lang w:val="id-ID"/>
        </w:rPr>
        <w:lastRenderedPageBreak/>
        <w:t>Obligasi syariah pada prinsipnya mirip seperti obligasi konvensional, dengan perbedaan pokok, antara lain berupa penggunaan konsep imbalan dan bagi hasil sebagai pengganti bunga, adanya suatu transaksi pendukung (</w:t>
      </w:r>
      <w:r w:rsidRPr="001D2295">
        <w:rPr>
          <w:rFonts w:asciiTheme="majorBidi" w:hAnsiTheme="majorBidi" w:cstheme="majorBidi"/>
          <w:i/>
          <w:iCs/>
          <w:sz w:val="24"/>
          <w:szCs w:val="24"/>
          <w:lang w:val="id-ID"/>
        </w:rPr>
        <w:t>underlying asset</w:t>
      </w:r>
      <w:r w:rsidRPr="001D2295">
        <w:rPr>
          <w:rFonts w:asciiTheme="majorBidi" w:hAnsiTheme="majorBidi" w:cstheme="majorBidi"/>
          <w:sz w:val="24"/>
          <w:szCs w:val="24"/>
          <w:lang w:val="id-ID"/>
        </w:rPr>
        <w:t xml:space="preserve">) berupa sejumlah tertentu aset yang menjadi dasar penerbitan sukuk, dan adanya akad atau perjanjian antara pihak yang disusun berdasarkan prinsip-prinsip syariah. Selain itu, sukuk juga harus distruktur secara syariah agar instrumen keuangan ini aman dan terbebas dari </w:t>
      </w:r>
      <w:r w:rsidRPr="001D2295">
        <w:rPr>
          <w:rFonts w:asciiTheme="majorBidi" w:hAnsiTheme="majorBidi" w:cstheme="majorBidi"/>
          <w:i/>
          <w:iCs/>
          <w:sz w:val="24"/>
          <w:szCs w:val="24"/>
          <w:lang w:val="id-ID"/>
        </w:rPr>
        <w:t xml:space="preserve">riba, gharar, </w:t>
      </w:r>
      <w:r w:rsidRPr="001D2295">
        <w:rPr>
          <w:rFonts w:asciiTheme="majorBidi" w:hAnsiTheme="majorBidi" w:cstheme="majorBidi"/>
          <w:sz w:val="24"/>
          <w:szCs w:val="24"/>
          <w:lang w:val="id-ID"/>
        </w:rPr>
        <w:t xml:space="preserve">dan </w:t>
      </w:r>
      <w:r w:rsidRPr="001D2295">
        <w:rPr>
          <w:rFonts w:asciiTheme="majorBidi" w:hAnsiTheme="majorBidi" w:cstheme="majorBidi"/>
          <w:i/>
          <w:iCs/>
          <w:sz w:val="24"/>
          <w:szCs w:val="24"/>
          <w:lang w:val="id-ID"/>
        </w:rPr>
        <w:t>maysir.</w:t>
      </w:r>
      <w:r w:rsidRPr="001D2295">
        <w:rPr>
          <w:rStyle w:val="FootnoteReference"/>
          <w:rFonts w:asciiTheme="majorBidi" w:hAnsiTheme="majorBidi" w:cstheme="majorBidi"/>
          <w:i/>
          <w:iCs/>
          <w:sz w:val="24"/>
          <w:szCs w:val="24"/>
          <w:lang w:val="id-ID"/>
        </w:rPr>
        <w:footnoteReference w:id="18"/>
      </w:r>
      <w:r w:rsidRPr="001D2295">
        <w:rPr>
          <w:rFonts w:asciiTheme="majorBidi" w:hAnsiTheme="majorBidi" w:cstheme="majorBidi"/>
          <w:i/>
          <w:iCs/>
          <w:sz w:val="24"/>
          <w:szCs w:val="24"/>
          <w:lang w:val="id-ID"/>
        </w:rPr>
        <w:t xml:space="preserve"> </w:t>
      </w:r>
    </w:p>
    <w:p w:rsidR="004A47DD" w:rsidRPr="001D2295" w:rsidRDefault="004A47DD" w:rsidP="00192C51">
      <w:pPr>
        <w:pStyle w:val="ListParagraph"/>
        <w:spacing w:before="40" w:after="40" w:line="480" w:lineRule="auto"/>
        <w:ind w:left="426" w:firstLine="30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Menururt </w:t>
      </w:r>
      <w:r w:rsidRPr="001D2295">
        <w:rPr>
          <w:rFonts w:asciiTheme="majorBidi" w:hAnsiTheme="majorBidi" w:cstheme="majorBidi"/>
          <w:i/>
          <w:iCs/>
          <w:sz w:val="24"/>
          <w:szCs w:val="24"/>
          <w:lang w:val="id-ID"/>
        </w:rPr>
        <w:t xml:space="preserve">The Accounting and Auditing Organisation for Islamic Financial Institutions </w:t>
      </w:r>
      <w:r w:rsidRPr="001D2295">
        <w:rPr>
          <w:rFonts w:asciiTheme="majorBidi" w:hAnsiTheme="majorBidi" w:cstheme="majorBidi"/>
          <w:sz w:val="24"/>
          <w:szCs w:val="24"/>
          <w:lang w:val="id-ID"/>
        </w:rPr>
        <w:t xml:space="preserve">(AAOIFI) yang dikutip oleh Khaerul Umam dalam bukunya </w:t>
      </w:r>
      <w:r w:rsidR="00D01A29" w:rsidRPr="001D2295">
        <w:rPr>
          <w:rFonts w:asciiTheme="majorBidi" w:hAnsiTheme="majorBidi" w:cstheme="majorBidi"/>
          <w:sz w:val="24"/>
          <w:szCs w:val="24"/>
          <w:lang w:val="id-ID"/>
        </w:rPr>
        <w:t>tedapat berbagai jenis sukuk, di antaranya:</w:t>
      </w:r>
      <w:r w:rsidR="00D01A29" w:rsidRPr="001D2295">
        <w:rPr>
          <w:rStyle w:val="FootnoteReference"/>
          <w:rFonts w:asciiTheme="majorBidi" w:hAnsiTheme="majorBidi" w:cstheme="majorBidi"/>
          <w:sz w:val="24"/>
          <w:szCs w:val="24"/>
          <w:lang w:val="id-ID"/>
        </w:rPr>
        <w:footnoteReference w:id="19"/>
      </w:r>
    </w:p>
    <w:p w:rsidR="00B75147" w:rsidRPr="001D2295" w:rsidRDefault="00D01A29" w:rsidP="00192C51">
      <w:pPr>
        <w:pStyle w:val="ListParagraph"/>
        <w:numPr>
          <w:ilvl w:val="0"/>
          <w:numId w:val="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Sukuk Ijarah</w:t>
      </w:r>
      <w:r w:rsidRPr="001D2295">
        <w:rPr>
          <w:rFonts w:asciiTheme="majorBidi" w:hAnsiTheme="majorBidi" w:cstheme="majorBidi"/>
          <w:sz w:val="24"/>
          <w:szCs w:val="24"/>
          <w:lang w:val="id-ID"/>
        </w:rPr>
        <w:t>, akad pemindahan hak guna (manfaat) atas suatu barang/jasa d</w:t>
      </w:r>
      <w:r w:rsidR="00B6182A">
        <w:rPr>
          <w:rFonts w:asciiTheme="majorBidi" w:hAnsiTheme="majorBidi" w:cstheme="majorBidi"/>
          <w:sz w:val="24"/>
          <w:szCs w:val="24"/>
          <w:lang w:val="id-ID"/>
        </w:rPr>
        <w:t>a</w:t>
      </w:r>
      <w:r w:rsidRPr="001D2295">
        <w:rPr>
          <w:rFonts w:asciiTheme="majorBidi" w:hAnsiTheme="majorBidi" w:cstheme="majorBidi"/>
          <w:sz w:val="24"/>
          <w:szCs w:val="24"/>
          <w:lang w:val="id-ID"/>
        </w:rPr>
        <w:t xml:space="preserve">lam waktu tertentu melaui pembayaran sewa, tanpa di ikuti kepindahan kepemilikan atas barang tersebut. Pemegang sukuk ijarah akan mendapatkan keuntungan berupa fee (sewa) dari aset yang disewakan. </w:t>
      </w:r>
    </w:p>
    <w:p w:rsidR="00B75147" w:rsidRPr="001D2295" w:rsidRDefault="00B75147" w:rsidP="00192C51">
      <w:pPr>
        <w:pStyle w:val="ListParagraph"/>
        <w:spacing w:before="40" w:after="40" w:line="480" w:lineRule="auto"/>
        <w:ind w:left="851" w:firstLine="567"/>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 xml:space="preserve">Penerbitan sukuk ijarah biasanya dimulai dari suatu akad jual beli aset (misalnya gedung dan tanah) oleh pemerintah atau perusahaan kepada perusahaan yang ditunjuk, misalnya PT. X (SPV), untuk jangka waktu tertentu dengan janji membeli kembali setelah jangka waktu tersebut berakhir. </w:t>
      </w:r>
    </w:p>
    <w:p w:rsidR="00B75147" w:rsidRPr="001D2295" w:rsidRDefault="00B75147" w:rsidP="00192C51">
      <w:pPr>
        <w:pStyle w:val="ListParagraph"/>
        <w:spacing w:before="40" w:after="40" w:line="480" w:lineRule="auto"/>
        <w:ind w:left="851" w:firstLine="567"/>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Akad jual beli ini pada saat bersamaan diikuti oleh akad penyewaan kembali aset tersebut oleh PT. X (SPV) kepada pemerintah atau kepada perusahaan selama jangka waktu tersebut. Dengan demikian, akad ini tidak mengubah kemanfaatan atas aset tersebut. Dalam istilah keuangan, transaksi ini dikenal dengan </w:t>
      </w:r>
      <w:r w:rsidRPr="001D2295">
        <w:rPr>
          <w:rFonts w:asciiTheme="majorBidi" w:hAnsiTheme="majorBidi" w:cstheme="majorBidi"/>
          <w:i/>
          <w:iCs/>
          <w:sz w:val="24"/>
          <w:szCs w:val="24"/>
          <w:lang w:val="id-ID"/>
        </w:rPr>
        <w:t xml:space="preserve">back to back lease, </w:t>
      </w:r>
      <w:r w:rsidR="00E34E9C" w:rsidRPr="001D2295">
        <w:rPr>
          <w:rFonts w:asciiTheme="majorBidi" w:hAnsiTheme="majorBidi" w:cstheme="majorBidi"/>
          <w:sz w:val="24"/>
          <w:szCs w:val="24"/>
          <w:lang w:val="id-ID"/>
        </w:rPr>
        <w:t xml:space="preserve">dan untuk itu PT. X diperlukan sebagai </w:t>
      </w:r>
      <w:r w:rsidR="00E34E9C" w:rsidRPr="001D2295">
        <w:rPr>
          <w:rFonts w:asciiTheme="majorBidi" w:hAnsiTheme="majorBidi" w:cstheme="majorBidi"/>
          <w:i/>
          <w:iCs/>
          <w:sz w:val="24"/>
          <w:szCs w:val="24"/>
          <w:lang w:val="id-ID"/>
        </w:rPr>
        <w:t xml:space="preserve">special purpose vehicle </w:t>
      </w:r>
      <w:r w:rsidR="00E34E9C" w:rsidRPr="001D2295">
        <w:rPr>
          <w:rFonts w:asciiTheme="majorBidi" w:hAnsiTheme="majorBidi" w:cstheme="majorBidi"/>
          <w:sz w:val="24"/>
          <w:szCs w:val="24"/>
          <w:lang w:val="id-ID"/>
        </w:rPr>
        <w:t xml:space="preserve">(SPV), yaitu perusahaan yang khusus didirikan dalam sukuk ini. </w:t>
      </w:r>
    </w:p>
    <w:p w:rsidR="00E34E9C" w:rsidRPr="001D2295" w:rsidRDefault="00E34E9C" w:rsidP="00192C51">
      <w:pPr>
        <w:pStyle w:val="ListParagraph"/>
        <w:numPr>
          <w:ilvl w:val="0"/>
          <w:numId w:val="8"/>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Mekanisme penerbitan sukuk</w:t>
      </w:r>
    </w:p>
    <w:p w:rsidR="00E34E9C" w:rsidRPr="001D2295" w:rsidRDefault="00E34E9C" w:rsidP="00192C51">
      <w:pPr>
        <w:pStyle w:val="ListParagraph"/>
        <w:numPr>
          <w:ilvl w:val="0"/>
          <w:numId w:val="13"/>
        </w:numPr>
        <w:spacing w:before="40" w:after="40" w:line="480" w:lineRule="auto"/>
        <w:ind w:left="1134"/>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SPV dan obligor melekukan transaksi jual beli aset disertai dengan </w:t>
      </w:r>
      <w:r w:rsidRPr="001D2295">
        <w:rPr>
          <w:rFonts w:asciiTheme="majorBidi" w:hAnsiTheme="majorBidi" w:cstheme="majorBidi"/>
          <w:i/>
          <w:iCs/>
          <w:sz w:val="24"/>
          <w:szCs w:val="24"/>
          <w:lang w:val="id-ID"/>
        </w:rPr>
        <w:t xml:space="preserve">Purchase and Sale Undertaking, </w:t>
      </w:r>
      <w:r w:rsidRPr="001D2295">
        <w:rPr>
          <w:rFonts w:asciiTheme="majorBidi" w:hAnsiTheme="majorBidi" w:cstheme="majorBidi"/>
          <w:sz w:val="24"/>
          <w:szCs w:val="24"/>
          <w:lang w:val="id-ID"/>
        </w:rPr>
        <w:t xml:space="preserve">yaitu pemerintah menjamin untuk membeli kembali aset dari SPV, dan SPV wajib menjual kembali aset kepada pemerintah, pada saat sukuk jatuh tempo atau dalam hal terjadi default. </w:t>
      </w:r>
    </w:p>
    <w:p w:rsidR="00E34E9C" w:rsidRPr="001D2295" w:rsidRDefault="00E34E9C" w:rsidP="00192C51">
      <w:pPr>
        <w:pStyle w:val="ListParagraph"/>
        <w:numPr>
          <w:ilvl w:val="0"/>
          <w:numId w:val="13"/>
        </w:numPr>
        <w:spacing w:before="40" w:after="40" w:line="480" w:lineRule="auto"/>
        <w:ind w:left="1134"/>
        <w:jc w:val="both"/>
        <w:rPr>
          <w:rFonts w:asciiTheme="majorBidi" w:hAnsiTheme="majorBidi" w:cstheme="majorBidi"/>
          <w:sz w:val="24"/>
          <w:szCs w:val="24"/>
          <w:lang w:val="id-ID"/>
        </w:rPr>
      </w:pPr>
      <w:r w:rsidRPr="001D2295">
        <w:rPr>
          <w:rFonts w:asciiTheme="majorBidi" w:hAnsiTheme="majorBidi" w:cstheme="majorBidi"/>
          <w:sz w:val="24"/>
          <w:szCs w:val="24"/>
          <w:lang w:val="id-ID"/>
        </w:rPr>
        <w:t>SPV menerbitkan sukuk untuk membiayai pembelian aset.</w:t>
      </w:r>
    </w:p>
    <w:p w:rsidR="00E34E9C" w:rsidRPr="001D2295" w:rsidRDefault="00E34E9C" w:rsidP="00192C51">
      <w:pPr>
        <w:pStyle w:val="ListParagraph"/>
        <w:numPr>
          <w:ilvl w:val="0"/>
          <w:numId w:val="13"/>
        </w:numPr>
        <w:spacing w:before="40" w:after="40" w:line="480" w:lineRule="auto"/>
        <w:ind w:left="1134"/>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 xml:space="preserve">Pemerintah menyewa kembali aset dengan melakukan perjanjian sewa (Ijarah Agreement) dengan SPV untuk periode yang sama dengan tenor sukuk yang diterbitkan. </w:t>
      </w:r>
    </w:p>
    <w:p w:rsidR="00E34E9C" w:rsidRPr="001D2295" w:rsidRDefault="00E34E9C" w:rsidP="00192C51">
      <w:pPr>
        <w:pStyle w:val="ListParagraph"/>
        <w:numPr>
          <w:ilvl w:val="0"/>
          <w:numId w:val="13"/>
        </w:numPr>
        <w:spacing w:before="40" w:after="40" w:line="480" w:lineRule="auto"/>
        <w:ind w:left="1134"/>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Berdasarkan </w:t>
      </w:r>
      <w:r w:rsidRPr="001D2295">
        <w:rPr>
          <w:rFonts w:asciiTheme="majorBidi" w:hAnsiTheme="majorBidi" w:cstheme="majorBidi"/>
          <w:i/>
          <w:iCs/>
          <w:sz w:val="24"/>
          <w:szCs w:val="24"/>
          <w:lang w:val="id-ID"/>
        </w:rPr>
        <w:t xml:space="preserve">servicing agency agreement, </w:t>
      </w:r>
      <w:r w:rsidRPr="001D2295">
        <w:rPr>
          <w:rFonts w:asciiTheme="majorBidi" w:hAnsiTheme="majorBidi" w:cstheme="majorBidi"/>
          <w:sz w:val="24"/>
          <w:szCs w:val="24"/>
          <w:lang w:val="id-ID"/>
        </w:rPr>
        <w:t xml:space="preserve">pemerintah ditunjuk sebagai agen yang bertanggung jawab </w:t>
      </w:r>
      <w:r w:rsidR="0092795E" w:rsidRPr="001D2295">
        <w:rPr>
          <w:rFonts w:asciiTheme="majorBidi" w:hAnsiTheme="majorBidi" w:cstheme="majorBidi"/>
          <w:sz w:val="24"/>
          <w:szCs w:val="24"/>
          <w:lang w:val="id-ID"/>
        </w:rPr>
        <w:t>atas perawatan aset.</w:t>
      </w:r>
    </w:p>
    <w:p w:rsidR="00E34E9C" w:rsidRPr="001D2295" w:rsidRDefault="00E34E9C" w:rsidP="00192C51">
      <w:pPr>
        <w:pStyle w:val="ListParagraph"/>
        <w:numPr>
          <w:ilvl w:val="0"/>
          <w:numId w:val="8"/>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Mekanisme pembayaran imbalan</w:t>
      </w:r>
    </w:p>
    <w:p w:rsidR="0092795E" w:rsidRPr="001D2295" w:rsidRDefault="0092795E" w:rsidP="00192C51">
      <w:pPr>
        <w:pStyle w:val="ListParagraph"/>
        <w:numPr>
          <w:ilvl w:val="0"/>
          <w:numId w:val="14"/>
        </w:numPr>
        <w:spacing w:before="40" w:after="40" w:line="480" w:lineRule="auto"/>
        <w:ind w:left="1134"/>
        <w:jc w:val="both"/>
        <w:rPr>
          <w:rFonts w:asciiTheme="majorBidi" w:hAnsiTheme="majorBidi" w:cstheme="majorBidi"/>
          <w:sz w:val="24"/>
          <w:szCs w:val="24"/>
          <w:lang w:val="id-ID"/>
        </w:rPr>
      </w:pPr>
      <w:r w:rsidRPr="001D2295">
        <w:rPr>
          <w:rFonts w:asciiTheme="majorBidi" w:hAnsiTheme="majorBidi" w:cstheme="majorBidi"/>
          <w:sz w:val="24"/>
          <w:szCs w:val="24"/>
          <w:lang w:val="id-ID"/>
        </w:rPr>
        <w:t>Obligor membayar sewa (imbalan) secara periodik kepada SPV selama masa sewa. Imbalan dapat bersifat tetap (fixed rate) ataupun mengambang (floating rate).</w:t>
      </w:r>
    </w:p>
    <w:p w:rsidR="0092795E" w:rsidRPr="001D2295" w:rsidRDefault="0092795E" w:rsidP="00192C51">
      <w:pPr>
        <w:pStyle w:val="ListParagraph"/>
        <w:numPr>
          <w:ilvl w:val="0"/>
          <w:numId w:val="14"/>
        </w:numPr>
        <w:spacing w:before="40" w:after="40" w:line="480" w:lineRule="auto"/>
        <w:ind w:left="1134"/>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SPV melalui agen yang ditunjuk akan mendistribusikan imbalan kepada para investor. </w:t>
      </w:r>
    </w:p>
    <w:p w:rsidR="0092795E" w:rsidRPr="001D2295" w:rsidRDefault="0092795E" w:rsidP="00192C51">
      <w:pPr>
        <w:spacing w:before="40" w:after="40" w:line="480" w:lineRule="auto"/>
        <w:ind w:left="1134"/>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Ketika perjanjian sudah jatuh tempo yang dilakukan adalah: </w:t>
      </w:r>
    </w:p>
    <w:p w:rsidR="0092795E" w:rsidRPr="001D2295" w:rsidRDefault="0092795E" w:rsidP="00192C51">
      <w:pPr>
        <w:pStyle w:val="ListParagraph"/>
        <w:numPr>
          <w:ilvl w:val="0"/>
          <w:numId w:val="15"/>
        </w:numPr>
        <w:spacing w:before="40" w:after="40" w:line="480" w:lineRule="auto"/>
        <w:ind w:left="1134"/>
        <w:jc w:val="both"/>
        <w:rPr>
          <w:rFonts w:asciiTheme="majorBidi" w:hAnsiTheme="majorBidi" w:cstheme="majorBidi"/>
          <w:sz w:val="24"/>
          <w:szCs w:val="24"/>
          <w:lang w:val="id-ID"/>
        </w:rPr>
      </w:pPr>
      <w:r w:rsidRPr="001D2295">
        <w:rPr>
          <w:rFonts w:asciiTheme="majorBidi" w:hAnsiTheme="majorBidi" w:cstheme="majorBidi"/>
          <w:sz w:val="24"/>
          <w:szCs w:val="24"/>
          <w:lang w:val="id-ID"/>
        </w:rPr>
        <w:t>Penjualan kembali aset oleh SPV kepada obligor sebesar nilai nominal sukuk, pada saat sukuk jatuh tempo.</w:t>
      </w:r>
    </w:p>
    <w:p w:rsidR="0092795E" w:rsidRPr="001D2295" w:rsidRDefault="0092795E" w:rsidP="00192C51">
      <w:pPr>
        <w:pStyle w:val="ListParagraph"/>
        <w:numPr>
          <w:ilvl w:val="0"/>
          <w:numId w:val="15"/>
        </w:numPr>
        <w:spacing w:before="40" w:after="40" w:line="480" w:lineRule="auto"/>
        <w:ind w:left="1134"/>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Hasil penjualan aset, digunakan oleh SPV untuk melunasi sukuk kepada investor. </w:t>
      </w:r>
    </w:p>
    <w:p w:rsidR="00305876" w:rsidRPr="001D2295" w:rsidRDefault="00B75147" w:rsidP="00192C51">
      <w:pPr>
        <w:pStyle w:val="ListParagraph"/>
        <w:numPr>
          <w:ilvl w:val="0"/>
          <w:numId w:val="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Sukuk Mudharabah,</w:t>
      </w:r>
      <w:r w:rsidR="0092795E" w:rsidRPr="001D2295">
        <w:rPr>
          <w:rFonts w:asciiTheme="majorBidi" w:hAnsiTheme="majorBidi" w:cstheme="majorBidi"/>
          <w:i/>
          <w:iCs/>
          <w:sz w:val="24"/>
          <w:szCs w:val="24"/>
          <w:lang w:val="id-ID"/>
        </w:rPr>
        <w:t xml:space="preserve"> </w:t>
      </w:r>
      <w:r w:rsidR="0092795E" w:rsidRPr="001D2295">
        <w:rPr>
          <w:rFonts w:asciiTheme="majorBidi" w:hAnsiTheme="majorBidi" w:cstheme="majorBidi"/>
          <w:sz w:val="24"/>
          <w:szCs w:val="24"/>
          <w:lang w:val="id-ID"/>
        </w:rPr>
        <w:t xml:space="preserve">adalah kerjasama dengan skema bagi hasil pendapatan atau keuntungan. Obligasi jenis ini akan memberikan return dengan menggunakan term indicative / </w:t>
      </w:r>
      <w:r w:rsidR="0092795E" w:rsidRPr="001D2295">
        <w:rPr>
          <w:rFonts w:asciiTheme="majorBidi" w:hAnsiTheme="majorBidi" w:cstheme="majorBidi"/>
          <w:sz w:val="24"/>
          <w:szCs w:val="24"/>
          <w:lang w:val="id-ID"/>
        </w:rPr>
        <w:lastRenderedPageBreak/>
        <w:t>expected return karena sifatnya yang floating dan bergantung pada kinerja pendapatan yang dibagi hasilkan. Dalam praktik obli</w:t>
      </w:r>
      <w:r w:rsidR="00B6182A">
        <w:rPr>
          <w:rFonts w:asciiTheme="majorBidi" w:hAnsiTheme="majorBidi" w:cstheme="majorBidi"/>
          <w:sz w:val="24"/>
          <w:szCs w:val="24"/>
          <w:lang w:val="id-ID"/>
        </w:rPr>
        <w:t>gasi mudharabah dikeluarkan oleh</w:t>
      </w:r>
      <w:r w:rsidR="0092795E" w:rsidRPr="001D2295">
        <w:rPr>
          <w:rFonts w:asciiTheme="majorBidi" w:hAnsiTheme="majorBidi" w:cstheme="majorBidi"/>
          <w:sz w:val="24"/>
          <w:szCs w:val="24"/>
          <w:lang w:val="id-ID"/>
        </w:rPr>
        <w:t xml:space="preserve"> perusahaan (</w:t>
      </w:r>
      <w:r w:rsidR="0092795E" w:rsidRPr="00D74641">
        <w:rPr>
          <w:rFonts w:asciiTheme="majorBidi" w:hAnsiTheme="majorBidi" w:cstheme="majorBidi"/>
          <w:i/>
          <w:iCs/>
          <w:sz w:val="24"/>
          <w:szCs w:val="24"/>
          <w:lang w:val="id-ID"/>
        </w:rPr>
        <w:t>mudharib</w:t>
      </w:r>
      <w:r w:rsidR="0092795E" w:rsidRPr="001D2295">
        <w:rPr>
          <w:rFonts w:asciiTheme="majorBidi" w:hAnsiTheme="majorBidi" w:cstheme="majorBidi"/>
          <w:sz w:val="24"/>
          <w:szCs w:val="24"/>
          <w:lang w:val="id-ID"/>
        </w:rPr>
        <w:t>/emiten) kepada investor (</w:t>
      </w:r>
      <w:r w:rsidR="0092795E" w:rsidRPr="00D74641">
        <w:rPr>
          <w:rFonts w:asciiTheme="majorBidi" w:hAnsiTheme="majorBidi" w:cstheme="majorBidi"/>
          <w:i/>
          <w:iCs/>
          <w:sz w:val="24"/>
          <w:szCs w:val="24"/>
          <w:lang w:val="id-ID"/>
        </w:rPr>
        <w:t>sahibul maal</w:t>
      </w:r>
      <w:r w:rsidR="0092795E" w:rsidRPr="001D2295">
        <w:rPr>
          <w:rFonts w:asciiTheme="majorBidi" w:hAnsiTheme="majorBidi" w:cstheme="majorBidi"/>
          <w:sz w:val="24"/>
          <w:szCs w:val="24"/>
          <w:lang w:val="id-ID"/>
        </w:rPr>
        <w:t xml:space="preserve">) dengan tujuan pendanaan proyek tertentu yang dijalankan perusahaan. </w:t>
      </w:r>
      <w:r w:rsidR="00305876" w:rsidRPr="001D2295">
        <w:rPr>
          <w:rFonts w:asciiTheme="majorBidi" w:hAnsiTheme="majorBidi" w:cstheme="majorBidi"/>
          <w:sz w:val="24"/>
          <w:szCs w:val="24"/>
          <w:lang w:val="id-ID"/>
        </w:rPr>
        <w:t xml:space="preserve">Keuntungannya didistribusikan secara </w:t>
      </w:r>
      <w:r w:rsidR="00B6182A">
        <w:rPr>
          <w:rFonts w:asciiTheme="majorBidi" w:hAnsiTheme="majorBidi" w:cstheme="majorBidi"/>
          <w:sz w:val="24"/>
          <w:szCs w:val="24"/>
          <w:lang w:val="id-ID"/>
        </w:rPr>
        <w:t>periodik berdasarkan nisbah</w:t>
      </w:r>
      <w:r w:rsidR="00305876" w:rsidRPr="001D2295">
        <w:rPr>
          <w:rFonts w:asciiTheme="majorBidi" w:hAnsiTheme="majorBidi" w:cstheme="majorBidi"/>
          <w:sz w:val="24"/>
          <w:szCs w:val="24"/>
          <w:lang w:val="id-ID"/>
        </w:rPr>
        <w:t xml:space="preserve"> tertentu yang telah disepakati. Akan tetapi, tidak ditentukan persentasenya pada perjanjian awal (</w:t>
      </w:r>
      <w:r w:rsidR="00305876" w:rsidRPr="001D2295">
        <w:rPr>
          <w:rFonts w:asciiTheme="majorBidi" w:hAnsiTheme="majorBidi" w:cstheme="majorBidi"/>
          <w:i/>
          <w:iCs/>
          <w:sz w:val="24"/>
          <w:szCs w:val="24"/>
          <w:lang w:val="id-ID"/>
        </w:rPr>
        <w:t>fixed pre-determine</w:t>
      </w:r>
      <w:r w:rsidR="00305876" w:rsidRPr="001D2295">
        <w:rPr>
          <w:rFonts w:asciiTheme="majorBidi" w:hAnsiTheme="majorBidi" w:cstheme="majorBidi"/>
          <w:sz w:val="24"/>
          <w:szCs w:val="24"/>
          <w:lang w:val="id-ID"/>
        </w:rPr>
        <w:t xml:space="preserve">). Nisbahnya merupakan rasio pembagian keuntungan real dengan basis profit-loss sharing. </w:t>
      </w:r>
    </w:p>
    <w:p w:rsidR="00305876" w:rsidRPr="001D2295" w:rsidRDefault="00305876" w:rsidP="00192C51">
      <w:pPr>
        <w:pStyle w:val="ListParagraph"/>
        <w:spacing w:before="40" w:after="40" w:line="480" w:lineRule="auto"/>
        <w:ind w:left="851" w:firstLine="567"/>
        <w:jc w:val="both"/>
        <w:rPr>
          <w:rFonts w:asciiTheme="majorBidi" w:hAnsiTheme="majorBidi" w:cstheme="majorBidi"/>
          <w:sz w:val="24"/>
          <w:szCs w:val="24"/>
          <w:lang w:val="id-ID"/>
        </w:rPr>
      </w:pPr>
      <w:r w:rsidRPr="001D2295">
        <w:rPr>
          <w:rFonts w:asciiTheme="majorBidi" w:hAnsiTheme="majorBidi" w:cstheme="majorBidi"/>
          <w:sz w:val="24"/>
          <w:szCs w:val="24"/>
          <w:lang w:val="id-ID"/>
        </w:rPr>
        <w:t>Investasi ini hasilnya fluktuatif, tetapi dapat diperkirakan. Oleh karena itu, para praktisi bank syariah menegaskan hasil aktual bisnis dapat mendekati hasil yang diperkirakan atau hasil ekspektasi jika d</w:t>
      </w:r>
      <w:r w:rsidR="00B6182A">
        <w:rPr>
          <w:rFonts w:asciiTheme="majorBidi" w:hAnsiTheme="majorBidi" w:cstheme="majorBidi"/>
          <w:sz w:val="24"/>
          <w:szCs w:val="24"/>
          <w:lang w:val="id-ID"/>
        </w:rPr>
        <w:t>imiliki data yang cukup untuk me</w:t>
      </w:r>
      <w:r w:rsidRPr="001D2295">
        <w:rPr>
          <w:rFonts w:asciiTheme="majorBidi" w:hAnsiTheme="majorBidi" w:cstheme="majorBidi"/>
          <w:sz w:val="24"/>
          <w:szCs w:val="24"/>
          <w:lang w:val="id-ID"/>
        </w:rPr>
        <w:t xml:space="preserve">nganalisis kecenderungan hasil bisnis atau investasi tersebut. Hal ini dapat dicapai jika proyek tersebut memiliki data-data lengkap dalam waktu panjang. Dengan kata lain, proyek yang sudah lama berjalan merupakan atribut proyek yang dapat dipertimbangkan untuk pembiayaan mudharabah. </w:t>
      </w:r>
    </w:p>
    <w:p w:rsidR="00B75147" w:rsidRPr="001D2295" w:rsidRDefault="00B75147" w:rsidP="00192C51">
      <w:pPr>
        <w:pStyle w:val="ListParagraph"/>
        <w:numPr>
          <w:ilvl w:val="0"/>
          <w:numId w:val="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lastRenderedPageBreak/>
        <w:t xml:space="preserve">Sukuk Musyarakah, </w:t>
      </w:r>
      <w:r w:rsidR="00305876" w:rsidRPr="001D2295">
        <w:rPr>
          <w:rFonts w:asciiTheme="majorBidi" w:hAnsiTheme="majorBidi" w:cstheme="majorBidi"/>
          <w:sz w:val="24"/>
          <w:szCs w:val="24"/>
          <w:lang w:val="id-ID"/>
        </w:rPr>
        <w:t xml:space="preserve">yaitu sukuk yang diterbitkan berdasarkan perjanjian atau akad musyarakah, yaitu dua pihak atau lebih bekerjasama menggabungkan modal untuk membangun proyek baru, mengembangkan proyek yang telah ada, atau membiayai kegiatan usaha. Keuntungan ataupun kerugian yang timbul ditanggung bersama sesuai dengan jumlah partisipasi </w:t>
      </w:r>
      <w:r w:rsidR="009574D4" w:rsidRPr="001D2295">
        <w:rPr>
          <w:rFonts w:asciiTheme="majorBidi" w:hAnsiTheme="majorBidi" w:cstheme="majorBidi"/>
          <w:sz w:val="24"/>
          <w:szCs w:val="24"/>
          <w:lang w:val="id-ID"/>
        </w:rPr>
        <w:t>modal masing-masing pihak. Sukuk musyarakah ini merupakan sertifikat kepemilikan permanen, yang dimiliki oleh</w:t>
      </w:r>
      <w:r w:rsidR="00342BBD">
        <w:rPr>
          <w:rFonts w:asciiTheme="majorBidi" w:hAnsiTheme="majorBidi" w:cstheme="majorBidi"/>
          <w:sz w:val="24"/>
          <w:szCs w:val="24"/>
          <w:lang w:val="id-ID"/>
        </w:rPr>
        <w:t xml:space="preserve"> </w:t>
      </w:r>
      <w:r w:rsidR="009574D4" w:rsidRPr="001D2295">
        <w:rPr>
          <w:rFonts w:asciiTheme="majorBidi" w:hAnsiTheme="majorBidi" w:cstheme="majorBidi"/>
          <w:sz w:val="24"/>
          <w:szCs w:val="24"/>
          <w:lang w:val="id-ID"/>
        </w:rPr>
        <w:t xml:space="preserve">sebuah perusahaan ataupun unit bisnis dengan pengawasan dari pihak manajemen. </w:t>
      </w:r>
    </w:p>
    <w:p w:rsidR="00B75147" w:rsidRPr="001D2295" w:rsidRDefault="00B75147" w:rsidP="00192C51">
      <w:pPr>
        <w:pStyle w:val="ListParagraph"/>
        <w:numPr>
          <w:ilvl w:val="0"/>
          <w:numId w:val="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Sukuk Istisna’,</w:t>
      </w:r>
      <w:r w:rsidR="009574D4" w:rsidRPr="001D2295">
        <w:rPr>
          <w:rFonts w:asciiTheme="majorBidi" w:hAnsiTheme="majorBidi" w:cstheme="majorBidi"/>
          <w:sz w:val="24"/>
          <w:szCs w:val="24"/>
          <w:lang w:val="id-ID"/>
        </w:rPr>
        <w:t xml:space="preserve"> yaitu sukuk yang diterbitkan berdasarkan perjanjian atau akad istisna’, yaitu para pihak menyepakati jual beli dalam rangka pembiayaan suatu proyek/barang. Harga, waktu penyerahan, dan spesifikasi barang/proyek ditentukan terlebih dahulu berdasarkan kesepakatan. Sebagai contoh, pembangunan sebuah gedung yang menghabiskan dana sebesar 150 juta dolar dan ditambah mark-up sebesar 10%. Uang sebesar itu harus kembali tanpa adanya prinsip diferensiasi dan diskon (</w:t>
      </w:r>
      <w:r w:rsidR="009574D4" w:rsidRPr="00342BBD">
        <w:rPr>
          <w:rFonts w:asciiTheme="majorBidi" w:hAnsiTheme="majorBidi" w:cstheme="majorBidi"/>
          <w:i/>
          <w:iCs/>
          <w:sz w:val="24"/>
          <w:szCs w:val="24"/>
          <w:lang w:val="id-ID"/>
        </w:rPr>
        <w:t>coupon</w:t>
      </w:r>
      <w:r w:rsidR="009574D4" w:rsidRPr="001D2295">
        <w:rPr>
          <w:rFonts w:asciiTheme="majorBidi" w:hAnsiTheme="majorBidi" w:cstheme="majorBidi"/>
          <w:sz w:val="24"/>
          <w:szCs w:val="24"/>
          <w:lang w:val="id-ID"/>
        </w:rPr>
        <w:t xml:space="preserve">). Dana sejumlah ini dapat dibuat menjadi sebuah sertifikat utang yang tidak dapat </w:t>
      </w:r>
      <w:r w:rsidR="009574D4" w:rsidRPr="001D2295">
        <w:rPr>
          <w:rFonts w:asciiTheme="majorBidi" w:hAnsiTheme="majorBidi" w:cstheme="majorBidi"/>
          <w:sz w:val="24"/>
          <w:szCs w:val="24"/>
          <w:lang w:val="id-ID"/>
        </w:rPr>
        <w:lastRenderedPageBreak/>
        <w:t xml:space="preserve">diperdagangkan yang mirip dengan zero-coupon bond dalam beberapa fiturnya. Sebagaimana disebutkan bahwa islam melarang perdagangan utang, sertifikat ini tidak bisa diperdagangkan. </w:t>
      </w:r>
    </w:p>
    <w:p w:rsidR="00AB3D1A" w:rsidRPr="001D2295" w:rsidRDefault="00B75147" w:rsidP="00192C51">
      <w:pPr>
        <w:pStyle w:val="ListParagraph"/>
        <w:numPr>
          <w:ilvl w:val="0"/>
          <w:numId w:val="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 xml:space="preserve">Sukuk Salam, </w:t>
      </w:r>
      <w:r w:rsidR="009574D4" w:rsidRPr="001D2295">
        <w:rPr>
          <w:rFonts w:asciiTheme="majorBidi" w:hAnsiTheme="majorBidi" w:cstheme="majorBidi"/>
          <w:sz w:val="24"/>
          <w:szCs w:val="24"/>
          <w:lang w:val="id-ID"/>
        </w:rPr>
        <w:t xml:space="preserve">dalam bentuk ini dana dibayarkan di muka dan komoditas menjadi utang. Dana juga dalam bentuk sertifikat yang merepresentasikan utang. Sertifikat ini juga tidak dapat diperdagangkan. </w:t>
      </w:r>
    </w:p>
    <w:p w:rsidR="00CA2835" w:rsidRPr="001D2295" w:rsidRDefault="00AB3D1A" w:rsidP="00192C51">
      <w:pPr>
        <w:spacing w:before="40" w:after="40" w:line="480" w:lineRule="auto"/>
        <w:ind w:firstLine="426"/>
        <w:jc w:val="both"/>
        <w:rPr>
          <w:rFonts w:asciiTheme="majorBidi" w:hAnsiTheme="majorBidi" w:cstheme="majorBidi"/>
          <w:sz w:val="24"/>
          <w:szCs w:val="24"/>
          <w:lang w:val="id-ID"/>
        </w:rPr>
      </w:pPr>
      <w:r w:rsidRPr="001D2295">
        <w:rPr>
          <w:rFonts w:asciiTheme="majorBidi" w:hAnsiTheme="majorBidi" w:cstheme="majorBidi"/>
          <w:sz w:val="24"/>
          <w:szCs w:val="24"/>
          <w:lang w:val="id-ID"/>
        </w:rPr>
        <w:t>Hingga saat ini, sukuk mudharabah dan sukuk ijarah lebih populer dalam perkembangan obligasi syariah, termasuk di Indonesia. kedua sukuk tersebut memiliki kelebihan masing-masing. Bagi investor, sukuk ijarah lebih aman dibandingkan sukuk mudharabah, karena dalam kondisi apapun, investor pasti akan memperoleh keuntungan berupa sewa yang dibayarkan oleh emiten sukuk. Sementara itu, investor sukuk mudharabah justru bisa ikut menanggung rugi. Ini terjadi jika perus</w:t>
      </w:r>
      <w:r w:rsidR="00B6182A">
        <w:rPr>
          <w:rFonts w:asciiTheme="majorBidi" w:hAnsiTheme="majorBidi" w:cstheme="majorBidi"/>
          <w:sz w:val="24"/>
          <w:szCs w:val="24"/>
          <w:lang w:val="id-ID"/>
        </w:rPr>
        <w:t>a</w:t>
      </w:r>
      <w:r w:rsidRPr="001D2295">
        <w:rPr>
          <w:rFonts w:asciiTheme="majorBidi" w:hAnsiTheme="majorBidi" w:cstheme="majorBidi"/>
          <w:sz w:val="24"/>
          <w:szCs w:val="24"/>
          <w:lang w:val="id-ID"/>
        </w:rPr>
        <w:t>haan penerbit sukuk mengalami kerugian. Meskipun demikian, sukuk mudharabah bisa memberikan keuntungan yang jauh lebih besar dibandingkan sukuk ijarah.</w:t>
      </w:r>
      <w:r w:rsidRPr="001D2295">
        <w:rPr>
          <w:rStyle w:val="FootnoteReference"/>
          <w:rFonts w:asciiTheme="majorBidi" w:hAnsiTheme="majorBidi" w:cstheme="majorBidi"/>
          <w:sz w:val="24"/>
          <w:szCs w:val="24"/>
          <w:lang w:val="id-ID"/>
        </w:rPr>
        <w:footnoteReference w:id="20"/>
      </w:r>
      <w:r w:rsidRPr="001D2295">
        <w:rPr>
          <w:rFonts w:asciiTheme="majorBidi" w:hAnsiTheme="majorBidi" w:cstheme="majorBidi"/>
          <w:sz w:val="24"/>
          <w:szCs w:val="24"/>
          <w:lang w:val="id-ID"/>
        </w:rPr>
        <w:t xml:space="preserve"> </w:t>
      </w:r>
    </w:p>
    <w:p w:rsidR="006B079C" w:rsidRPr="001D2295" w:rsidRDefault="006A6B2A" w:rsidP="00192C51">
      <w:pPr>
        <w:pStyle w:val="ListParagraph"/>
        <w:numPr>
          <w:ilvl w:val="0"/>
          <w:numId w:val="10"/>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Tujuan penerbitan Obligasi Syariah (</w:t>
      </w:r>
      <w:r w:rsidRPr="001D2295">
        <w:rPr>
          <w:rFonts w:asciiTheme="majorBidi" w:hAnsiTheme="majorBidi" w:cstheme="majorBidi"/>
          <w:i/>
          <w:iCs/>
          <w:sz w:val="24"/>
          <w:szCs w:val="24"/>
          <w:lang w:val="id-ID"/>
        </w:rPr>
        <w:t>Sukuk</w:t>
      </w:r>
      <w:r w:rsidRPr="001D2295">
        <w:rPr>
          <w:rFonts w:asciiTheme="majorBidi" w:hAnsiTheme="majorBidi" w:cstheme="majorBidi"/>
          <w:sz w:val="24"/>
          <w:szCs w:val="24"/>
          <w:lang w:val="id-ID"/>
        </w:rPr>
        <w:t>)</w:t>
      </w:r>
    </w:p>
    <w:p w:rsidR="006B079C" w:rsidRPr="001D2295" w:rsidRDefault="006A6B2A" w:rsidP="00192C51">
      <w:pPr>
        <w:pStyle w:val="ListParagraph"/>
        <w:spacing w:before="40" w:after="40" w:line="480" w:lineRule="auto"/>
        <w:ind w:left="426" w:firstLine="556"/>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 xml:space="preserve">Sukuk </w:t>
      </w:r>
      <w:r w:rsidRPr="001D2295">
        <w:rPr>
          <w:rFonts w:asciiTheme="majorBidi" w:hAnsiTheme="majorBidi" w:cstheme="majorBidi"/>
          <w:sz w:val="24"/>
          <w:szCs w:val="24"/>
          <w:lang w:val="id-ID"/>
        </w:rPr>
        <w:t>dapat digunakan dalam pembiayaan proyek infrastruktur dan proyek lain untuk peningkatan kesejahteraan masyarakat. Penerbitan sukuk juga memungkinkan untuk meningkatkan arus investasi dari Timur Tengah yang diyakini dalam jumlah besar dan selama ini relatif belum dimanfaatkan. Penerbitan instrumen juga mendukung, pengembangan produk dan operasi keuangan yang</w:t>
      </w:r>
      <w:r w:rsidR="00180A7A" w:rsidRPr="001D2295">
        <w:rPr>
          <w:rFonts w:asciiTheme="majorBidi" w:hAnsiTheme="majorBidi" w:cstheme="majorBidi"/>
          <w:sz w:val="24"/>
          <w:szCs w:val="24"/>
          <w:lang w:val="id-ID"/>
        </w:rPr>
        <w:t xml:space="preserve"> </w:t>
      </w:r>
      <w:r w:rsidR="003C7DED" w:rsidRPr="001D2295">
        <w:rPr>
          <w:rFonts w:asciiTheme="majorBidi" w:hAnsiTheme="majorBidi" w:cstheme="majorBidi"/>
          <w:sz w:val="24"/>
          <w:szCs w:val="24"/>
          <w:lang w:val="id-ID"/>
        </w:rPr>
        <w:t>berbasis syariah di Indonesia.</w:t>
      </w:r>
    </w:p>
    <w:p w:rsidR="003C7DED" w:rsidRPr="001D2295" w:rsidRDefault="003C7DED" w:rsidP="00192C51">
      <w:pPr>
        <w:pStyle w:val="ListParagraph"/>
        <w:spacing w:before="40" w:after="40" w:line="480" w:lineRule="auto"/>
        <w:ind w:left="426" w:firstLine="556"/>
        <w:jc w:val="both"/>
        <w:rPr>
          <w:rFonts w:asciiTheme="majorBidi" w:hAnsiTheme="majorBidi" w:cstheme="majorBidi"/>
          <w:sz w:val="24"/>
          <w:szCs w:val="24"/>
          <w:lang w:val="id-ID"/>
        </w:rPr>
      </w:pPr>
      <w:r w:rsidRPr="001D2295">
        <w:rPr>
          <w:rFonts w:asciiTheme="majorBidi" w:hAnsiTheme="majorBidi" w:cstheme="majorBidi"/>
          <w:sz w:val="24"/>
          <w:szCs w:val="24"/>
          <w:lang w:val="id-ID"/>
        </w:rPr>
        <w:t>Tujuan penerbitan sukuk adalah sebagai salah satu sumber pembiayaan negara ataupun korporasi yang ketent</w:t>
      </w:r>
      <w:r w:rsidR="003146F5">
        <w:rPr>
          <w:rFonts w:asciiTheme="majorBidi" w:hAnsiTheme="majorBidi" w:cstheme="majorBidi"/>
          <w:sz w:val="24"/>
          <w:szCs w:val="24"/>
          <w:lang w:val="id-ID"/>
        </w:rPr>
        <w:t>uannya telah diatur dalam Undang</w:t>
      </w:r>
      <w:r w:rsidRPr="001D2295">
        <w:rPr>
          <w:rFonts w:asciiTheme="majorBidi" w:hAnsiTheme="majorBidi" w:cstheme="majorBidi"/>
          <w:sz w:val="24"/>
          <w:szCs w:val="24"/>
          <w:lang w:val="id-ID"/>
        </w:rPr>
        <w:t>-Undang. Ada beberapa tujuan dari penerbitan sukuk yaitu:</w:t>
      </w:r>
    </w:p>
    <w:p w:rsidR="003C7DED" w:rsidRPr="001D2295" w:rsidRDefault="003C7DED" w:rsidP="00192C51">
      <w:pPr>
        <w:pStyle w:val="ListParagraph"/>
        <w:numPr>
          <w:ilvl w:val="0"/>
          <w:numId w:val="6"/>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Mendorong pengembangan pasar keuangan syariah.</w:t>
      </w:r>
    </w:p>
    <w:p w:rsidR="003C7DED" w:rsidRPr="001D2295" w:rsidRDefault="003C7DED" w:rsidP="00192C51">
      <w:pPr>
        <w:pStyle w:val="ListParagraph"/>
        <w:numPr>
          <w:ilvl w:val="0"/>
          <w:numId w:val="6"/>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Menciptakan </w:t>
      </w:r>
      <w:r w:rsidRPr="001D2295">
        <w:rPr>
          <w:rFonts w:asciiTheme="majorBidi" w:hAnsiTheme="majorBidi" w:cstheme="majorBidi"/>
          <w:i/>
          <w:iCs/>
          <w:sz w:val="24"/>
          <w:szCs w:val="24"/>
          <w:lang w:val="id-ID"/>
        </w:rPr>
        <w:t xml:space="preserve">benchmark </w:t>
      </w:r>
      <w:r w:rsidRPr="001D2295">
        <w:rPr>
          <w:rFonts w:asciiTheme="majorBidi" w:hAnsiTheme="majorBidi" w:cstheme="majorBidi"/>
          <w:sz w:val="24"/>
          <w:szCs w:val="24"/>
          <w:lang w:val="id-ID"/>
        </w:rPr>
        <w:t>dipasar keuangan syariah, baik domestik maupun internasional.</w:t>
      </w:r>
    </w:p>
    <w:p w:rsidR="003C7DED" w:rsidRPr="001D2295" w:rsidRDefault="002A4EFE" w:rsidP="00192C51">
      <w:pPr>
        <w:pStyle w:val="ListParagraph"/>
        <w:numPr>
          <w:ilvl w:val="0"/>
          <w:numId w:val="6"/>
        </w:numPr>
        <w:spacing w:before="40" w:after="4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Diversifikasi basis investor</w:t>
      </w:r>
      <w:r w:rsidR="003C7DED" w:rsidRPr="001D2295">
        <w:rPr>
          <w:rFonts w:asciiTheme="majorBidi" w:hAnsiTheme="majorBidi" w:cstheme="majorBidi"/>
          <w:sz w:val="24"/>
          <w:szCs w:val="24"/>
          <w:lang w:val="id-ID"/>
        </w:rPr>
        <w:t>.</w:t>
      </w:r>
    </w:p>
    <w:p w:rsidR="003C7DED" w:rsidRPr="001D2295" w:rsidRDefault="003C7DED" w:rsidP="00192C51">
      <w:pPr>
        <w:pStyle w:val="ListParagraph"/>
        <w:numPr>
          <w:ilvl w:val="0"/>
          <w:numId w:val="6"/>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Mengembangkan alternatif instrumen investasi.</w:t>
      </w:r>
    </w:p>
    <w:p w:rsidR="00CA2835" w:rsidRDefault="003C7DED" w:rsidP="00192C51">
      <w:pPr>
        <w:pStyle w:val="ListParagraph"/>
        <w:numPr>
          <w:ilvl w:val="0"/>
          <w:numId w:val="6"/>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Memanfaatkan dana-dana masyarakat yang belum terjaring.</w:t>
      </w:r>
    </w:p>
    <w:p w:rsidR="006B079C" w:rsidRPr="001D2295" w:rsidRDefault="00180A7A" w:rsidP="00192C51">
      <w:pPr>
        <w:pStyle w:val="ListParagraph"/>
        <w:numPr>
          <w:ilvl w:val="0"/>
          <w:numId w:val="10"/>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Mekanisme Penerbitan Obligasi Syariah (</w:t>
      </w:r>
      <w:r w:rsidRPr="001D2295">
        <w:rPr>
          <w:rFonts w:asciiTheme="majorBidi" w:hAnsiTheme="majorBidi" w:cstheme="majorBidi"/>
          <w:i/>
          <w:iCs/>
          <w:sz w:val="24"/>
          <w:szCs w:val="24"/>
          <w:lang w:val="id-ID"/>
        </w:rPr>
        <w:t>Sukuk</w:t>
      </w:r>
      <w:r w:rsidRPr="001D2295">
        <w:rPr>
          <w:rFonts w:asciiTheme="majorBidi" w:hAnsiTheme="majorBidi" w:cstheme="majorBidi"/>
          <w:sz w:val="24"/>
          <w:szCs w:val="24"/>
          <w:lang w:val="id-ID"/>
        </w:rPr>
        <w:t>)</w:t>
      </w:r>
    </w:p>
    <w:p w:rsidR="005C467B" w:rsidRPr="001D2295" w:rsidRDefault="005C467B" w:rsidP="00192C51">
      <w:pPr>
        <w:pStyle w:val="ListParagraph"/>
        <w:spacing w:before="40" w:after="40" w:line="480" w:lineRule="auto"/>
        <w:ind w:left="426" w:firstLine="490"/>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Tidak semua emiten dapat menerbitkan obligasi syariah. Untuk menerbitkan obligasi syariah, beberapa persyaratan berikut harus dipenuhi.</w:t>
      </w:r>
      <w:r w:rsidR="00614C27" w:rsidRPr="001D2295">
        <w:rPr>
          <w:rStyle w:val="FootnoteReference"/>
          <w:rFonts w:asciiTheme="majorBidi" w:hAnsiTheme="majorBidi" w:cstheme="majorBidi"/>
          <w:sz w:val="24"/>
          <w:szCs w:val="24"/>
          <w:lang w:val="id-ID"/>
        </w:rPr>
        <w:footnoteReference w:id="21"/>
      </w:r>
      <w:r w:rsidRPr="001D2295">
        <w:rPr>
          <w:rFonts w:asciiTheme="majorBidi" w:hAnsiTheme="majorBidi" w:cstheme="majorBidi"/>
          <w:sz w:val="24"/>
          <w:szCs w:val="24"/>
          <w:lang w:val="id-ID"/>
        </w:rPr>
        <w:t xml:space="preserve"> </w:t>
      </w:r>
    </w:p>
    <w:p w:rsidR="005C467B" w:rsidRPr="001D2295" w:rsidRDefault="005C467B" w:rsidP="00192C51">
      <w:pPr>
        <w:pStyle w:val="ListParagraph"/>
        <w:numPr>
          <w:ilvl w:val="0"/>
          <w:numId w:val="16"/>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Aktivitas utama (</w:t>
      </w:r>
      <w:r w:rsidRPr="001D2295">
        <w:rPr>
          <w:rFonts w:asciiTheme="majorBidi" w:hAnsiTheme="majorBidi" w:cstheme="majorBidi"/>
          <w:i/>
          <w:iCs/>
          <w:sz w:val="24"/>
          <w:szCs w:val="24"/>
          <w:lang w:val="id-ID"/>
        </w:rPr>
        <w:t>core business</w:t>
      </w:r>
      <w:r w:rsidRPr="001D2295">
        <w:rPr>
          <w:rFonts w:asciiTheme="majorBidi" w:hAnsiTheme="majorBidi" w:cstheme="majorBidi"/>
          <w:sz w:val="24"/>
          <w:szCs w:val="24"/>
          <w:lang w:val="id-ID"/>
        </w:rPr>
        <w:t xml:space="preserve">) yang halal, tidak bertentangan dengan substansi Fatwa No. 20/DSN-MUI/IV/2002. Fatwa tersebut menjelaskan bahwa jenis kegiatan usaha yang bertentangan dengan syariah islam di antaranya: (i) usaha perjudian dan permainan yang tergolong judi atau perdagangan yang dilarang; (ii) usaha lembaga keuangan konvensioanal (ribawi), termasuk perbankan dan asuransi konvensional, (iii) usaha yang memproduksi, mendistribusi, serta memperdagangkan makanan dan minuman haram; (iv) usaha yang memproduksi, mendistribusi, dan/atau menyediakan barang-barang ataupun jasa yang merusak moral dan bersifat mudarat. </w:t>
      </w:r>
    </w:p>
    <w:p w:rsidR="005C467B" w:rsidRPr="001D2295" w:rsidRDefault="005C467B" w:rsidP="00192C51">
      <w:pPr>
        <w:pStyle w:val="ListParagraph"/>
        <w:numPr>
          <w:ilvl w:val="0"/>
          <w:numId w:val="16"/>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Peringkat </w:t>
      </w:r>
      <w:r w:rsidRPr="001D2295">
        <w:rPr>
          <w:rFonts w:asciiTheme="majorBidi" w:hAnsiTheme="majorBidi" w:cstheme="majorBidi"/>
          <w:i/>
          <w:iCs/>
          <w:sz w:val="24"/>
          <w:szCs w:val="24"/>
          <w:lang w:val="id-ID"/>
        </w:rPr>
        <w:t>investment grade</w:t>
      </w:r>
      <w:r w:rsidRPr="001D2295">
        <w:rPr>
          <w:rFonts w:asciiTheme="majorBidi" w:hAnsiTheme="majorBidi" w:cstheme="majorBidi"/>
          <w:sz w:val="24"/>
          <w:szCs w:val="24"/>
          <w:lang w:val="id-ID"/>
        </w:rPr>
        <w:t>. (i) memiliki usaha fundamental yang kuat</w:t>
      </w:r>
      <w:r w:rsidR="00614C27" w:rsidRPr="001D2295">
        <w:rPr>
          <w:rFonts w:asciiTheme="majorBidi" w:hAnsiTheme="majorBidi" w:cstheme="majorBidi"/>
          <w:sz w:val="24"/>
          <w:szCs w:val="24"/>
          <w:lang w:val="id-ID"/>
        </w:rPr>
        <w:t>; (ii) memiliki fundamental keuangan yang kuat; (iii) memiliki citra yang baik bagi publik.</w:t>
      </w:r>
    </w:p>
    <w:p w:rsidR="00614C27" w:rsidRPr="001D2295" w:rsidRDefault="00614C27" w:rsidP="00192C51">
      <w:pPr>
        <w:pStyle w:val="ListParagraph"/>
        <w:numPr>
          <w:ilvl w:val="0"/>
          <w:numId w:val="16"/>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Keuntungan tambaan jika termasuk dalam komponen JII. </w:t>
      </w:r>
    </w:p>
    <w:p w:rsidR="00AA7BE6" w:rsidRPr="001D2295" w:rsidRDefault="00AA7BE6" w:rsidP="00192C51">
      <w:p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Prinsip-prinsip pokok dalam mekanisme penerbitan sukuk adalah:</w:t>
      </w:r>
      <w:r w:rsidRPr="001D2295">
        <w:rPr>
          <w:rStyle w:val="FootnoteReference"/>
          <w:rFonts w:asciiTheme="majorBidi" w:hAnsiTheme="majorBidi" w:cstheme="majorBidi"/>
          <w:sz w:val="24"/>
          <w:szCs w:val="24"/>
          <w:lang w:val="id-ID"/>
        </w:rPr>
        <w:footnoteReference w:id="22"/>
      </w:r>
    </w:p>
    <w:p w:rsidR="00AA7BE6" w:rsidRPr="001D2295" w:rsidRDefault="00AA7BE6" w:rsidP="00192C51">
      <w:pPr>
        <w:pStyle w:val="ListParagraph"/>
        <w:numPr>
          <w:ilvl w:val="0"/>
          <w:numId w:val="2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Kontrak atau akad dituangkan dalam perjanjian perwaliamanatan.</w:t>
      </w:r>
    </w:p>
    <w:p w:rsidR="00AA7BE6" w:rsidRPr="001D2295" w:rsidRDefault="00AA7BE6" w:rsidP="00192C51">
      <w:pPr>
        <w:pStyle w:val="ListParagraph"/>
        <w:numPr>
          <w:ilvl w:val="0"/>
          <w:numId w:val="2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Rasio atau persentase bagi hasil (nisbah) dapat ditetapkan berdasarkan komponen pendapatan (</w:t>
      </w:r>
      <w:r w:rsidRPr="00B6182A">
        <w:rPr>
          <w:rFonts w:asciiTheme="majorBidi" w:hAnsiTheme="majorBidi" w:cstheme="majorBidi"/>
          <w:i/>
          <w:iCs/>
          <w:sz w:val="24"/>
          <w:szCs w:val="24"/>
          <w:lang w:val="id-ID"/>
        </w:rPr>
        <w:t>revenue</w:t>
      </w:r>
      <w:r w:rsidRPr="001D2295">
        <w:rPr>
          <w:rFonts w:asciiTheme="majorBidi" w:hAnsiTheme="majorBidi" w:cstheme="majorBidi"/>
          <w:sz w:val="24"/>
          <w:szCs w:val="24"/>
          <w:lang w:val="id-ID"/>
        </w:rPr>
        <w:t>) atau keuntungan (profit).</w:t>
      </w:r>
    </w:p>
    <w:p w:rsidR="00AA7BE6" w:rsidRPr="001D2295" w:rsidRDefault="00AA7BE6" w:rsidP="00192C51">
      <w:pPr>
        <w:pStyle w:val="ListParagraph"/>
        <w:numPr>
          <w:ilvl w:val="0"/>
          <w:numId w:val="2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Nisbah dap</w:t>
      </w:r>
      <w:r w:rsidR="00B6182A">
        <w:rPr>
          <w:rFonts w:asciiTheme="majorBidi" w:hAnsiTheme="majorBidi" w:cstheme="majorBidi"/>
          <w:sz w:val="24"/>
          <w:szCs w:val="24"/>
          <w:lang w:val="id-ID"/>
        </w:rPr>
        <w:t>at ditetapkan konstan, meningkat</w:t>
      </w:r>
      <w:r w:rsidRPr="001D2295">
        <w:rPr>
          <w:rFonts w:asciiTheme="majorBidi" w:hAnsiTheme="majorBidi" w:cstheme="majorBidi"/>
          <w:sz w:val="24"/>
          <w:szCs w:val="24"/>
          <w:lang w:val="id-ID"/>
        </w:rPr>
        <w:t xml:space="preserve">, ataupun menurun, dengan mempertimbangkan proyeksi pendapatan, dan ditetapkan diawal kontrak. </w:t>
      </w:r>
    </w:p>
    <w:p w:rsidR="00AA7BE6" w:rsidRPr="001D2295" w:rsidRDefault="00AA7BE6" w:rsidP="00192C51">
      <w:pPr>
        <w:pStyle w:val="ListParagraph"/>
        <w:numPr>
          <w:ilvl w:val="0"/>
          <w:numId w:val="2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Pendapatan bagi hasil berarti jumlah pendapatan yang dibagihasilkan yang menjadi hak dan oleh karenanya harus dibayarkan oleh emiten pada pemegang sukuk. </w:t>
      </w:r>
    </w:p>
    <w:p w:rsidR="00CA2835" w:rsidRPr="001C3485" w:rsidRDefault="00AA7BE6" w:rsidP="00192C51">
      <w:pPr>
        <w:pStyle w:val="ListParagraph"/>
        <w:numPr>
          <w:ilvl w:val="0"/>
          <w:numId w:val="27"/>
        </w:numPr>
        <w:spacing w:before="40" w:after="40" w:line="480" w:lineRule="auto"/>
        <w:ind w:left="851"/>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Pembagian hasil pendapatan ini keuntungan dapat dilakukan secara periodik (tahunan, semesteran, kuartalan, atau bulanan). </w:t>
      </w:r>
    </w:p>
    <w:p w:rsidR="006B079C" w:rsidRPr="001D2295" w:rsidRDefault="00817021" w:rsidP="00192C51">
      <w:pPr>
        <w:pStyle w:val="ListParagraph"/>
        <w:numPr>
          <w:ilvl w:val="0"/>
          <w:numId w:val="10"/>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Risiko Obligasi Syariah (</w:t>
      </w:r>
      <w:r w:rsidRPr="001D2295">
        <w:rPr>
          <w:rFonts w:asciiTheme="majorBidi" w:hAnsiTheme="majorBidi" w:cstheme="majorBidi"/>
          <w:i/>
          <w:iCs/>
          <w:sz w:val="24"/>
          <w:szCs w:val="24"/>
          <w:lang w:val="id-ID"/>
        </w:rPr>
        <w:t>Sukuk</w:t>
      </w:r>
      <w:r w:rsidRPr="001D2295">
        <w:rPr>
          <w:rFonts w:asciiTheme="majorBidi" w:hAnsiTheme="majorBidi" w:cstheme="majorBidi"/>
          <w:sz w:val="24"/>
          <w:szCs w:val="24"/>
          <w:lang w:val="id-ID"/>
        </w:rPr>
        <w:t>)</w:t>
      </w:r>
    </w:p>
    <w:p w:rsidR="006B079C" w:rsidRPr="001D2295" w:rsidRDefault="00817021" w:rsidP="00192C51">
      <w:pPr>
        <w:pStyle w:val="ListParagraph"/>
        <w:spacing w:before="40" w:after="40" w:line="480" w:lineRule="auto"/>
        <w:ind w:left="426" w:firstLine="55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Menurut Ali </w:t>
      </w:r>
      <w:r w:rsidR="003146F5">
        <w:rPr>
          <w:rFonts w:asciiTheme="majorBidi" w:hAnsiTheme="majorBidi" w:cstheme="majorBidi"/>
          <w:sz w:val="24"/>
          <w:szCs w:val="24"/>
          <w:lang w:val="id-ID"/>
        </w:rPr>
        <w:t>dalam Heri, d</w:t>
      </w:r>
      <w:r w:rsidRPr="001D2295">
        <w:rPr>
          <w:rFonts w:asciiTheme="majorBidi" w:hAnsiTheme="majorBidi" w:cstheme="majorBidi"/>
          <w:sz w:val="24"/>
          <w:szCs w:val="24"/>
          <w:lang w:val="id-ID"/>
        </w:rPr>
        <w:t xml:space="preserve">i balik kelebihan sukuk ada sejumlah risiko yang perlu diperhatikan. Risiko sukuk dapat dibagi </w:t>
      </w:r>
      <w:r w:rsidRPr="001D2295">
        <w:rPr>
          <w:rFonts w:asciiTheme="majorBidi" w:hAnsiTheme="majorBidi" w:cstheme="majorBidi"/>
          <w:sz w:val="24"/>
          <w:szCs w:val="24"/>
          <w:lang w:val="id-ID"/>
        </w:rPr>
        <w:lastRenderedPageBreak/>
        <w:t>menjadi risiko pasar (</w:t>
      </w:r>
      <w:r w:rsidRPr="001D2295">
        <w:rPr>
          <w:rFonts w:asciiTheme="majorBidi" w:hAnsiTheme="majorBidi" w:cstheme="majorBidi"/>
          <w:i/>
          <w:iCs/>
          <w:sz w:val="24"/>
          <w:szCs w:val="24"/>
          <w:lang w:val="id-ID"/>
        </w:rPr>
        <w:t>market risk</w:t>
      </w:r>
      <w:r w:rsidRPr="001D2295">
        <w:rPr>
          <w:rFonts w:asciiTheme="majorBidi" w:hAnsiTheme="majorBidi" w:cstheme="majorBidi"/>
          <w:sz w:val="24"/>
          <w:szCs w:val="24"/>
          <w:lang w:val="id-ID"/>
        </w:rPr>
        <w:t>), risiko operasional (</w:t>
      </w:r>
      <w:r w:rsidRPr="001D2295">
        <w:rPr>
          <w:rFonts w:asciiTheme="majorBidi" w:hAnsiTheme="majorBidi" w:cstheme="majorBidi"/>
          <w:i/>
          <w:iCs/>
          <w:sz w:val="24"/>
          <w:szCs w:val="24"/>
          <w:lang w:val="id-ID"/>
        </w:rPr>
        <w:t>operational risk</w:t>
      </w:r>
      <w:r w:rsidRPr="001D2295">
        <w:rPr>
          <w:rFonts w:asciiTheme="majorBidi" w:hAnsiTheme="majorBidi" w:cstheme="majorBidi"/>
          <w:sz w:val="24"/>
          <w:szCs w:val="24"/>
          <w:lang w:val="id-ID"/>
        </w:rPr>
        <w:t>), dan ririko ketentuan syariah (</w:t>
      </w:r>
      <w:r w:rsidRPr="001D2295">
        <w:rPr>
          <w:rFonts w:asciiTheme="majorBidi" w:hAnsiTheme="majorBidi" w:cstheme="majorBidi"/>
          <w:i/>
          <w:iCs/>
          <w:sz w:val="24"/>
          <w:szCs w:val="24"/>
          <w:lang w:val="id-ID"/>
        </w:rPr>
        <w:t>sharia compliance risk</w:t>
      </w:r>
      <w:r w:rsidRPr="001D2295">
        <w:rPr>
          <w:rFonts w:asciiTheme="majorBidi" w:hAnsiTheme="majorBidi" w:cstheme="majorBidi"/>
          <w:sz w:val="24"/>
          <w:szCs w:val="24"/>
          <w:lang w:val="id-ID"/>
        </w:rPr>
        <w:t xml:space="preserve">). </w:t>
      </w:r>
      <w:r w:rsidRPr="001D2295">
        <w:rPr>
          <w:rFonts w:asciiTheme="majorBidi" w:hAnsiTheme="majorBidi" w:cstheme="majorBidi"/>
          <w:i/>
          <w:iCs/>
          <w:sz w:val="24"/>
          <w:szCs w:val="24"/>
          <w:lang w:val="id-ID"/>
        </w:rPr>
        <w:t xml:space="preserve">Market risk </w:t>
      </w:r>
      <w:r w:rsidRPr="001D2295">
        <w:rPr>
          <w:rFonts w:asciiTheme="majorBidi" w:hAnsiTheme="majorBidi" w:cstheme="majorBidi"/>
          <w:sz w:val="24"/>
          <w:szCs w:val="24"/>
          <w:lang w:val="id-ID"/>
        </w:rPr>
        <w:t>terdiri dari risiko suku bunga (</w:t>
      </w:r>
      <w:r w:rsidRPr="001D2295">
        <w:rPr>
          <w:rFonts w:asciiTheme="majorBidi" w:hAnsiTheme="majorBidi" w:cstheme="majorBidi"/>
          <w:i/>
          <w:iCs/>
          <w:sz w:val="24"/>
          <w:szCs w:val="24"/>
          <w:lang w:val="id-ID"/>
        </w:rPr>
        <w:t xml:space="preserve">interest rate risk </w:t>
      </w:r>
      <w:r w:rsidRPr="001D2295">
        <w:rPr>
          <w:rFonts w:asciiTheme="majorBidi" w:hAnsiTheme="majorBidi" w:cstheme="majorBidi"/>
          <w:sz w:val="24"/>
          <w:szCs w:val="24"/>
          <w:lang w:val="id-ID"/>
        </w:rPr>
        <w:t xml:space="preserve">atau </w:t>
      </w:r>
      <w:r w:rsidRPr="001D2295">
        <w:rPr>
          <w:rFonts w:asciiTheme="majorBidi" w:hAnsiTheme="majorBidi" w:cstheme="majorBidi"/>
          <w:i/>
          <w:iCs/>
          <w:sz w:val="24"/>
          <w:szCs w:val="24"/>
          <w:lang w:val="id-ID"/>
        </w:rPr>
        <w:t>rate of return risk</w:t>
      </w:r>
      <w:r w:rsidRPr="001D2295">
        <w:rPr>
          <w:rFonts w:asciiTheme="majorBidi" w:hAnsiTheme="majorBidi" w:cstheme="majorBidi"/>
          <w:sz w:val="24"/>
          <w:szCs w:val="24"/>
          <w:lang w:val="id-ID"/>
        </w:rPr>
        <w:t>) dan risiko nilai tukar (</w:t>
      </w:r>
      <w:r w:rsidRPr="001D2295">
        <w:rPr>
          <w:rFonts w:asciiTheme="majorBidi" w:hAnsiTheme="majorBidi" w:cstheme="majorBidi"/>
          <w:i/>
          <w:iCs/>
          <w:sz w:val="24"/>
          <w:szCs w:val="24"/>
          <w:lang w:val="id-ID"/>
        </w:rPr>
        <w:t>foreign exchange risk</w:t>
      </w:r>
      <w:r w:rsidRPr="001D2295">
        <w:rPr>
          <w:rFonts w:asciiTheme="majorBidi" w:hAnsiTheme="majorBidi" w:cstheme="majorBidi"/>
          <w:sz w:val="24"/>
          <w:szCs w:val="24"/>
          <w:lang w:val="id-ID"/>
        </w:rPr>
        <w:t>). Dapat dijelaskan berikut:</w:t>
      </w:r>
      <w:r w:rsidRPr="001D2295">
        <w:rPr>
          <w:rStyle w:val="FootnoteReference"/>
          <w:rFonts w:asciiTheme="majorBidi" w:hAnsiTheme="majorBidi" w:cstheme="majorBidi"/>
          <w:sz w:val="24"/>
          <w:szCs w:val="24"/>
          <w:lang w:val="id-ID"/>
        </w:rPr>
        <w:footnoteReference w:id="23"/>
      </w:r>
    </w:p>
    <w:p w:rsidR="006B079C" w:rsidRPr="001D2295" w:rsidRDefault="00056584" w:rsidP="00192C51">
      <w:pPr>
        <w:pStyle w:val="ListParagraph"/>
        <w:numPr>
          <w:ilvl w:val="0"/>
          <w:numId w:val="17"/>
        </w:numPr>
        <w:spacing w:before="40" w:after="40" w:line="480" w:lineRule="auto"/>
        <w:ind w:left="426" w:hanging="42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Risiko tingkat bunga, sukuk ijarah, istishna’, salam yang didasarkan atas fixed rate menanggung akibat dari naik turunnya tingkat </w:t>
      </w:r>
      <w:r w:rsidR="003146F5">
        <w:rPr>
          <w:rFonts w:asciiTheme="majorBidi" w:hAnsiTheme="majorBidi" w:cstheme="majorBidi"/>
          <w:sz w:val="24"/>
          <w:szCs w:val="24"/>
          <w:lang w:val="id-ID"/>
        </w:rPr>
        <w:t>suku bunga. Kenaikan suku bunga</w:t>
      </w:r>
      <w:r w:rsidRPr="001D2295">
        <w:rPr>
          <w:rFonts w:asciiTheme="majorBidi" w:hAnsiTheme="majorBidi" w:cstheme="majorBidi"/>
          <w:sz w:val="24"/>
          <w:szCs w:val="24"/>
          <w:lang w:val="id-ID"/>
        </w:rPr>
        <w:t xml:space="preserve"> menjadikan tingkat nilai sukuk kurang diminati oleh investor. </w:t>
      </w:r>
      <w:r w:rsidRPr="003146F5">
        <w:rPr>
          <w:rFonts w:asciiTheme="majorBidi" w:hAnsiTheme="majorBidi" w:cstheme="majorBidi"/>
          <w:i/>
          <w:iCs/>
          <w:sz w:val="24"/>
          <w:szCs w:val="24"/>
          <w:lang w:val="id-ID"/>
        </w:rPr>
        <w:t>Fixed return</w:t>
      </w:r>
      <w:r w:rsidRPr="001D2295">
        <w:rPr>
          <w:rFonts w:asciiTheme="majorBidi" w:hAnsiTheme="majorBidi" w:cstheme="majorBidi"/>
          <w:sz w:val="24"/>
          <w:szCs w:val="24"/>
          <w:lang w:val="id-ID"/>
        </w:rPr>
        <w:t xml:space="preserve"> yang menggunakan </w:t>
      </w:r>
      <w:r w:rsidRPr="003146F5">
        <w:rPr>
          <w:rFonts w:asciiTheme="majorBidi" w:hAnsiTheme="majorBidi" w:cstheme="majorBidi"/>
          <w:i/>
          <w:iCs/>
          <w:sz w:val="24"/>
          <w:szCs w:val="24"/>
          <w:lang w:val="id-ID"/>
        </w:rPr>
        <w:t>benchmarking</w:t>
      </w:r>
      <w:r w:rsidRPr="001D2295">
        <w:rPr>
          <w:rFonts w:asciiTheme="majorBidi" w:hAnsiTheme="majorBidi" w:cstheme="majorBidi"/>
          <w:sz w:val="24"/>
          <w:szCs w:val="24"/>
          <w:lang w:val="id-ID"/>
        </w:rPr>
        <w:t xml:space="preserve"> LIBOR didalam operasi keuangan, namun naik turunnya LIBOR sebagai keniscayaan dalam pasar keuangan dalam jangka pendek dan menengah akan mempengaruhi margin atau bagi hasil sukuk. </w:t>
      </w:r>
    </w:p>
    <w:p w:rsidR="00056584" w:rsidRPr="001D2295" w:rsidRDefault="00056584" w:rsidP="00192C51">
      <w:pPr>
        <w:pStyle w:val="ListParagraph"/>
        <w:numPr>
          <w:ilvl w:val="0"/>
          <w:numId w:val="17"/>
        </w:numPr>
        <w:spacing w:before="40" w:after="40" w:line="480" w:lineRule="auto"/>
        <w:ind w:left="426" w:hanging="42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Risiko nilai tukar dapat dijelaskan bahwa sertifikat sukuk di denominasi di dalam Dolar Amerika (US$) sehingga naik turunnya nilai rupiah terhadap dolar akan menjadikan nilai pembayaran terhadap investor akan berubah dari nilai awal. Seperti turunnya nilai rupiah terhadap dolar menjadikan beban pembayaran cicilan menjadi semakin besar kepada investor. </w:t>
      </w:r>
    </w:p>
    <w:p w:rsidR="00056584" w:rsidRPr="001D2295" w:rsidRDefault="00056584" w:rsidP="00192C51">
      <w:pPr>
        <w:pStyle w:val="ListParagraph"/>
        <w:spacing w:before="40" w:after="40" w:line="480" w:lineRule="auto"/>
        <w:ind w:left="426" w:firstLine="534"/>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Risiko operasional sukuk terdiri dari risiko kegagalan, risiko pembayaran kupon, risiko pelunasan aset, risiko SPV, risiko investor, risiko berhubungan dengan aset. Risiko tersebut dapat dijelaskan sebagai berikut:</w:t>
      </w:r>
    </w:p>
    <w:p w:rsidR="00BA41F6" w:rsidRPr="001D2295" w:rsidRDefault="00BA41F6" w:rsidP="00192C51">
      <w:pPr>
        <w:pStyle w:val="ListParagraph"/>
        <w:numPr>
          <w:ilvl w:val="0"/>
          <w:numId w:val="5"/>
        </w:numPr>
        <w:spacing w:before="40" w:after="40" w:line="480" w:lineRule="auto"/>
        <w:ind w:left="426" w:hanging="426"/>
        <w:jc w:val="both"/>
        <w:rPr>
          <w:rFonts w:asciiTheme="majorBidi" w:hAnsiTheme="majorBidi" w:cstheme="majorBidi"/>
          <w:sz w:val="24"/>
          <w:szCs w:val="24"/>
          <w:lang w:val="id-ID"/>
        </w:rPr>
      </w:pPr>
      <w:r w:rsidRPr="001D2295">
        <w:rPr>
          <w:rFonts w:asciiTheme="majorBidi" w:hAnsiTheme="majorBidi" w:cstheme="majorBidi"/>
          <w:sz w:val="24"/>
          <w:szCs w:val="24"/>
          <w:lang w:val="id-ID"/>
        </w:rPr>
        <w:t>Risiko kegagalan (</w:t>
      </w:r>
      <w:r w:rsidRPr="001D2295">
        <w:rPr>
          <w:rFonts w:asciiTheme="majorBidi" w:hAnsiTheme="majorBidi" w:cstheme="majorBidi"/>
          <w:i/>
          <w:iCs/>
          <w:sz w:val="24"/>
          <w:szCs w:val="24"/>
          <w:lang w:val="id-ID"/>
        </w:rPr>
        <w:t>default risk</w:t>
      </w:r>
      <w:r w:rsidRPr="001D2295">
        <w:rPr>
          <w:rFonts w:asciiTheme="majorBidi" w:hAnsiTheme="majorBidi" w:cstheme="majorBidi"/>
          <w:sz w:val="24"/>
          <w:szCs w:val="24"/>
          <w:lang w:val="id-ID"/>
        </w:rPr>
        <w:t>). Didalam kasus obligor gagal untuk membayar sewa ijarah maka pemegang sertifikat berhak untuk membatalkan kontrak dan memaksa obligor untuk membeli kembali asetnya. Kemudian, di dalam kondisi obligor gagal untuk membayar kembali jumlah pokok pemegang sertifikat, dapat berhak untuk mengambil legal opinion dan memaksa obligor untuk melakukan penjadwalan utang kembali (</w:t>
      </w:r>
      <w:r w:rsidRPr="001D2295">
        <w:rPr>
          <w:rFonts w:asciiTheme="majorBidi" w:hAnsiTheme="majorBidi" w:cstheme="majorBidi"/>
          <w:i/>
          <w:iCs/>
          <w:sz w:val="24"/>
          <w:szCs w:val="24"/>
          <w:lang w:val="id-ID"/>
        </w:rPr>
        <w:t>debt res</w:t>
      </w:r>
      <w:r w:rsidR="00BC29AE">
        <w:rPr>
          <w:rFonts w:asciiTheme="majorBidi" w:hAnsiTheme="majorBidi" w:cstheme="majorBidi"/>
          <w:i/>
          <w:iCs/>
          <w:sz w:val="24"/>
          <w:szCs w:val="24"/>
          <w:lang w:val="id-ID"/>
        </w:rPr>
        <w:t>c</w:t>
      </w:r>
      <w:r w:rsidRPr="001D2295">
        <w:rPr>
          <w:rFonts w:asciiTheme="majorBidi" w:hAnsiTheme="majorBidi" w:cstheme="majorBidi"/>
          <w:i/>
          <w:iCs/>
          <w:sz w:val="24"/>
          <w:szCs w:val="24"/>
          <w:lang w:val="id-ID"/>
        </w:rPr>
        <w:t>heduling proceeding</w:t>
      </w:r>
      <w:r w:rsidRPr="001D2295">
        <w:rPr>
          <w:rFonts w:asciiTheme="majorBidi" w:hAnsiTheme="majorBidi" w:cstheme="majorBidi"/>
          <w:sz w:val="24"/>
          <w:szCs w:val="24"/>
          <w:lang w:val="id-ID"/>
        </w:rPr>
        <w:t>).</w:t>
      </w:r>
    </w:p>
    <w:p w:rsidR="00BA41F6" w:rsidRPr="001D2295" w:rsidRDefault="00BA41F6" w:rsidP="00192C51">
      <w:pPr>
        <w:pStyle w:val="ListParagraph"/>
        <w:numPr>
          <w:ilvl w:val="0"/>
          <w:numId w:val="5"/>
        </w:numPr>
        <w:spacing w:before="40" w:after="40" w:line="480" w:lineRule="auto"/>
        <w:ind w:left="426" w:hanging="426"/>
        <w:jc w:val="both"/>
        <w:rPr>
          <w:rFonts w:asciiTheme="majorBidi" w:hAnsiTheme="majorBidi" w:cstheme="majorBidi"/>
          <w:sz w:val="24"/>
          <w:szCs w:val="24"/>
          <w:lang w:val="id-ID"/>
        </w:rPr>
      </w:pPr>
      <w:r w:rsidRPr="001D2295">
        <w:rPr>
          <w:rFonts w:asciiTheme="majorBidi" w:hAnsiTheme="majorBidi" w:cstheme="majorBidi"/>
          <w:sz w:val="24"/>
          <w:szCs w:val="24"/>
          <w:lang w:val="id-ID"/>
        </w:rPr>
        <w:t>Risiko pembayaran kupon (</w:t>
      </w:r>
      <w:r w:rsidR="00BC29AE">
        <w:rPr>
          <w:rFonts w:asciiTheme="majorBidi" w:hAnsiTheme="majorBidi" w:cstheme="majorBidi"/>
          <w:i/>
          <w:iCs/>
          <w:sz w:val="24"/>
          <w:szCs w:val="24"/>
          <w:lang w:val="id-ID"/>
        </w:rPr>
        <w:t>coupon payment risk</w:t>
      </w:r>
      <w:r w:rsidRPr="001D2295">
        <w:rPr>
          <w:rFonts w:asciiTheme="majorBidi" w:hAnsiTheme="majorBidi" w:cstheme="majorBidi"/>
          <w:sz w:val="24"/>
          <w:szCs w:val="24"/>
          <w:lang w:val="id-ID"/>
        </w:rPr>
        <w:t>). Obligor mungkin gagal membayar kupon sesuai dengan ketentuan. A</w:t>
      </w:r>
      <w:r w:rsidR="003146F5">
        <w:rPr>
          <w:rFonts w:asciiTheme="majorBidi" w:hAnsiTheme="majorBidi" w:cstheme="majorBidi"/>
          <w:sz w:val="24"/>
          <w:szCs w:val="24"/>
          <w:lang w:val="id-ID"/>
        </w:rPr>
        <w:t>papun penundaan kupon akan menja</w:t>
      </w:r>
      <w:r w:rsidRPr="001D2295">
        <w:rPr>
          <w:rFonts w:asciiTheme="majorBidi" w:hAnsiTheme="majorBidi" w:cstheme="majorBidi"/>
          <w:sz w:val="24"/>
          <w:szCs w:val="24"/>
          <w:lang w:val="id-ID"/>
        </w:rPr>
        <w:t>di subyek pembayaran, dimana akan diakumulasikan di SPV.</w:t>
      </w:r>
    </w:p>
    <w:p w:rsidR="00BA41F6" w:rsidRPr="001D2295" w:rsidRDefault="00BA41F6" w:rsidP="00192C51">
      <w:pPr>
        <w:pStyle w:val="ListParagraph"/>
        <w:numPr>
          <w:ilvl w:val="0"/>
          <w:numId w:val="5"/>
        </w:numPr>
        <w:spacing w:before="40" w:after="40" w:line="480" w:lineRule="auto"/>
        <w:ind w:left="426" w:hanging="426"/>
        <w:jc w:val="both"/>
        <w:rPr>
          <w:rFonts w:asciiTheme="majorBidi" w:hAnsiTheme="majorBidi" w:cstheme="majorBidi"/>
          <w:sz w:val="24"/>
          <w:szCs w:val="24"/>
          <w:lang w:val="id-ID"/>
        </w:rPr>
      </w:pPr>
      <w:r w:rsidRPr="001D2295">
        <w:rPr>
          <w:rFonts w:asciiTheme="majorBidi" w:hAnsiTheme="majorBidi" w:cstheme="majorBidi"/>
          <w:sz w:val="24"/>
          <w:szCs w:val="24"/>
          <w:lang w:val="id-ID"/>
        </w:rPr>
        <w:t>Risiko pelunasan aset (</w:t>
      </w:r>
      <w:r w:rsidRPr="001D2295">
        <w:rPr>
          <w:rFonts w:asciiTheme="majorBidi" w:hAnsiTheme="majorBidi" w:cstheme="majorBidi"/>
          <w:i/>
          <w:iCs/>
          <w:sz w:val="24"/>
          <w:szCs w:val="24"/>
          <w:lang w:val="id-ID"/>
        </w:rPr>
        <w:t>assets redemption risk</w:t>
      </w:r>
      <w:r w:rsidRPr="001D2295">
        <w:rPr>
          <w:rFonts w:asciiTheme="majorBidi" w:hAnsiTheme="majorBidi" w:cstheme="majorBidi"/>
          <w:sz w:val="24"/>
          <w:szCs w:val="24"/>
          <w:lang w:val="id-ID"/>
        </w:rPr>
        <w:t xml:space="preserve">), bila ada kegagalan dalam pelunasan aset, originator membeli kembali underlying asset dari pemegang sertifikat. Jumlah pokok pembayaran mungkin </w:t>
      </w:r>
      <w:r w:rsidRPr="001D2295">
        <w:rPr>
          <w:rFonts w:asciiTheme="majorBidi" w:hAnsiTheme="majorBidi" w:cstheme="majorBidi"/>
          <w:sz w:val="24"/>
          <w:szCs w:val="24"/>
          <w:lang w:val="id-ID"/>
        </w:rPr>
        <w:lastRenderedPageBreak/>
        <w:t xml:space="preserve">tidak sama dengan jumlahnya ketika sukuk tersebut dijual pertama kali, sebagai dampaknya dari asset dari sepenuhnya tidak dilunasi. </w:t>
      </w:r>
    </w:p>
    <w:p w:rsidR="00BA41F6" w:rsidRPr="001D2295" w:rsidRDefault="00BA41F6" w:rsidP="00192C51">
      <w:pPr>
        <w:pStyle w:val="ListParagraph"/>
        <w:numPr>
          <w:ilvl w:val="0"/>
          <w:numId w:val="5"/>
        </w:numPr>
        <w:spacing w:before="40" w:after="40" w:line="480" w:lineRule="auto"/>
        <w:ind w:left="426" w:hanging="426"/>
        <w:jc w:val="both"/>
        <w:rPr>
          <w:rFonts w:asciiTheme="majorBidi" w:hAnsiTheme="majorBidi" w:cstheme="majorBidi"/>
          <w:sz w:val="24"/>
          <w:szCs w:val="24"/>
          <w:lang w:val="id-ID"/>
        </w:rPr>
      </w:pPr>
      <w:r w:rsidRPr="001D2295">
        <w:rPr>
          <w:rFonts w:asciiTheme="majorBidi" w:hAnsiTheme="majorBidi" w:cstheme="majorBidi"/>
          <w:sz w:val="24"/>
          <w:szCs w:val="24"/>
          <w:lang w:val="id-ID"/>
        </w:rPr>
        <w:t>Risko SPV (</w:t>
      </w:r>
      <w:r w:rsidRPr="001D2295">
        <w:rPr>
          <w:rFonts w:asciiTheme="majorBidi" w:hAnsiTheme="majorBidi" w:cstheme="majorBidi"/>
          <w:i/>
          <w:iCs/>
          <w:sz w:val="24"/>
          <w:szCs w:val="24"/>
          <w:lang w:val="id-ID"/>
        </w:rPr>
        <w:t>SPV specific risk</w:t>
      </w:r>
      <w:r w:rsidRPr="001D2295">
        <w:rPr>
          <w:rFonts w:asciiTheme="majorBidi" w:hAnsiTheme="majorBidi" w:cstheme="majorBidi"/>
          <w:sz w:val="24"/>
          <w:szCs w:val="24"/>
          <w:lang w:val="id-ID"/>
        </w:rPr>
        <w:t xml:space="preserve">), </w:t>
      </w:r>
      <w:r w:rsidR="003146F5">
        <w:rPr>
          <w:rFonts w:asciiTheme="majorBidi" w:hAnsiTheme="majorBidi" w:cstheme="majorBidi"/>
          <w:i/>
          <w:iCs/>
          <w:sz w:val="24"/>
          <w:szCs w:val="24"/>
          <w:lang w:val="id-ID"/>
        </w:rPr>
        <w:t>The Special Purpose V</w:t>
      </w:r>
      <w:r w:rsidRPr="001D2295">
        <w:rPr>
          <w:rFonts w:asciiTheme="majorBidi" w:hAnsiTheme="majorBidi" w:cstheme="majorBidi"/>
          <w:i/>
          <w:iCs/>
          <w:sz w:val="24"/>
          <w:szCs w:val="24"/>
          <w:lang w:val="id-ID"/>
        </w:rPr>
        <w:t xml:space="preserve">ehicle </w:t>
      </w:r>
      <w:r w:rsidRPr="001D2295">
        <w:rPr>
          <w:rFonts w:asciiTheme="majorBidi" w:hAnsiTheme="majorBidi" w:cstheme="majorBidi"/>
          <w:sz w:val="24"/>
          <w:szCs w:val="24"/>
          <w:lang w:val="id-ID"/>
        </w:rPr>
        <w:t xml:space="preserve">(SPV) di desain sebagai lembaga mandiri dari kebangkrutan originator. Dimana, risiko </w:t>
      </w:r>
      <w:r w:rsidRPr="001D2295">
        <w:rPr>
          <w:rFonts w:asciiTheme="majorBidi" w:hAnsiTheme="majorBidi" w:cstheme="majorBidi"/>
          <w:i/>
          <w:iCs/>
          <w:sz w:val="24"/>
          <w:szCs w:val="24"/>
          <w:lang w:val="id-ID"/>
        </w:rPr>
        <w:t xml:space="preserve"> a motion of settlem</w:t>
      </w:r>
      <w:r w:rsidR="003146F5">
        <w:rPr>
          <w:rFonts w:asciiTheme="majorBidi" w:hAnsiTheme="majorBidi" w:cstheme="majorBidi"/>
          <w:i/>
          <w:iCs/>
          <w:sz w:val="24"/>
          <w:szCs w:val="24"/>
          <w:lang w:val="id-ID"/>
        </w:rPr>
        <w:t>e</w:t>
      </w:r>
      <w:r w:rsidRPr="001D2295">
        <w:rPr>
          <w:rFonts w:asciiTheme="majorBidi" w:hAnsiTheme="majorBidi" w:cstheme="majorBidi"/>
          <w:i/>
          <w:iCs/>
          <w:sz w:val="24"/>
          <w:szCs w:val="24"/>
          <w:lang w:val="id-ID"/>
        </w:rPr>
        <w:t xml:space="preserve">nt </w:t>
      </w:r>
      <w:r w:rsidRPr="001D2295">
        <w:rPr>
          <w:rFonts w:asciiTheme="majorBidi" w:hAnsiTheme="majorBidi" w:cstheme="majorBidi"/>
          <w:sz w:val="24"/>
          <w:szCs w:val="24"/>
          <w:lang w:val="id-ID"/>
        </w:rPr>
        <w:t xml:space="preserve">SPV, originator akan berhubungan dengan pembayaran-pembayaran melalui </w:t>
      </w:r>
      <w:r w:rsidRPr="001D2295">
        <w:rPr>
          <w:rFonts w:asciiTheme="majorBidi" w:hAnsiTheme="majorBidi" w:cstheme="majorBidi"/>
          <w:i/>
          <w:iCs/>
          <w:sz w:val="24"/>
          <w:szCs w:val="24"/>
          <w:lang w:val="id-ID"/>
        </w:rPr>
        <w:t xml:space="preserve">clearinghouse. </w:t>
      </w:r>
    </w:p>
    <w:p w:rsidR="00BA41F6" w:rsidRPr="001D2295" w:rsidRDefault="00BA41F6" w:rsidP="00192C51">
      <w:pPr>
        <w:pStyle w:val="ListParagraph"/>
        <w:numPr>
          <w:ilvl w:val="0"/>
          <w:numId w:val="5"/>
        </w:numPr>
        <w:spacing w:before="40" w:after="40" w:line="480" w:lineRule="auto"/>
        <w:ind w:left="426" w:hanging="426"/>
        <w:jc w:val="both"/>
        <w:rPr>
          <w:rFonts w:asciiTheme="majorBidi" w:hAnsiTheme="majorBidi" w:cstheme="majorBidi"/>
          <w:sz w:val="24"/>
          <w:szCs w:val="24"/>
          <w:lang w:val="id-ID"/>
        </w:rPr>
      </w:pPr>
      <w:r w:rsidRPr="001D2295">
        <w:rPr>
          <w:rFonts w:asciiTheme="majorBidi" w:hAnsiTheme="majorBidi" w:cstheme="majorBidi"/>
          <w:sz w:val="24"/>
          <w:szCs w:val="24"/>
          <w:lang w:val="id-ID"/>
        </w:rPr>
        <w:t>Risiko investor (</w:t>
      </w:r>
      <w:r w:rsidRPr="001D2295">
        <w:rPr>
          <w:rFonts w:asciiTheme="majorBidi" w:hAnsiTheme="majorBidi" w:cstheme="majorBidi"/>
          <w:i/>
          <w:iCs/>
          <w:sz w:val="24"/>
          <w:szCs w:val="24"/>
          <w:lang w:val="id-ID"/>
        </w:rPr>
        <w:t>investor specific risk</w:t>
      </w:r>
      <w:r w:rsidRPr="001D2295">
        <w:rPr>
          <w:rFonts w:asciiTheme="majorBidi" w:hAnsiTheme="majorBidi" w:cstheme="majorBidi"/>
          <w:sz w:val="24"/>
          <w:szCs w:val="24"/>
          <w:lang w:val="id-ID"/>
        </w:rPr>
        <w:t>). Pemegang sertifikat dihadapkan oleh beberapa risiko yang berhubungan dengan struktur sukuk. Risiko manajem</w:t>
      </w:r>
      <w:r w:rsidR="003146F5">
        <w:rPr>
          <w:rFonts w:asciiTheme="majorBidi" w:hAnsiTheme="majorBidi" w:cstheme="majorBidi"/>
          <w:sz w:val="24"/>
          <w:szCs w:val="24"/>
          <w:lang w:val="id-ID"/>
        </w:rPr>
        <w:t>e</w:t>
      </w:r>
      <w:r w:rsidRPr="001D2295">
        <w:rPr>
          <w:rFonts w:asciiTheme="majorBidi" w:hAnsiTheme="majorBidi" w:cstheme="majorBidi"/>
          <w:sz w:val="24"/>
          <w:szCs w:val="24"/>
          <w:lang w:val="id-ID"/>
        </w:rPr>
        <w:t>n investasi, risiko pembaya</w:t>
      </w:r>
      <w:r w:rsidR="003146F5">
        <w:rPr>
          <w:rFonts w:asciiTheme="majorBidi" w:hAnsiTheme="majorBidi" w:cstheme="majorBidi"/>
          <w:sz w:val="24"/>
          <w:szCs w:val="24"/>
          <w:lang w:val="id-ID"/>
        </w:rPr>
        <w:t>ra</w:t>
      </w:r>
      <w:r w:rsidRPr="001D2295">
        <w:rPr>
          <w:rFonts w:asciiTheme="majorBidi" w:hAnsiTheme="majorBidi" w:cstheme="majorBidi"/>
          <w:sz w:val="24"/>
          <w:szCs w:val="24"/>
          <w:lang w:val="id-ID"/>
        </w:rPr>
        <w:t xml:space="preserve">n sertifikat sukuk pendek atau menengah, dan risiko tinggi rendahnya nilai investasi. </w:t>
      </w:r>
    </w:p>
    <w:p w:rsidR="00BA41F6" w:rsidRPr="001D2295" w:rsidRDefault="00BA41F6" w:rsidP="00192C51">
      <w:pPr>
        <w:pStyle w:val="ListParagraph"/>
        <w:numPr>
          <w:ilvl w:val="0"/>
          <w:numId w:val="5"/>
        </w:numPr>
        <w:spacing w:before="40" w:after="40" w:line="480" w:lineRule="auto"/>
        <w:ind w:left="426" w:hanging="426"/>
        <w:jc w:val="both"/>
        <w:rPr>
          <w:rFonts w:asciiTheme="majorBidi" w:hAnsiTheme="majorBidi" w:cstheme="majorBidi"/>
          <w:sz w:val="24"/>
          <w:szCs w:val="24"/>
          <w:lang w:val="id-ID"/>
        </w:rPr>
      </w:pPr>
      <w:r w:rsidRPr="001D2295">
        <w:rPr>
          <w:rFonts w:asciiTheme="majorBidi" w:hAnsiTheme="majorBidi" w:cstheme="majorBidi"/>
          <w:sz w:val="24"/>
          <w:szCs w:val="24"/>
          <w:lang w:val="id-ID"/>
        </w:rPr>
        <w:t>Risiko berhubungan dengan aset (</w:t>
      </w:r>
      <w:r w:rsidRPr="001D2295">
        <w:rPr>
          <w:rFonts w:asciiTheme="majorBidi" w:hAnsiTheme="majorBidi" w:cstheme="majorBidi"/>
          <w:i/>
          <w:iCs/>
          <w:sz w:val="24"/>
          <w:szCs w:val="24"/>
          <w:lang w:val="id-ID"/>
        </w:rPr>
        <w:t>risk related to the asset</w:t>
      </w:r>
      <w:r w:rsidRPr="001D2295">
        <w:rPr>
          <w:rFonts w:asciiTheme="majorBidi" w:hAnsiTheme="majorBidi" w:cstheme="majorBidi"/>
          <w:sz w:val="24"/>
          <w:szCs w:val="24"/>
          <w:lang w:val="id-ID"/>
        </w:rPr>
        <w:t xml:space="preserve">). Underlying asset sukuk termasuk subyek dari sejumlah risiko, terutama risiko kerugian dari aset. Berhubungan dengan risiko aset adalah kebutuhan untuk merawat aset dan menjamin </w:t>
      </w:r>
      <w:r w:rsidRPr="003146F5">
        <w:rPr>
          <w:rFonts w:asciiTheme="majorBidi" w:hAnsiTheme="majorBidi" w:cstheme="majorBidi"/>
          <w:i/>
          <w:iCs/>
          <w:sz w:val="24"/>
          <w:szCs w:val="24"/>
          <w:lang w:val="id-ID"/>
        </w:rPr>
        <w:t>adequate return</w:t>
      </w:r>
      <w:r w:rsidRPr="001D2295">
        <w:rPr>
          <w:rFonts w:asciiTheme="majorBidi" w:hAnsiTheme="majorBidi" w:cstheme="majorBidi"/>
          <w:sz w:val="24"/>
          <w:szCs w:val="24"/>
          <w:lang w:val="id-ID"/>
        </w:rPr>
        <w:t xml:space="preserve"> bagi pemegang sertifikat. </w:t>
      </w:r>
    </w:p>
    <w:p w:rsidR="003146F5" w:rsidRPr="004F538F" w:rsidRDefault="00BA41F6" w:rsidP="00192C51">
      <w:pPr>
        <w:pStyle w:val="ListParagraph"/>
        <w:spacing w:before="40" w:after="40" w:line="480" w:lineRule="auto"/>
        <w:ind w:left="426" w:firstLine="600"/>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Risiko </w:t>
      </w:r>
      <w:r w:rsidRPr="001D2295">
        <w:rPr>
          <w:rFonts w:asciiTheme="majorBidi" w:hAnsiTheme="majorBidi" w:cstheme="majorBidi"/>
          <w:i/>
          <w:iCs/>
          <w:sz w:val="24"/>
          <w:szCs w:val="24"/>
          <w:lang w:val="id-ID"/>
        </w:rPr>
        <w:t xml:space="preserve">shariah complain </w:t>
      </w:r>
      <w:r w:rsidRPr="001D2295">
        <w:rPr>
          <w:rFonts w:asciiTheme="majorBidi" w:hAnsiTheme="majorBidi" w:cstheme="majorBidi"/>
          <w:sz w:val="24"/>
          <w:szCs w:val="24"/>
          <w:lang w:val="id-ID"/>
        </w:rPr>
        <w:t>(</w:t>
      </w:r>
      <w:r w:rsidRPr="001D2295">
        <w:rPr>
          <w:rFonts w:asciiTheme="majorBidi" w:hAnsiTheme="majorBidi" w:cstheme="majorBidi"/>
          <w:i/>
          <w:iCs/>
          <w:sz w:val="24"/>
          <w:szCs w:val="24"/>
          <w:lang w:val="id-ID"/>
        </w:rPr>
        <w:t>shariah compliance risk</w:t>
      </w:r>
      <w:r w:rsidRPr="001D2295">
        <w:rPr>
          <w:rFonts w:asciiTheme="majorBidi" w:hAnsiTheme="majorBidi" w:cstheme="majorBidi"/>
          <w:sz w:val="24"/>
          <w:szCs w:val="24"/>
          <w:lang w:val="id-ID"/>
        </w:rPr>
        <w:t xml:space="preserve">), risiko syariah terjadi karena kehilangan nilai aset yang disebabkan oleh penerbit melanggar ketentuan syariah yang telah menjadi </w:t>
      </w:r>
      <w:r w:rsidRPr="001D2295">
        <w:rPr>
          <w:rFonts w:asciiTheme="majorBidi" w:hAnsiTheme="majorBidi" w:cstheme="majorBidi"/>
          <w:sz w:val="24"/>
          <w:szCs w:val="24"/>
          <w:lang w:val="id-ID"/>
        </w:rPr>
        <w:lastRenderedPageBreak/>
        <w:t xml:space="preserve">kesepakatan kedua belah pihak. </w:t>
      </w:r>
      <w:r w:rsidR="00FD25A0" w:rsidRPr="001D2295">
        <w:rPr>
          <w:rFonts w:asciiTheme="majorBidi" w:hAnsiTheme="majorBidi" w:cstheme="majorBidi"/>
          <w:sz w:val="24"/>
          <w:szCs w:val="24"/>
          <w:lang w:val="id-ID"/>
        </w:rPr>
        <w:t xml:space="preserve">Risiko ini terjadi bila issuer menginginkan keuntungan dengan menggunakan </w:t>
      </w:r>
      <w:r w:rsidR="00FD25A0" w:rsidRPr="003146F5">
        <w:rPr>
          <w:rFonts w:asciiTheme="majorBidi" w:hAnsiTheme="majorBidi" w:cstheme="majorBidi"/>
          <w:i/>
          <w:iCs/>
          <w:sz w:val="24"/>
          <w:szCs w:val="24"/>
          <w:lang w:val="id-ID"/>
        </w:rPr>
        <w:t>underlying asset</w:t>
      </w:r>
      <w:r w:rsidR="00FD25A0" w:rsidRPr="001D2295">
        <w:rPr>
          <w:rFonts w:asciiTheme="majorBidi" w:hAnsiTheme="majorBidi" w:cstheme="majorBidi"/>
          <w:sz w:val="24"/>
          <w:szCs w:val="24"/>
          <w:lang w:val="id-ID"/>
        </w:rPr>
        <w:t xml:space="preserve"> yang tidak sesuai dengan syariah. Risiko syariah juga bisa terjadi bila issuer melakukan renovasi atas akad yang telah disepakati dikarenakan penerbit tidak mau ada kerugian atas akad yang telah berjalan. </w:t>
      </w:r>
    </w:p>
    <w:p w:rsidR="00C2724E" w:rsidRPr="001D2295" w:rsidRDefault="00E8138F" w:rsidP="00192C51">
      <w:pPr>
        <w:pStyle w:val="ListParagraph"/>
        <w:numPr>
          <w:ilvl w:val="0"/>
          <w:numId w:val="10"/>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Karakteristik</w:t>
      </w:r>
      <w:r w:rsidR="001718FE" w:rsidRPr="001D2295">
        <w:rPr>
          <w:rFonts w:asciiTheme="majorBidi" w:hAnsiTheme="majorBidi" w:cstheme="majorBidi"/>
          <w:sz w:val="24"/>
          <w:szCs w:val="24"/>
          <w:lang w:val="id-ID"/>
        </w:rPr>
        <w:t xml:space="preserve"> dan Sifat</w:t>
      </w:r>
      <w:r w:rsidRPr="001D2295">
        <w:rPr>
          <w:rFonts w:asciiTheme="majorBidi" w:hAnsiTheme="majorBidi" w:cstheme="majorBidi"/>
          <w:sz w:val="24"/>
          <w:szCs w:val="24"/>
          <w:lang w:val="id-ID"/>
        </w:rPr>
        <w:t xml:space="preserve"> Obligasi Syariah </w:t>
      </w:r>
      <w:r w:rsidRPr="001D2295">
        <w:rPr>
          <w:rFonts w:asciiTheme="majorBidi" w:hAnsiTheme="majorBidi" w:cstheme="majorBidi"/>
          <w:i/>
          <w:iCs/>
          <w:sz w:val="24"/>
          <w:szCs w:val="24"/>
          <w:lang w:val="id-ID"/>
        </w:rPr>
        <w:t>(Sukuk)</w:t>
      </w:r>
    </w:p>
    <w:p w:rsidR="00712C07" w:rsidRPr="001D2295" w:rsidRDefault="00712C07" w:rsidP="00192C51">
      <w:pPr>
        <w:pStyle w:val="ListParagraph"/>
        <w:spacing w:before="40" w:after="40" w:line="480" w:lineRule="auto"/>
        <w:ind w:left="426" w:firstLine="556"/>
        <w:jc w:val="both"/>
        <w:rPr>
          <w:rFonts w:asciiTheme="majorBidi" w:hAnsiTheme="majorBidi" w:cstheme="majorBidi"/>
          <w:sz w:val="24"/>
          <w:szCs w:val="24"/>
          <w:lang w:val="id-ID"/>
        </w:rPr>
      </w:pPr>
      <w:r w:rsidRPr="001D2295">
        <w:rPr>
          <w:rFonts w:asciiTheme="majorBidi" w:hAnsiTheme="majorBidi" w:cstheme="majorBidi"/>
          <w:sz w:val="24"/>
          <w:szCs w:val="24"/>
          <w:lang w:val="id-ID"/>
        </w:rPr>
        <w:t>Menururt Abdul Manan, ada beberapa karakteristik mengenai obligasi syariah (sukuk), diantaranya:</w:t>
      </w:r>
    </w:p>
    <w:p w:rsidR="00712C07" w:rsidRPr="001D2295" w:rsidRDefault="00712C07" w:rsidP="00192C51">
      <w:pPr>
        <w:pStyle w:val="ListParagraph"/>
        <w:numPr>
          <w:ilvl w:val="0"/>
          <w:numId w:val="18"/>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Merupakan bukti kepemilikan suatu aset berwujud atau hak manfaat (</w:t>
      </w:r>
      <w:r w:rsidRPr="001D2295">
        <w:rPr>
          <w:rFonts w:asciiTheme="majorBidi" w:hAnsiTheme="majorBidi" w:cstheme="majorBidi"/>
          <w:i/>
          <w:iCs/>
          <w:sz w:val="24"/>
          <w:szCs w:val="24"/>
          <w:lang w:val="id-ID"/>
        </w:rPr>
        <w:t>benefical tittle</w:t>
      </w:r>
      <w:r w:rsidRPr="001D2295">
        <w:rPr>
          <w:rFonts w:asciiTheme="majorBidi" w:hAnsiTheme="majorBidi" w:cstheme="majorBidi"/>
          <w:sz w:val="24"/>
          <w:szCs w:val="24"/>
          <w:lang w:val="id-ID"/>
        </w:rPr>
        <w:t>).</w:t>
      </w:r>
    </w:p>
    <w:p w:rsidR="00712C07" w:rsidRPr="001D2295" w:rsidRDefault="00712C07" w:rsidP="00192C51">
      <w:pPr>
        <w:pStyle w:val="ListParagraph"/>
        <w:numPr>
          <w:ilvl w:val="0"/>
          <w:numId w:val="18"/>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Pendapatan berupa imbalan (kupon), margin dan bagi hasil, sesuai jenis akad yang digunakan.</w:t>
      </w:r>
    </w:p>
    <w:p w:rsidR="00712C07" w:rsidRPr="001D2295" w:rsidRDefault="00712C07" w:rsidP="00192C51">
      <w:pPr>
        <w:pStyle w:val="ListParagraph"/>
        <w:numPr>
          <w:ilvl w:val="0"/>
          <w:numId w:val="18"/>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Terbebas dari unsur riba, </w:t>
      </w:r>
      <w:r w:rsidRPr="001D2295">
        <w:rPr>
          <w:rFonts w:asciiTheme="majorBidi" w:hAnsiTheme="majorBidi" w:cstheme="majorBidi"/>
          <w:i/>
          <w:iCs/>
          <w:sz w:val="24"/>
          <w:szCs w:val="24"/>
          <w:lang w:val="id-ID"/>
        </w:rPr>
        <w:t xml:space="preserve">gharar, </w:t>
      </w:r>
      <w:r w:rsidRPr="001D2295">
        <w:rPr>
          <w:rFonts w:asciiTheme="majorBidi" w:hAnsiTheme="majorBidi" w:cstheme="majorBidi"/>
          <w:sz w:val="24"/>
          <w:szCs w:val="24"/>
          <w:lang w:val="id-ID"/>
        </w:rPr>
        <w:t xml:space="preserve">dan </w:t>
      </w:r>
      <w:r w:rsidRPr="001D2295">
        <w:rPr>
          <w:rFonts w:asciiTheme="majorBidi" w:hAnsiTheme="majorBidi" w:cstheme="majorBidi"/>
          <w:i/>
          <w:iCs/>
          <w:sz w:val="24"/>
          <w:szCs w:val="24"/>
          <w:lang w:val="id-ID"/>
        </w:rPr>
        <w:t>maysir.</w:t>
      </w:r>
    </w:p>
    <w:p w:rsidR="00712C07" w:rsidRPr="001D2295" w:rsidRDefault="00712C07" w:rsidP="00192C51">
      <w:pPr>
        <w:pStyle w:val="ListParagraph"/>
        <w:numPr>
          <w:ilvl w:val="0"/>
          <w:numId w:val="18"/>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Penerbitannya melalui </w:t>
      </w:r>
      <w:r w:rsidRPr="001D2295">
        <w:rPr>
          <w:rFonts w:asciiTheme="majorBidi" w:hAnsiTheme="majorBidi" w:cstheme="majorBidi"/>
          <w:i/>
          <w:iCs/>
          <w:sz w:val="24"/>
          <w:szCs w:val="24"/>
          <w:lang w:val="id-ID"/>
        </w:rPr>
        <w:t xml:space="preserve">special purpose vehicle </w:t>
      </w:r>
      <w:r w:rsidRPr="001D2295">
        <w:rPr>
          <w:rFonts w:asciiTheme="majorBidi" w:hAnsiTheme="majorBidi" w:cstheme="majorBidi"/>
          <w:sz w:val="24"/>
          <w:szCs w:val="24"/>
          <w:lang w:val="id-ID"/>
        </w:rPr>
        <w:t>(SPV).</w:t>
      </w:r>
    </w:p>
    <w:p w:rsidR="00712C07" w:rsidRPr="001D2295" w:rsidRDefault="00712C07" w:rsidP="00192C51">
      <w:pPr>
        <w:pStyle w:val="ListParagraph"/>
        <w:numPr>
          <w:ilvl w:val="0"/>
          <w:numId w:val="18"/>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Memerlukan </w:t>
      </w:r>
      <w:r w:rsidRPr="001D2295">
        <w:rPr>
          <w:rFonts w:asciiTheme="majorBidi" w:hAnsiTheme="majorBidi" w:cstheme="majorBidi"/>
          <w:i/>
          <w:iCs/>
          <w:sz w:val="24"/>
          <w:szCs w:val="24"/>
          <w:lang w:val="id-ID"/>
        </w:rPr>
        <w:t>underlying asset.</w:t>
      </w:r>
    </w:p>
    <w:p w:rsidR="00C2724E" w:rsidRPr="001D2295" w:rsidRDefault="00712C07" w:rsidP="00192C51">
      <w:pPr>
        <w:pStyle w:val="ListParagraph"/>
        <w:numPr>
          <w:ilvl w:val="0"/>
          <w:numId w:val="18"/>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Penggunaan </w:t>
      </w:r>
      <w:r w:rsidRPr="001D2295">
        <w:rPr>
          <w:rFonts w:asciiTheme="majorBidi" w:hAnsiTheme="majorBidi" w:cstheme="majorBidi"/>
          <w:i/>
          <w:iCs/>
          <w:sz w:val="24"/>
          <w:szCs w:val="24"/>
          <w:lang w:val="id-ID"/>
        </w:rPr>
        <w:t xml:space="preserve">proceeds </w:t>
      </w:r>
      <w:r w:rsidRPr="001D2295">
        <w:rPr>
          <w:rFonts w:asciiTheme="majorBidi" w:hAnsiTheme="majorBidi" w:cstheme="majorBidi"/>
          <w:sz w:val="24"/>
          <w:szCs w:val="24"/>
          <w:lang w:val="id-ID"/>
        </w:rPr>
        <w:t xml:space="preserve">harus sesuai prinsip syariah. </w:t>
      </w:r>
    </w:p>
    <w:p w:rsidR="00B52EEE" w:rsidRPr="001D2295" w:rsidRDefault="00B52EEE" w:rsidP="00192C51">
      <w:pPr>
        <w:spacing w:before="40" w:after="40" w:line="480" w:lineRule="auto"/>
        <w:ind w:left="426" w:firstLine="567"/>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Se</w:t>
      </w:r>
      <w:r w:rsidR="00712C07" w:rsidRPr="001D2295">
        <w:rPr>
          <w:rFonts w:asciiTheme="majorBidi" w:hAnsiTheme="majorBidi" w:cstheme="majorBidi"/>
          <w:sz w:val="24"/>
          <w:szCs w:val="24"/>
          <w:lang w:val="id-ID"/>
        </w:rPr>
        <w:t>mentara itu, se</w:t>
      </w:r>
      <w:r w:rsidRPr="001D2295">
        <w:rPr>
          <w:rFonts w:asciiTheme="majorBidi" w:hAnsiTheme="majorBidi" w:cstheme="majorBidi"/>
          <w:sz w:val="24"/>
          <w:szCs w:val="24"/>
          <w:lang w:val="id-ID"/>
        </w:rPr>
        <w:t xml:space="preserve">bagai surat utang, secara umum (Indonesian Stock Exchange, </w:t>
      </w:r>
      <w:r w:rsidRPr="001D2295">
        <w:rPr>
          <w:rFonts w:asciiTheme="majorBidi" w:hAnsiTheme="majorBidi" w:cstheme="majorBidi"/>
          <w:i/>
          <w:iCs/>
          <w:sz w:val="24"/>
          <w:szCs w:val="24"/>
          <w:lang w:val="id-ID"/>
        </w:rPr>
        <w:t xml:space="preserve">Panduan Pemodal, </w:t>
      </w:r>
      <w:r w:rsidRPr="001D2295">
        <w:rPr>
          <w:rFonts w:asciiTheme="majorBidi" w:hAnsiTheme="majorBidi" w:cstheme="majorBidi"/>
          <w:sz w:val="24"/>
          <w:szCs w:val="24"/>
          <w:lang w:val="id-ID"/>
        </w:rPr>
        <w:t>2008: 18), oblig</w:t>
      </w:r>
      <w:r w:rsidR="003146F5">
        <w:rPr>
          <w:rFonts w:asciiTheme="majorBidi" w:hAnsiTheme="majorBidi" w:cstheme="majorBidi"/>
          <w:sz w:val="24"/>
          <w:szCs w:val="24"/>
          <w:lang w:val="id-ID"/>
        </w:rPr>
        <w:t>asi memiliki bebrapa karakteri</w:t>
      </w:r>
      <w:r w:rsidRPr="001D2295">
        <w:rPr>
          <w:rFonts w:asciiTheme="majorBidi" w:hAnsiTheme="majorBidi" w:cstheme="majorBidi"/>
          <w:sz w:val="24"/>
          <w:szCs w:val="24"/>
          <w:lang w:val="id-ID"/>
        </w:rPr>
        <w:t>stik sebagai berikut:</w:t>
      </w:r>
      <w:r w:rsidRPr="001D2295">
        <w:rPr>
          <w:rStyle w:val="FootnoteReference"/>
          <w:rFonts w:asciiTheme="majorBidi" w:hAnsiTheme="majorBidi" w:cstheme="majorBidi"/>
          <w:sz w:val="24"/>
          <w:szCs w:val="24"/>
          <w:lang w:val="id-ID"/>
        </w:rPr>
        <w:footnoteReference w:id="24"/>
      </w:r>
    </w:p>
    <w:p w:rsidR="00B52EEE" w:rsidRPr="001D2295" w:rsidRDefault="00B52EEE" w:rsidP="00192C51">
      <w:pPr>
        <w:pStyle w:val="ListParagraph"/>
        <w:numPr>
          <w:ilvl w:val="0"/>
          <w:numId w:val="19"/>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Memiliki masa jatuh tempo. Masa berlaku suatu obligasi sudah ditentukan secara pasti pada saat obligasi tersebut diterbitkan, misalnya 5 tahun, 7 tahun dan seterusnya. Artinya, jika telah melampaui masa jatuh tempo, maka obligasi tersebut otomatis tidak berlaku lagi. </w:t>
      </w:r>
    </w:p>
    <w:p w:rsidR="00B52EEE" w:rsidRPr="001D2295" w:rsidRDefault="00B52EEE" w:rsidP="00192C51">
      <w:pPr>
        <w:pStyle w:val="ListParagraph"/>
        <w:numPr>
          <w:ilvl w:val="0"/>
          <w:numId w:val="19"/>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Nilai pokok utang</w:t>
      </w:r>
      <w:r w:rsidR="00B955D7" w:rsidRPr="001D2295">
        <w:rPr>
          <w:rFonts w:asciiTheme="majorBidi" w:hAnsiTheme="majorBidi" w:cstheme="majorBidi"/>
          <w:sz w:val="24"/>
          <w:szCs w:val="24"/>
          <w:lang w:val="id-ID"/>
        </w:rPr>
        <w:t xml:space="preserve">. Besarnya nilai obligasi yang dikeluarkan sebuah perusahaan telah ditetapkan sejak awal obligasi itu diterbitkan, misalnya PT ABC menerbitkan obligasi sebesar Rp100 milyar. Umumnya, obligasi memiliki pecahan sebesar Rp50 jutaan. </w:t>
      </w:r>
    </w:p>
    <w:p w:rsidR="00B52EEE" w:rsidRPr="001D2295" w:rsidRDefault="00B52EEE" w:rsidP="00192C51">
      <w:pPr>
        <w:pStyle w:val="ListParagraph"/>
        <w:numPr>
          <w:ilvl w:val="0"/>
          <w:numId w:val="19"/>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Kupon obligasi</w:t>
      </w:r>
      <w:r w:rsidR="00B955D7" w:rsidRPr="001D2295">
        <w:rPr>
          <w:rFonts w:asciiTheme="majorBidi" w:hAnsiTheme="majorBidi" w:cstheme="majorBidi"/>
          <w:sz w:val="24"/>
          <w:szCs w:val="24"/>
          <w:lang w:val="id-ID"/>
        </w:rPr>
        <w:t>. Pendapatan utama pemegang obligasi adalah berupa bunga yang dibayar perusahaan kepada pemegang obligasi pada waktu-waktu yang telah ditentukan misalnya dibagi setiap 3 bulan, atau setiap 6 bulan sekali. Di obligasi, istilah bunga umumnya disebut kupon. Sedang pendapatan utama pemegang obli</w:t>
      </w:r>
      <w:r w:rsidR="003146F5">
        <w:rPr>
          <w:rFonts w:asciiTheme="majorBidi" w:hAnsiTheme="majorBidi" w:cstheme="majorBidi"/>
          <w:sz w:val="24"/>
          <w:szCs w:val="24"/>
          <w:lang w:val="id-ID"/>
        </w:rPr>
        <w:t>gasi syariah bukan karena kupon</w:t>
      </w:r>
      <w:r w:rsidR="00B955D7" w:rsidRPr="001D2295">
        <w:rPr>
          <w:rFonts w:asciiTheme="majorBidi" w:hAnsiTheme="majorBidi" w:cstheme="majorBidi"/>
          <w:sz w:val="24"/>
          <w:szCs w:val="24"/>
          <w:lang w:val="id-ID"/>
        </w:rPr>
        <w:t xml:space="preserve">, </w:t>
      </w:r>
      <w:r w:rsidR="00B955D7" w:rsidRPr="001D2295">
        <w:rPr>
          <w:rFonts w:asciiTheme="majorBidi" w:hAnsiTheme="majorBidi" w:cstheme="majorBidi"/>
          <w:sz w:val="24"/>
          <w:szCs w:val="24"/>
          <w:lang w:val="id-ID"/>
        </w:rPr>
        <w:lastRenderedPageBreak/>
        <w:t xml:space="preserve">melainkan prinsip bagi hasil atau prinsip sewa (ijarah) atas penyertaan obligasi itu. </w:t>
      </w:r>
    </w:p>
    <w:p w:rsidR="00B52EEE" w:rsidRPr="001D2295" w:rsidRDefault="00B52EEE" w:rsidP="00192C51">
      <w:pPr>
        <w:pStyle w:val="ListParagraph"/>
        <w:numPr>
          <w:ilvl w:val="0"/>
          <w:numId w:val="19"/>
        </w:numPr>
        <w:spacing w:before="40" w:after="40" w:line="480" w:lineRule="auto"/>
        <w:ind w:left="709"/>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Peringkat </w:t>
      </w:r>
      <w:r w:rsidR="002A4EFE">
        <w:rPr>
          <w:rFonts w:asciiTheme="majorBidi" w:hAnsiTheme="majorBidi" w:cstheme="majorBidi"/>
          <w:sz w:val="24"/>
          <w:szCs w:val="24"/>
          <w:lang w:val="id-ID"/>
        </w:rPr>
        <w:t>O</w:t>
      </w:r>
      <w:r w:rsidR="00B955D7" w:rsidRPr="001D2295">
        <w:rPr>
          <w:rFonts w:asciiTheme="majorBidi" w:hAnsiTheme="majorBidi" w:cstheme="majorBidi"/>
          <w:sz w:val="24"/>
          <w:szCs w:val="24"/>
          <w:lang w:val="id-ID"/>
        </w:rPr>
        <w:t xml:space="preserve">bligasi. PO adalah tingkat kemampuan membayar kewajiban berupa bunga untuk para investor. Peringkat obligasi dikeluarkan oleh lembaga independen yang secara khusus bertugas memberikan peringkat atas semua obligasi yang diterbitkan perusahaan. </w:t>
      </w:r>
    </w:p>
    <w:p w:rsidR="001718FE" w:rsidRPr="001D2295" w:rsidRDefault="001718FE" w:rsidP="00192C51">
      <w:pPr>
        <w:spacing w:before="40" w:after="40" w:line="480" w:lineRule="auto"/>
        <w:ind w:left="426" w:firstLine="567"/>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Sementara itu sifat </w:t>
      </w:r>
      <w:r w:rsidR="002A4EFE">
        <w:rPr>
          <w:rFonts w:asciiTheme="majorBidi" w:hAnsiTheme="majorBidi" w:cstheme="majorBidi"/>
          <w:sz w:val="24"/>
          <w:szCs w:val="24"/>
          <w:lang w:val="id-ID"/>
        </w:rPr>
        <w:t xml:space="preserve">sukuk </w:t>
      </w:r>
      <w:r w:rsidRPr="001D2295">
        <w:rPr>
          <w:rFonts w:asciiTheme="majorBidi" w:hAnsiTheme="majorBidi" w:cstheme="majorBidi"/>
          <w:sz w:val="24"/>
          <w:szCs w:val="24"/>
          <w:lang w:val="id-ID"/>
        </w:rPr>
        <w:t>pada prinsipnya adalah surat berharga sebagai instrumen investasi yang diterbitkan berdasar suatu transaksi atau akad syariah yang melandasinya (</w:t>
      </w:r>
      <w:r w:rsidRPr="001D2295">
        <w:rPr>
          <w:rFonts w:asciiTheme="majorBidi" w:hAnsiTheme="majorBidi" w:cstheme="majorBidi"/>
          <w:i/>
          <w:iCs/>
          <w:sz w:val="24"/>
          <w:szCs w:val="24"/>
          <w:lang w:val="id-ID"/>
        </w:rPr>
        <w:t>underlying transaction</w:t>
      </w:r>
      <w:r w:rsidRPr="001D2295">
        <w:rPr>
          <w:rFonts w:asciiTheme="majorBidi" w:hAnsiTheme="majorBidi" w:cstheme="majorBidi"/>
          <w:sz w:val="24"/>
          <w:szCs w:val="24"/>
          <w:lang w:val="id-ID"/>
        </w:rPr>
        <w:t>), yang dapat berupa sewa (</w:t>
      </w:r>
      <w:r w:rsidRPr="001D2295">
        <w:rPr>
          <w:rFonts w:asciiTheme="majorBidi" w:hAnsiTheme="majorBidi" w:cstheme="majorBidi"/>
          <w:i/>
          <w:iCs/>
          <w:sz w:val="24"/>
          <w:szCs w:val="24"/>
          <w:lang w:val="id-ID"/>
        </w:rPr>
        <w:t>ijarah</w:t>
      </w:r>
      <w:r w:rsidRPr="001D2295">
        <w:rPr>
          <w:rFonts w:asciiTheme="majorBidi" w:hAnsiTheme="majorBidi" w:cstheme="majorBidi"/>
          <w:sz w:val="24"/>
          <w:szCs w:val="24"/>
          <w:lang w:val="id-ID"/>
        </w:rPr>
        <w:t>), bagi hasil (</w:t>
      </w:r>
      <w:r w:rsidRPr="001D2295">
        <w:rPr>
          <w:rFonts w:asciiTheme="majorBidi" w:hAnsiTheme="majorBidi" w:cstheme="majorBidi"/>
          <w:i/>
          <w:iCs/>
          <w:sz w:val="24"/>
          <w:szCs w:val="24"/>
          <w:lang w:val="id-ID"/>
        </w:rPr>
        <w:t>mudharabah</w:t>
      </w:r>
      <w:r w:rsidRPr="001D2295">
        <w:rPr>
          <w:rFonts w:asciiTheme="majorBidi" w:hAnsiTheme="majorBidi" w:cstheme="majorBidi"/>
          <w:sz w:val="24"/>
          <w:szCs w:val="24"/>
          <w:lang w:val="id-ID"/>
        </w:rPr>
        <w:t>), penyertaan (</w:t>
      </w:r>
      <w:r w:rsidRPr="001D2295">
        <w:rPr>
          <w:rFonts w:asciiTheme="majorBidi" w:hAnsiTheme="majorBidi" w:cstheme="majorBidi"/>
          <w:i/>
          <w:iCs/>
          <w:sz w:val="24"/>
          <w:szCs w:val="24"/>
          <w:lang w:val="id-ID"/>
        </w:rPr>
        <w:t>musyarakah</w:t>
      </w:r>
      <w:r w:rsidRPr="001D2295">
        <w:rPr>
          <w:rFonts w:asciiTheme="majorBidi" w:hAnsiTheme="majorBidi" w:cstheme="majorBidi"/>
          <w:sz w:val="24"/>
          <w:szCs w:val="24"/>
          <w:lang w:val="id-ID"/>
        </w:rPr>
        <w:t>) atau yang lain. Sukuk yang sekarang sudah banyak diterbitkan adalah berdasarkan akad sewa, dimana hasil investasi berasal dan dikaitkan dengan arus pembayaran aset sewa tersebut. Meskipun demikian, sukuk dapat pula diterbitkan berdasarkan akad syariah yang lain.</w:t>
      </w:r>
      <w:r w:rsidR="00441DED" w:rsidRPr="001D2295">
        <w:rPr>
          <w:rStyle w:val="FootnoteReference"/>
          <w:rFonts w:asciiTheme="majorBidi" w:hAnsiTheme="majorBidi" w:cstheme="majorBidi"/>
          <w:sz w:val="24"/>
          <w:szCs w:val="24"/>
          <w:lang w:val="id-ID"/>
        </w:rPr>
        <w:footnoteReference w:id="25"/>
      </w:r>
      <w:r w:rsidRPr="001D2295">
        <w:rPr>
          <w:rFonts w:asciiTheme="majorBidi" w:hAnsiTheme="majorBidi" w:cstheme="majorBidi"/>
          <w:sz w:val="24"/>
          <w:szCs w:val="24"/>
          <w:lang w:val="id-ID"/>
        </w:rPr>
        <w:t xml:space="preserve"> </w:t>
      </w:r>
    </w:p>
    <w:p w:rsidR="004F538F" w:rsidRPr="001D2295" w:rsidRDefault="001718FE" w:rsidP="00192C51">
      <w:pPr>
        <w:spacing w:before="40" w:after="40" w:line="480" w:lineRule="auto"/>
        <w:ind w:left="426" w:firstLine="567"/>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Sifat umum dari sukuk akan memperlihatkan bahwa sukuk cukup memiliki kualitas yang sama dengan semua pasar lain yang </w:t>
      </w:r>
      <w:r w:rsidRPr="001D2295">
        <w:rPr>
          <w:rFonts w:asciiTheme="majorBidi" w:hAnsiTheme="majorBidi" w:cstheme="majorBidi"/>
          <w:sz w:val="24"/>
          <w:szCs w:val="24"/>
          <w:lang w:val="id-ID"/>
        </w:rPr>
        <w:lastRenderedPageBreak/>
        <w:t>berorientasi aset keuangan konvensional, termasuk hal-hal berikut ini:</w:t>
      </w:r>
      <w:r w:rsidR="00441DED" w:rsidRPr="001D2295">
        <w:rPr>
          <w:rStyle w:val="FootnoteReference"/>
          <w:rFonts w:asciiTheme="majorBidi" w:hAnsiTheme="majorBidi" w:cstheme="majorBidi"/>
          <w:sz w:val="24"/>
          <w:szCs w:val="24"/>
          <w:lang w:val="id-ID"/>
        </w:rPr>
        <w:footnoteReference w:id="26"/>
      </w:r>
    </w:p>
    <w:p w:rsidR="00097991" w:rsidRPr="001D2295" w:rsidRDefault="00097991" w:rsidP="00192C51">
      <w:pPr>
        <w:spacing w:before="40" w:after="40" w:line="480" w:lineRule="auto"/>
        <w:ind w:left="426"/>
        <w:jc w:val="center"/>
        <w:rPr>
          <w:rFonts w:asciiTheme="majorBidi" w:hAnsiTheme="majorBidi" w:cstheme="majorBidi"/>
          <w:b/>
          <w:bCs/>
          <w:sz w:val="24"/>
          <w:szCs w:val="24"/>
          <w:lang w:val="id-ID"/>
        </w:rPr>
      </w:pPr>
      <w:r w:rsidRPr="001D2295">
        <w:rPr>
          <w:rFonts w:asciiTheme="majorBidi" w:hAnsiTheme="majorBidi" w:cstheme="majorBidi"/>
          <w:b/>
          <w:bCs/>
          <w:sz w:val="24"/>
          <w:szCs w:val="24"/>
          <w:lang w:val="id-ID"/>
        </w:rPr>
        <w:t>Tabel 2.3</w:t>
      </w:r>
    </w:p>
    <w:p w:rsidR="006C1023" w:rsidRPr="001D2295" w:rsidRDefault="006C1023" w:rsidP="00192C51">
      <w:pPr>
        <w:spacing w:before="40" w:after="40" w:line="480" w:lineRule="auto"/>
        <w:ind w:left="426"/>
        <w:jc w:val="center"/>
        <w:rPr>
          <w:rFonts w:asciiTheme="majorBidi" w:hAnsiTheme="majorBidi" w:cstheme="majorBidi"/>
          <w:b/>
          <w:bCs/>
          <w:sz w:val="24"/>
          <w:szCs w:val="24"/>
          <w:lang w:val="id-ID"/>
        </w:rPr>
      </w:pPr>
      <w:r w:rsidRPr="001D2295">
        <w:rPr>
          <w:rFonts w:asciiTheme="majorBidi" w:hAnsiTheme="majorBidi" w:cstheme="majorBidi"/>
          <w:b/>
          <w:bCs/>
          <w:sz w:val="24"/>
          <w:szCs w:val="24"/>
          <w:lang w:val="id-ID"/>
        </w:rPr>
        <w:t>Sifat Umum Sukuk</w:t>
      </w:r>
    </w:p>
    <w:tbl>
      <w:tblPr>
        <w:tblStyle w:val="TableGrid"/>
        <w:tblW w:w="6487" w:type="dxa"/>
        <w:jc w:val="center"/>
        <w:tblInd w:w="108" w:type="dxa"/>
        <w:tblLook w:val="04A0" w:firstRow="1" w:lastRow="0" w:firstColumn="1" w:lastColumn="0" w:noHBand="0" w:noVBand="1"/>
      </w:tblPr>
      <w:tblGrid>
        <w:gridCol w:w="2316"/>
        <w:gridCol w:w="4171"/>
      </w:tblGrid>
      <w:tr w:rsidR="001D2295" w:rsidRPr="001D2295" w:rsidTr="007805B7">
        <w:trPr>
          <w:jc w:val="center"/>
        </w:trPr>
        <w:tc>
          <w:tcPr>
            <w:tcW w:w="2316"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Dapat diperdagangkan</w:t>
            </w:r>
          </w:p>
        </w:tc>
        <w:tc>
          <w:tcPr>
            <w:tcW w:w="4171"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 xml:space="preserve">Sukuk mewakili pihak pemilik aktual ari aset yang jelas, manfaat aset atau kegiatan bisnis dan juga dapat diperdagangkan pada harga pasar. </w:t>
            </w:r>
          </w:p>
        </w:tc>
      </w:tr>
      <w:tr w:rsidR="001D2295" w:rsidRPr="001D2295" w:rsidTr="007805B7">
        <w:trPr>
          <w:jc w:val="center"/>
        </w:trPr>
        <w:tc>
          <w:tcPr>
            <w:tcW w:w="2316"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Dapat diperingkat</w:t>
            </w:r>
          </w:p>
        </w:tc>
        <w:tc>
          <w:tcPr>
            <w:tcW w:w="4171"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Sukuk dapat diperingkat dengan mudah oleh agen pemberi peringkat regional dan internasional.</w:t>
            </w:r>
          </w:p>
        </w:tc>
      </w:tr>
      <w:tr w:rsidR="001D2295" w:rsidRPr="001D2295" w:rsidTr="007805B7">
        <w:trPr>
          <w:jc w:val="center"/>
        </w:trPr>
        <w:tc>
          <w:tcPr>
            <w:tcW w:w="2316"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Dapat ditambah</w:t>
            </w:r>
          </w:p>
        </w:tc>
        <w:tc>
          <w:tcPr>
            <w:tcW w:w="4171"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Sebagai tambahan atas aset utama atau kegiatan bisnis, sukuk dapat dijamin dengan bentuk kolateral berlandaskan syariah lainnya.</w:t>
            </w:r>
          </w:p>
        </w:tc>
      </w:tr>
      <w:tr w:rsidR="001D2295" w:rsidRPr="001D2295" w:rsidTr="007805B7">
        <w:trPr>
          <w:jc w:val="center"/>
        </w:trPr>
        <w:tc>
          <w:tcPr>
            <w:tcW w:w="2316"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Fleksibilitas hukum</w:t>
            </w:r>
          </w:p>
        </w:tc>
        <w:tc>
          <w:tcPr>
            <w:tcW w:w="4171"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 xml:space="preserve">Sukuk dapat di struktur dan di tawarkan secara nasional dan global dengan pajak yang berbeda. </w:t>
            </w:r>
          </w:p>
        </w:tc>
      </w:tr>
      <w:tr w:rsidR="001D2295" w:rsidRPr="001D2295" w:rsidTr="007805B7">
        <w:trPr>
          <w:jc w:val="center"/>
        </w:trPr>
        <w:tc>
          <w:tcPr>
            <w:tcW w:w="2316"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Dapat ditebus</w:t>
            </w:r>
          </w:p>
        </w:tc>
        <w:tc>
          <w:tcPr>
            <w:tcW w:w="4171" w:type="dxa"/>
            <w:vAlign w:val="center"/>
          </w:tcPr>
          <w:p w:rsidR="00441DED" w:rsidRPr="001D2295" w:rsidRDefault="00441DED" w:rsidP="00192C51">
            <w:pPr>
              <w:spacing w:before="40" w:after="40" w:line="360" w:lineRule="auto"/>
              <w:rPr>
                <w:rFonts w:asciiTheme="majorBidi" w:hAnsiTheme="majorBidi" w:cstheme="majorBidi"/>
                <w:sz w:val="24"/>
                <w:szCs w:val="24"/>
                <w:lang w:val="id-ID"/>
              </w:rPr>
            </w:pPr>
            <w:r w:rsidRPr="001D2295">
              <w:rPr>
                <w:rFonts w:asciiTheme="majorBidi" w:hAnsiTheme="majorBidi" w:cstheme="majorBidi"/>
                <w:sz w:val="24"/>
                <w:szCs w:val="24"/>
                <w:lang w:val="id-ID"/>
              </w:rPr>
              <w:t xml:space="preserve">Struktur sukuk diperbolehkan untuk kepentingan penebusan. </w:t>
            </w:r>
          </w:p>
        </w:tc>
      </w:tr>
    </w:tbl>
    <w:p w:rsidR="00B80C65" w:rsidRDefault="00D74641" w:rsidP="00192C51">
      <w:pPr>
        <w:pStyle w:val="ListParagraph"/>
        <w:spacing w:before="40" w:after="4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      Sumber: Huda dan Edwin (2008:125)</w:t>
      </w:r>
    </w:p>
    <w:p w:rsidR="007805B7" w:rsidRPr="001D2295" w:rsidRDefault="007805B7" w:rsidP="00192C51">
      <w:pPr>
        <w:pStyle w:val="ListParagraph"/>
        <w:spacing w:before="40" w:after="40" w:line="480" w:lineRule="auto"/>
        <w:ind w:left="426"/>
        <w:jc w:val="both"/>
        <w:rPr>
          <w:rFonts w:asciiTheme="majorBidi" w:hAnsiTheme="majorBidi" w:cstheme="majorBidi"/>
          <w:sz w:val="24"/>
          <w:szCs w:val="24"/>
          <w:lang w:val="id-ID"/>
        </w:rPr>
      </w:pPr>
    </w:p>
    <w:p w:rsidR="00CD19E4" w:rsidRDefault="00CF1455" w:rsidP="00192C51">
      <w:pPr>
        <w:pStyle w:val="ListParagraph"/>
        <w:numPr>
          <w:ilvl w:val="0"/>
          <w:numId w:val="9"/>
        </w:numPr>
        <w:spacing w:before="40" w:after="40" w:line="480" w:lineRule="auto"/>
        <w:ind w:left="426"/>
        <w:jc w:val="both"/>
        <w:rPr>
          <w:rFonts w:asciiTheme="majorBidi" w:hAnsiTheme="majorBidi" w:cstheme="majorBidi"/>
          <w:sz w:val="24"/>
          <w:szCs w:val="24"/>
          <w:lang w:val="id-ID"/>
        </w:rPr>
      </w:pPr>
      <w:r>
        <w:rPr>
          <w:rFonts w:asciiTheme="majorBidi" w:hAnsiTheme="majorBidi" w:cstheme="majorBidi"/>
          <w:i/>
          <w:iCs/>
          <w:sz w:val="24"/>
          <w:szCs w:val="24"/>
          <w:lang w:val="id-ID"/>
        </w:rPr>
        <w:lastRenderedPageBreak/>
        <w:t>Underlying Asset</w:t>
      </w:r>
    </w:p>
    <w:p w:rsidR="00CD19E4" w:rsidRPr="00A84F17" w:rsidRDefault="00A84F17" w:rsidP="00192C51">
      <w:pPr>
        <w:pStyle w:val="ListParagraph"/>
        <w:spacing w:before="40" w:after="40" w:line="480" w:lineRule="auto"/>
        <w:ind w:left="426" w:firstLine="666"/>
        <w:jc w:val="both"/>
        <w:rPr>
          <w:rFonts w:asciiTheme="majorBidi" w:hAnsiTheme="majorBidi" w:cstheme="majorBidi"/>
          <w:sz w:val="24"/>
          <w:szCs w:val="24"/>
          <w:lang w:val="id-ID"/>
        </w:rPr>
      </w:pPr>
      <w:r w:rsidRPr="00A84F17">
        <w:rPr>
          <w:rFonts w:asciiTheme="majorBidi" w:hAnsiTheme="majorBidi" w:cstheme="majorBidi"/>
          <w:sz w:val="24"/>
          <w:szCs w:val="24"/>
          <w:lang w:val="id-ID"/>
        </w:rPr>
        <w:t xml:space="preserve">Sama halnya dengan sukuk negara (SBSN), dalam penerbitan sukuk juga disertai dengan </w:t>
      </w:r>
      <w:r w:rsidRPr="00A84F17">
        <w:rPr>
          <w:rFonts w:asciiTheme="majorBidi" w:hAnsiTheme="majorBidi" w:cstheme="majorBidi"/>
          <w:i/>
          <w:iCs/>
          <w:sz w:val="24"/>
          <w:szCs w:val="24"/>
          <w:lang w:val="id-ID"/>
        </w:rPr>
        <w:t>underlying asset</w:t>
      </w:r>
      <w:r w:rsidRPr="00A84F17">
        <w:rPr>
          <w:rFonts w:asciiTheme="majorBidi" w:hAnsiTheme="majorBidi" w:cstheme="majorBidi"/>
          <w:sz w:val="24"/>
          <w:szCs w:val="24"/>
          <w:lang w:val="id-ID"/>
        </w:rPr>
        <w:t xml:space="preserve">. </w:t>
      </w:r>
      <w:proofErr w:type="spellStart"/>
      <w:proofErr w:type="gramStart"/>
      <w:r w:rsidRPr="00A84F17">
        <w:rPr>
          <w:rFonts w:asciiTheme="majorBidi" w:hAnsiTheme="majorBidi" w:cstheme="majorBidi"/>
          <w:sz w:val="24"/>
          <w:szCs w:val="24"/>
        </w:rPr>
        <w:t>Adanya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aset</w:t>
      </w:r>
      <w:proofErr w:type="spellEnd"/>
      <w:r w:rsidRPr="00A84F17">
        <w:rPr>
          <w:rFonts w:asciiTheme="majorBidi" w:hAnsiTheme="majorBidi" w:cstheme="majorBidi"/>
          <w:sz w:val="24"/>
          <w:szCs w:val="24"/>
        </w:rPr>
        <w:t xml:space="preserve"> yang </w:t>
      </w:r>
      <w:proofErr w:type="spellStart"/>
      <w:r w:rsidRPr="00A84F17">
        <w:rPr>
          <w:rFonts w:asciiTheme="majorBidi" w:hAnsiTheme="majorBidi" w:cstheme="majorBidi"/>
          <w:sz w:val="24"/>
          <w:szCs w:val="24"/>
        </w:rPr>
        <w:t>menjadi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dasar</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penerbitan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sukuk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ini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telah</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menjadi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salah</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satu</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syarat</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mutlak</w:t>
      </w:r>
      <w:proofErr w:type="spellEnd"/>
      <w:r w:rsidRPr="00A84F17">
        <w:rPr>
          <w:rFonts w:asciiTheme="majorBidi" w:hAnsiTheme="majorBidi" w:cstheme="majorBidi"/>
          <w:sz w:val="24"/>
          <w:szCs w:val="24"/>
        </w:rPr>
        <w:t xml:space="preserve"> yang </w:t>
      </w:r>
      <w:proofErr w:type="spellStart"/>
      <w:r w:rsidRPr="00A84F17">
        <w:rPr>
          <w:rFonts w:asciiTheme="majorBidi" w:hAnsiTheme="majorBidi" w:cstheme="majorBidi"/>
          <w:sz w:val="24"/>
          <w:szCs w:val="24"/>
        </w:rPr>
        <w:t>harus</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dipenuhi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penerbit</w:t>
      </w:r>
      <w:proofErr w:type="spellEnd"/>
      <w:r w:rsidRPr="00A84F17">
        <w:rPr>
          <w:rFonts w:asciiTheme="majorBidi" w:hAnsiTheme="majorBidi" w:cstheme="majorBidi"/>
          <w:sz w:val="24"/>
          <w:szCs w:val="24"/>
        </w:rPr>
        <w:t xml:space="preserve"> </w:t>
      </w:r>
      <w:r w:rsidRPr="00A84F17">
        <w:rPr>
          <w:rFonts w:asciiTheme="majorBidi" w:hAnsiTheme="majorBidi" w:cstheme="majorBidi"/>
          <w:sz w:val="24"/>
          <w:szCs w:val="24"/>
          <w:lang w:val="id-ID"/>
        </w:rPr>
        <w:t xml:space="preserve">(emiten) </w:t>
      </w:r>
      <w:proofErr w:type="spellStart"/>
      <w:r w:rsidRPr="00A84F17">
        <w:rPr>
          <w:rFonts w:asciiTheme="majorBidi" w:hAnsiTheme="majorBidi" w:cstheme="majorBidi"/>
          <w:sz w:val="24"/>
          <w:szCs w:val="24"/>
        </w:rPr>
        <w:t>sukuk</w:t>
      </w:r>
      <w:proofErr w:type="spellEnd"/>
      <w:r w:rsidRPr="00A84F17">
        <w:rPr>
          <w:rFonts w:asciiTheme="majorBidi" w:hAnsiTheme="majorBidi" w:cstheme="majorBidi"/>
          <w:sz w:val="24"/>
          <w:szCs w:val="24"/>
          <w:lang w:val="id-ID"/>
        </w:rPr>
        <w:t>.</w:t>
      </w:r>
      <w:proofErr w:type="gramEnd"/>
      <w:r w:rsidRPr="00A84F17">
        <w:rPr>
          <w:rFonts w:asciiTheme="majorBidi" w:hAnsiTheme="majorBidi" w:cstheme="majorBidi"/>
          <w:sz w:val="24"/>
          <w:szCs w:val="24"/>
          <w:lang w:val="id-ID"/>
        </w:rPr>
        <w:t xml:space="preserve"> </w:t>
      </w:r>
      <w:proofErr w:type="gramStart"/>
      <w:r w:rsidRPr="00A84F17">
        <w:rPr>
          <w:rStyle w:val="Emphasis"/>
          <w:rFonts w:asciiTheme="majorBidi" w:hAnsiTheme="majorBidi" w:cstheme="majorBidi"/>
          <w:sz w:val="24"/>
          <w:szCs w:val="24"/>
        </w:rPr>
        <w:t>Underlying asset </w:t>
      </w:r>
      <w:proofErr w:type="spellStart"/>
      <w:r w:rsidRPr="00A84F17">
        <w:rPr>
          <w:rFonts w:asciiTheme="majorBidi" w:hAnsiTheme="majorBidi" w:cstheme="majorBidi"/>
          <w:sz w:val="24"/>
          <w:szCs w:val="24"/>
        </w:rPr>
        <w:t>adalah</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aset</w:t>
      </w:r>
      <w:proofErr w:type="spellEnd"/>
      <w:r w:rsidRPr="00A84F17">
        <w:rPr>
          <w:rFonts w:asciiTheme="majorBidi" w:hAnsiTheme="majorBidi" w:cstheme="majorBidi"/>
          <w:sz w:val="24"/>
          <w:szCs w:val="24"/>
        </w:rPr>
        <w:t xml:space="preserve"> yang </w:t>
      </w:r>
      <w:proofErr w:type="spellStart"/>
      <w:r w:rsidRPr="00A84F17">
        <w:rPr>
          <w:rFonts w:asciiTheme="majorBidi" w:hAnsiTheme="majorBidi" w:cstheme="majorBidi"/>
          <w:sz w:val="24"/>
          <w:szCs w:val="24"/>
        </w:rPr>
        <w:t>dijadikan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sebagai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objek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atau</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dasar</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transaksi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dalam</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penerbitan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sukuk</w:t>
      </w:r>
      <w:proofErr w:type="spellEnd"/>
      <w:r w:rsidRPr="00A84F17">
        <w:rPr>
          <w:rFonts w:asciiTheme="majorBidi" w:hAnsiTheme="majorBidi" w:cstheme="majorBidi"/>
          <w:sz w:val="24"/>
          <w:szCs w:val="24"/>
        </w:rPr>
        <w:t>.</w:t>
      </w:r>
      <w:proofErr w:type="gramEnd"/>
      <w:r w:rsidRPr="00A84F17">
        <w:rPr>
          <w:rFonts w:asciiTheme="majorBidi" w:hAnsiTheme="majorBidi" w:cstheme="majorBidi"/>
          <w:sz w:val="24"/>
          <w:szCs w:val="24"/>
        </w:rPr>
        <w:t xml:space="preserve"> </w:t>
      </w:r>
      <w:proofErr w:type="spellStart"/>
      <w:proofErr w:type="gramStart"/>
      <w:r w:rsidRPr="00A84F17">
        <w:rPr>
          <w:rFonts w:asciiTheme="majorBidi" w:hAnsiTheme="majorBidi" w:cstheme="majorBidi"/>
          <w:sz w:val="24"/>
          <w:szCs w:val="24"/>
        </w:rPr>
        <w:t>Aset</w:t>
      </w:r>
      <w:proofErr w:type="spellEnd"/>
      <w:r w:rsidRPr="00A84F17">
        <w:rPr>
          <w:rFonts w:asciiTheme="majorBidi" w:hAnsiTheme="majorBidi" w:cstheme="majorBidi"/>
          <w:sz w:val="24"/>
          <w:szCs w:val="24"/>
        </w:rPr>
        <w:t xml:space="preserve"> yang </w:t>
      </w:r>
      <w:proofErr w:type="spellStart"/>
      <w:r w:rsidRPr="00A84F17">
        <w:rPr>
          <w:rFonts w:asciiTheme="majorBidi" w:hAnsiTheme="majorBidi" w:cstheme="majorBidi"/>
          <w:sz w:val="24"/>
          <w:szCs w:val="24"/>
        </w:rPr>
        <w:t>dijadikan</w:t>
      </w:r>
      <w:proofErr w:type="spellEnd"/>
      <w:r w:rsidRPr="00A84F17">
        <w:rPr>
          <w:rFonts w:asciiTheme="majorBidi" w:hAnsiTheme="majorBidi" w:cstheme="majorBidi"/>
          <w:sz w:val="24"/>
          <w:szCs w:val="24"/>
          <w:lang w:val="id-ID"/>
        </w:rPr>
        <w:t xml:space="preserve"> </w:t>
      </w:r>
      <w:proofErr w:type="spellStart"/>
      <w:r w:rsidRPr="00A84F17">
        <w:rPr>
          <w:rFonts w:asciiTheme="majorBidi" w:hAnsiTheme="majorBidi" w:cstheme="majorBidi"/>
          <w:sz w:val="24"/>
          <w:szCs w:val="24"/>
        </w:rPr>
        <w:t>sebagai</w:t>
      </w:r>
      <w:proofErr w:type="spellEnd"/>
      <w:r w:rsidRPr="00A84F17">
        <w:rPr>
          <w:rFonts w:asciiTheme="majorBidi" w:hAnsiTheme="majorBidi" w:cstheme="majorBidi"/>
          <w:sz w:val="24"/>
          <w:szCs w:val="24"/>
        </w:rPr>
        <w:t> </w:t>
      </w:r>
      <w:r w:rsidRPr="00A84F17">
        <w:rPr>
          <w:rStyle w:val="Emphasis"/>
          <w:rFonts w:asciiTheme="majorBidi" w:hAnsiTheme="majorBidi" w:cstheme="majorBidi"/>
          <w:sz w:val="24"/>
          <w:szCs w:val="24"/>
        </w:rPr>
        <w:t>underlying</w:t>
      </w:r>
      <w:r w:rsidRPr="00A84F17">
        <w:rPr>
          <w:rFonts w:asciiTheme="majorBidi" w:hAnsiTheme="majorBidi" w:cstheme="majorBidi"/>
          <w:sz w:val="24"/>
          <w:szCs w:val="24"/>
        </w:rPr>
        <w:t> </w:t>
      </w:r>
      <w:proofErr w:type="spellStart"/>
      <w:r w:rsidRPr="00A84F17">
        <w:rPr>
          <w:rFonts w:asciiTheme="majorBidi" w:hAnsiTheme="majorBidi" w:cstheme="majorBidi"/>
          <w:sz w:val="24"/>
          <w:szCs w:val="24"/>
        </w:rPr>
        <w:t>ini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dapat</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berupa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barang</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berwujud</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maupun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tidak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berwujud</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seperti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tanah</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bangunan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berbagai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jenis</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proyek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pembangunan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serta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aset</w:t>
      </w:r>
      <w:proofErr w:type="spellEnd"/>
      <w:r w:rsidRPr="00A84F17">
        <w:rPr>
          <w:rFonts w:asciiTheme="majorBidi" w:hAnsiTheme="majorBidi" w:cstheme="majorBidi"/>
          <w:sz w:val="24"/>
          <w:szCs w:val="24"/>
        </w:rPr>
        <w:t xml:space="preserve"> non </w:t>
      </w:r>
      <w:proofErr w:type="spellStart"/>
      <w:r w:rsidRPr="00A84F17">
        <w:rPr>
          <w:rFonts w:asciiTheme="majorBidi" w:hAnsiTheme="majorBidi" w:cstheme="majorBidi"/>
          <w:sz w:val="24"/>
          <w:szCs w:val="24"/>
        </w:rPr>
        <w:t>fisik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lainnya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seperti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jasa</w:t>
      </w:r>
      <w:proofErr w:type="spellEnd"/>
      <w:r w:rsidRPr="00A84F17">
        <w:rPr>
          <w:rFonts w:asciiTheme="majorBidi" w:hAnsiTheme="majorBidi" w:cstheme="majorBidi"/>
          <w:sz w:val="24"/>
          <w:szCs w:val="24"/>
        </w:rPr>
        <w:t>.</w:t>
      </w:r>
      <w:proofErr w:type="gramEnd"/>
      <w:r w:rsidRPr="00A84F17">
        <w:rPr>
          <w:rFonts w:asciiTheme="majorBidi" w:hAnsiTheme="majorBidi" w:cstheme="majorBidi"/>
          <w:sz w:val="24"/>
          <w:szCs w:val="24"/>
          <w:lang w:val="id-ID"/>
        </w:rPr>
        <w:t xml:space="preserve"> </w:t>
      </w:r>
    </w:p>
    <w:p w:rsidR="00A84F17" w:rsidRPr="00A84F17" w:rsidRDefault="00A84F17" w:rsidP="00192C51">
      <w:pPr>
        <w:pStyle w:val="ListParagraph"/>
        <w:spacing w:before="40" w:after="40" w:line="480" w:lineRule="auto"/>
        <w:ind w:left="426" w:firstLine="666"/>
        <w:jc w:val="both"/>
        <w:rPr>
          <w:rFonts w:asciiTheme="majorBidi" w:hAnsiTheme="majorBidi" w:cstheme="majorBidi"/>
          <w:sz w:val="24"/>
          <w:szCs w:val="24"/>
          <w:lang w:val="id-ID"/>
        </w:rPr>
      </w:pPr>
      <w:proofErr w:type="spellStart"/>
      <w:r w:rsidRPr="00A84F17">
        <w:rPr>
          <w:rFonts w:asciiTheme="majorBidi" w:hAnsiTheme="majorBidi" w:cstheme="majorBidi"/>
          <w:sz w:val="24"/>
          <w:szCs w:val="24"/>
        </w:rPr>
        <w:t>Persyaratan</w:t>
      </w:r>
      <w:proofErr w:type="spellEnd"/>
      <w:r w:rsidRPr="00A84F17">
        <w:rPr>
          <w:rFonts w:asciiTheme="majorBidi" w:hAnsiTheme="majorBidi" w:cstheme="majorBidi"/>
          <w:sz w:val="24"/>
          <w:szCs w:val="24"/>
        </w:rPr>
        <w:t xml:space="preserve"> underlying asset </w:t>
      </w:r>
      <w:proofErr w:type="spellStart"/>
      <w:r w:rsidRPr="00A84F17">
        <w:rPr>
          <w:rFonts w:asciiTheme="majorBidi" w:hAnsiTheme="majorBidi" w:cstheme="majorBidi"/>
          <w:sz w:val="24"/>
          <w:szCs w:val="24"/>
        </w:rPr>
        <w:t>dalam</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penerbitan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sukuk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telah</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menjadi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pembeda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dengan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instrumen</w:t>
      </w:r>
      <w:proofErr w:type="spellEnd"/>
      <w:r w:rsidRPr="00A84F17">
        <w:rPr>
          <w:rFonts w:asciiTheme="majorBidi" w:hAnsiTheme="majorBidi" w:cstheme="majorBidi"/>
          <w:sz w:val="24"/>
          <w:szCs w:val="24"/>
        </w:rPr>
        <w:t xml:space="preserve"> </w:t>
      </w:r>
      <w:proofErr w:type="spellStart"/>
      <w:proofErr w:type="gramStart"/>
      <w:r w:rsidRPr="00A84F17">
        <w:rPr>
          <w:rFonts w:asciiTheme="majorBidi" w:hAnsiTheme="majorBidi" w:cstheme="majorBidi"/>
          <w:sz w:val="24"/>
          <w:szCs w:val="24"/>
        </w:rPr>
        <w:t>surat</w:t>
      </w:r>
      <w:proofErr w:type="spellEnd"/>
      <w:proofErr w:type="gram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utang</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lainnya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Tanpa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kehadiran</w:t>
      </w:r>
      <w:proofErr w:type="spellEnd"/>
      <w:r w:rsidRPr="00A84F17">
        <w:rPr>
          <w:rFonts w:asciiTheme="majorBidi" w:hAnsiTheme="majorBidi" w:cstheme="majorBidi"/>
          <w:sz w:val="24"/>
          <w:szCs w:val="24"/>
        </w:rPr>
        <w:t xml:space="preserve"> underlying asset, </w:t>
      </w:r>
      <w:proofErr w:type="spellStart"/>
      <w:proofErr w:type="gramStart"/>
      <w:r w:rsidRPr="00A84F17">
        <w:rPr>
          <w:rFonts w:asciiTheme="majorBidi" w:hAnsiTheme="majorBidi" w:cstheme="majorBidi"/>
          <w:sz w:val="24"/>
          <w:szCs w:val="24"/>
        </w:rPr>
        <w:t>surat</w:t>
      </w:r>
      <w:proofErr w:type="spellEnd"/>
      <w:proofErr w:type="gram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berharga</w:t>
      </w:r>
      <w:proofErr w:type="spellEnd"/>
      <w:r w:rsidRPr="00A84F17">
        <w:rPr>
          <w:rFonts w:asciiTheme="majorBidi" w:hAnsiTheme="majorBidi" w:cstheme="majorBidi"/>
          <w:sz w:val="24"/>
          <w:szCs w:val="24"/>
        </w:rPr>
        <w:t xml:space="preserve"> pun </w:t>
      </w:r>
      <w:proofErr w:type="spellStart"/>
      <w:r w:rsidRPr="00A84F17">
        <w:rPr>
          <w:rFonts w:asciiTheme="majorBidi" w:hAnsiTheme="majorBidi" w:cstheme="majorBidi"/>
          <w:sz w:val="24"/>
          <w:szCs w:val="24"/>
        </w:rPr>
        <w:t>akan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menjadi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seperti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surat</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utang</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lainnya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karena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tidak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ada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transaksi</w:t>
      </w:r>
      <w:proofErr w:type="spellEnd"/>
      <w:r w:rsidRPr="00A84F17">
        <w:rPr>
          <w:rFonts w:asciiTheme="majorBidi" w:hAnsiTheme="majorBidi" w:cstheme="majorBidi"/>
          <w:sz w:val="24"/>
          <w:szCs w:val="24"/>
        </w:rPr>
        <w:t xml:space="preserve"> yang </w:t>
      </w:r>
      <w:proofErr w:type="spellStart"/>
      <w:r w:rsidRPr="00A84F17">
        <w:rPr>
          <w:rFonts w:asciiTheme="majorBidi" w:hAnsiTheme="majorBidi" w:cstheme="majorBidi"/>
          <w:sz w:val="24"/>
          <w:szCs w:val="24"/>
        </w:rPr>
        <w:t>mendasari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penerbitan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sukuk</w:t>
      </w:r>
      <w:proofErr w:type="spellEnd"/>
      <w:r w:rsidRPr="00A84F17">
        <w:rPr>
          <w:rFonts w:asciiTheme="majorBidi" w:hAnsiTheme="majorBidi" w:cstheme="majorBidi"/>
          <w:sz w:val="24"/>
          <w:szCs w:val="24"/>
          <w:lang w:val="id-ID"/>
        </w:rPr>
        <w:t xml:space="preserve">. </w:t>
      </w:r>
    </w:p>
    <w:p w:rsidR="00A84F17" w:rsidRPr="00A84F17" w:rsidRDefault="00A84F17" w:rsidP="00192C51">
      <w:pPr>
        <w:pStyle w:val="ListParagraph"/>
        <w:spacing w:before="40" w:after="40" w:line="480" w:lineRule="auto"/>
        <w:ind w:left="426" w:firstLine="666"/>
        <w:jc w:val="both"/>
        <w:rPr>
          <w:rFonts w:asciiTheme="majorBidi" w:hAnsiTheme="majorBidi" w:cstheme="majorBidi"/>
          <w:sz w:val="24"/>
          <w:szCs w:val="24"/>
          <w:lang w:val="id-ID"/>
        </w:rPr>
      </w:pPr>
      <w:r w:rsidRPr="00A84F17">
        <w:rPr>
          <w:rFonts w:asciiTheme="majorBidi" w:hAnsiTheme="majorBidi" w:cstheme="majorBidi"/>
          <w:sz w:val="24"/>
          <w:szCs w:val="24"/>
          <w:lang w:val="id-ID"/>
        </w:rPr>
        <w:t>Aset yang dijadikan underlying harus punya nilai ekonomis atau memiliki aliran penerimaan kas, dapat berupa aset yang berwujud (seperti gedung, tanah atau bangunan lainnya) atau aset yang tidak berwujud (berupa jasa), nilai manfaat atas aset ber</w:t>
      </w:r>
      <w:r w:rsidR="00B6182A">
        <w:rPr>
          <w:rFonts w:asciiTheme="majorBidi" w:hAnsiTheme="majorBidi" w:cstheme="majorBidi"/>
          <w:sz w:val="24"/>
          <w:szCs w:val="24"/>
          <w:lang w:val="id-ID"/>
        </w:rPr>
        <w:t>w</w:t>
      </w:r>
      <w:r w:rsidRPr="00A84F17">
        <w:rPr>
          <w:rFonts w:asciiTheme="majorBidi" w:hAnsiTheme="majorBidi" w:cstheme="majorBidi"/>
          <w:sz w:val="24"/>
          <w:szCs w:val="24"/>
          <w:lang w:val="id-ID"/>
        </w:rPr>
        <w:t>ujud, maupun proyek yang akan atau sedang dibangun.</w:t>
      </w:r>
    </w:p>
    <w:p w:rsidR="00A84F17" w:rsidRPr="00A84F17" w:rsidRDefault="00A84F17" w:rsidP="00192C51">
      <w:pPr>
        <w:pStyle w:val="ListParagraph"/>
        <w:spacing w:before="40" w:after="40" w:line="480" w:lineRule="auto"/>
        <w:ind w:left="426" w:firstLine="666"/>
        <w:jc w:val="both"/>
        <w:rPr>
          <w:rFonts w:asciiTheme="majorBidi" w:hAnsiTheme="majorBidi" w:cstheme="majorBidi"/>
          <w:sz w:val="24"/>
          <w:szCs w:val="24"/>
          <w:lang w:val="id-ID"/>
        </w:rPr>
      </w:pPr>
      <w:r w:rsidRPr="00A84F17">
        <w:rPr>
          <w:rFonts w:asciiTheme="majorBidi" w:hAnsiTheme="majorBidi" w:cstheme="majorBidi"/>
          <w:sz w:val="24"/>
          <w:szCs w:val="24"/>
          <w:lang w:val="id-ID"/>
        </w:rPr>
        <w:lastRenderedPageBreak/>
        <w:t xml:space="preserve">Yang terpenting dari aset yang menjadi dasar penerbitan adalah tidak bertentangan dengan prinsip syariah. </w:t>
      </w:r>
      <w:proofErr w:type="spellStart"/>
      <w:r w:rsidRPr="00A84F17">
        <w:rPr>
          <w:rFonts w:asciiTheme="majorBidi" w:hAnsiTheme="majorBidi" w:cstheme="majorBidi"/>
          <w:sz w:val="24"/>
          <w:szCs w:val="24"/>
        </w:rPr>
        <w:t>Penerbit</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sukuk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juga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harus</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menjamin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bahwa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selama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periode</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sukuk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aset</w:t>
      </w:r>
      <w:proofErr w:type="spellEnd"/>
      <w:r w:rsidRPr="00A84F17">
        <w:rPr>
          <w:rFonts w:asciiTheme="majorBidi" w:hAnsiTheme="majorBidi" w:cstheme="majorBidi"/>
          <w:sz w:val="24"/>
          <w:szCs w:val="24"/>
        </w:rPr>
        <w:t xml:space="preserve"> yang </w:t>
      </w:r>
      <w:proofErr w:type="spellStart"/>
      <w:r w:rsidRPr="00A84F17">
        <w:rPr>
          <w:rFonts w:asciiTheme="majorBidi" w:hAnsiTheme="majorBidi" w:cstheme="majorBidi"/>
          <w:sz w:val="24"/>
          <w:szCs w:val="24"/>
        </w:rPr>
        <w:t>menjadi</w:t>
      </w:r>
      <w:proofErr w:type="spellEnd"/>
      <w:r w:rsidRPr="00A84F17">
        <w:rPr>
          <w:rFonts w:asciiTheme="majorBidi" w:hAnsiTheme="majorBidi" w:cstheme="majorBidi"/>
          <w:sz w:val="24"/>
          <w:szCs w:val="24"/>
        </w:rPr>
        <w:t xml:space="preserve"> underlying </w:t>
      </w:r>
      <w:proofErr w:type="spellStart"/>
      <w:r w:rsidRPr="00A84F17">
        <w:rPr>
          <w:rFonts w:asciiTheme="majorBidi" w:hAnsiTheme="majorBidi" w:cstheme="majorBidi"/>
          <w:sz w:val="24"/>
          <w:szCs w:val="24"/>
        </w:rPr>
        <w:t>tidak</w:t>
      </w:r>
      <w:proofErr w:type="spellEnd"/>
      <w:r w:rsidRPr="00A84F17">
        <w:rPr>
          <w:rFonts w:asciiTheme="majorBidi" w:hAnsiTheme="majorBidi" w:cstheme="majorBidi"/>
          <w:sz w:val="24"/>
          <w:szCs w:val="24"/>
        </w:rPr>
        <w:t xml:space="preserve"> </w:t>
      </w:r>
      <w:proofErr w:type="spellStart"/>
      <w:proofErr w:type="gramStart"/>
      <w:r w:rsidRPr="00A84F17">
        <w:rPr>
          <w:rFonts w:asciiTheme="majorBidi" w:hAnsiTheme="majorBidi" w:cstheme="majorBidi"/>
          <w:sz w:val="24"/>
          <w:szCs w:val="24"/>
        </w:rPr>
        <w:t>akan</w:t>
      </w:r>
      <w:proofErr w:type="spellEnd"/>
      <w:proofErr w:type="gram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bertentangan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dengan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prinsip</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syariah</w:t>
      </w:r>
      <w:proofErr w:type="spellEnd"/>
      <w:r w:rsidRPr="00A84F17">
        <w:rPr>
          <w:rFonts w:asciiTheme="majorBidi" w:hAnsiTheme="majorBidi" w:cstheme="majorBidi"/>
          <w:sz w:val="24"/>
          <w:szCs w:val="24"/>
        </w:rPr>
        <w:t>.</w:t>
      </w:r>
    </w:p>
    <w:p w:rsidR="00A84F17" w:rsidRPr="00A84F17" w:rsidRDefault="00A84F17" w:rsidP="00192C51">
      <w:pPr>
        <w:pStyle w:val="ListParagraph"/>
        <w:spacing w:before="40" w:after="40" w:line="480" w:lineRule="auto"/>
        <w:ind w:left="426" w:firstLine="666"/>
        <w:jc w:val="both"/>
        <w:rPr>
          <w:rFonts w:asciiTheme="majorBidi" w:hAnsiTheme="majorBidi" w:cstheme="majorBidi"/>
          <w:sz w:val="24"/>
          <w:szCs w:val="24"/>
          <w:lang w:val="id-ID"/>
        </w:rPr>
      </w:pPr>
      <w:proofErr w:type="spellStart"/>
      <w:proofErr w:type="gramStart"/>
      <w:r w:rsidRPr="00A84F17">
        <w:rPr>
          <w:rFonts w:asciiTheme="majorBidi" w:hAnsiTheme="majorBidi" w:cstheme="majorBidi"/>
          <w:sz w:val="24"/>
          <w:szCs w:val="24"/>
        </w:rPr>
        <w:t>Dalam</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Peraturan</w:t>
      </w:r>
      <w:proofErr w:type="spellEnd"/>
      <w:r w:rsidRPr="00A84F17">
        <w:rPr>
          <w:rFonts w:asciiTheme="majorBidi" w:hAnsiTheme="majorBidi" w:cstheme="majorBidi"/>
          <w:sz w:val="24"/>
          <w:szCs w:val="24"/>
        </w:rPr>
        <w:t xml:space="preserve"> OJK </w:t>
      </w:r>
      <w:proofErr w:type="spellStart"/>
      <w:r w:rsidRPr="00A84F17">
        <w:rPr>
          <w:rFonts w:asciiTheme="majorBidi" w:hAnsiTheme="majorBidi" w:cstheme="majorBidi"/>
          <w:sz w:val="24"/>
          <w:szCs w:val="24"/>
        </w:rPr>
        <w:t>Nomor</w:t>
      </w:r>
      <w:proofErr w:type="spellEnd"/>
      <w:r w:rsidRPr="00A84F17">
        <w:rPr>
          <w:rFonts w:asciiTheme="majorBidi" w:hAnsiTheme="majorBidi" w:cstheme="majorBidi"/>
          <w:sz w:val="24"/>
          <w:szCs w:val="24"/>
        </w:rPr>
        <w:t xml:space="preserve"> 18 </w:t>
      </w:r>
      <w:proofErr w:type="spellStart"/>
      <w:r w:rsidRPr="00A84F17">
        <w:rPr>
          <w:rFonts w:asciiTheme="majorBidi" w:hAnsiTheme="majorBidi" w:cstheme="majorBidi"/>
          <w:sz w:val="24"/>
          <w:szCs w:val="24"/>
        </w:rPr>
        <w:t>Tahun</w:t>
      </w:r>
      <w:proofErr w:type="spellEnd"/>
      <w:r w:rsidRPr="00A84F17">
        <w:rPr>
          <w:rFonts w:asciiTheme="majorBidi" w:hAnsiTheme="majorBidi" w:cstheme="majorBidi"/>
          <w:sz w:val="24"/>
          <w:szCs w:val="24"/>
        </w:rPr>
        <w:t xml:space="preserve"> 2</w:t>
      </w:r>
      <w:r>
        <w:rPr>
          <w:rFonts w:asciiTheme="majorBidi" w:hAnsiTheme="majorBidi" w:cstheme="majorBidi"/>
          <w:sz w:val="24"/>
          <w:szCs w:val="24"/>
          <w:lang w:val="id-ID"/>
        </w:rPr>
        <w:t>0</w:t>
      </w:r>
      <w:r w:rsidRPr="00A84F17">
        <w:rPr>
          <w:rFonts w:asciiTheme="majorBidi" w:hAnsiTheme="majorBidi" w:cstheme="majorBidi"/>
          <w:sz w:val="24"/>
          <w:szCs w:val="24"/>
        </w:rPr>
        <w:t xml:space="preserve">15 </w:t>
      </w:r>
      <w:proofErr w:type="spellStart"/>
      <w:r w:rsidRPr="00A84F17">
        <w:rPr>
          <w:rFonts w:asciiTheme="majorBidi" w:hAnsiTheme="majorBidi" w:cstheme="majorBidi"/>
          <w:sz w:val="24"/>
          <w:szCs w:val="24"/>
        </w:rPr>
        <w:t>tentang</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Persyaratan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Penerbitan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Sukuk</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disebutkan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beberapa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contoh</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aset</w:t>
      </w:r>
      <w:proofErr w:type="spellEnd"/>
      <w:r w:rsidRPr="00A84F17">
        <w:rPr>
          <w:rFonts w:asciiTheme="majorBidi" w:hAnsiTheme="majorBidi" w:cstheme="majorBidi"/>
          <w:sz w:val="24"/>
          <w:szCs w:val="24"/>
        </w:rPr>
        <w:t xml:space="preserve"> yang </w:t>
      </w:r>
      <w:proofErr w:type="spellStart"/>
      <w:r w:rsidRPr="00A84F17">
        <w:rPr>
          <w:rFonts w:asciiTheme="majorBidi" w:hAnsiTheme="majorBidi" w:cstheme="majorBidi"/>
          <w:sz w:val="24"/>
          <w:szCs w:val="24"/>
        </w:rPr>
        <w:t>bertentangan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dengan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prinsip</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syariah</w:t>
      </w:r>
      <w:proofErr w:type="spellEnd"/>
      <w:r w:rsidRPr="00A84F17">
        <w:rPr>
          <w:rFonts w:asciiTheme="majorBidi" w:hAnsiTheme="majorBidi" w:cstheme="majorBidi"/>
          <w:sz w:val="24"/>
          <w:szCs w:val="24"/>
        </w:rPr>
        <w:t>.</w:t>
      </w:r>
      <w:proofErr w:type="gramEnd"/>
      <w:r w:rsidRPr="00A84F17">
        <w:rPr>
          <w:rFonts w:asciiTheme="majorBidi" w:hAnsiTheme="majorBidi" w:cstheme="majorBidi"/>
          <w:sz w:val="24"/>
          <w:szCs w:val="24"/>
        </w:rPr>
        <w:t xml:space="preserve"> </w:t>
      </w:r>
      <w:proofErr w:type="spellStart"/>
      <w:proofErr w:type="gramStart"/>
      <w:r w:rsidRPr="00A84F17">
        <w:rPr>
          <w:rFonts w:asciiTheme="majorBidi" w:hAnsiTheme="majorBidi" w:cstheme="majorBidi"/>
          <w:sz w:val="24"/>
          <w:szCs w:val="24"/>
        </w:rPr>
        <w:t>Diantaranya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barang</w:t>
      </w:r>
      <w:proofErr w:type="spellEnd"/>
      <w:r w:rsidRPr="00A84F17">
        <w:rPr>
          <w:rFonts w:asciiTheme="majorBidi" w:hAnsiTheme="majorBidi" w:cstheme="majorBidi"/>
          <w:sz w:val="24"/>
          <w:szCs w:val="24"/>
        </w:rPr>
        <w:t>/</w:t>
      </w:r>
      <w:proofErr w:type="spellStart"/>
      <w:r w:rsidRPr="00A84F17">
        <w:rPr>
          <w:rFonts w:asciiTheme="majorBidi" w:hAnsiTheme="majorBidi" w:cstheme="majorBidi"/>
          <w:sz w:val="24"/>
          <w:szCs w:val="24"/>
        </w:rPr>
        <w:t>aset</w:t>
      </w:r>
      <w:proofErr w:type="spellEnd"/>
      <w:r w:rsidRPr="00A84F17">
        <w:rPr>
          <w:rFonts w:asciiTheme="majorBidi" w:hAnsiTheme="majorBidi" w:cstheme="majorBidi"/>
          <w:sz w:val="24"/>
          <w:szCs w:val="24"/>
        </w:rPr>
        <w:t>/</w:t>
      </w:r>
      <w:proofErr w:type="spellStart"/>
      <w:r w:rsidRPr="00A84F17">
        <w:rPr>
          <w:rFonts w:asciiTheme="majorBidi" w:hAnsiTheme="majorBidi" w:cstheme="majorBidi"/>
          <w:sz w:val="24"/>
          <w:szCs w:val="24"/>
        </w:rPr>
        <w:t>jasa</w:t>
      </w:r>
      <w:proofErr w:type="spellEnd"/>
      <w:r w:rsidRPr="00A84F17">
        <w:rPr>
          <w:rFonts w:asciiTheme="majorBidi" w:hAnsiTheme="majorBidi" w:cstheme="majorBidi"/>
          <w:sz w:val="24"/>
          <w:szCs w:val="24"/>
        </w:rPr>
        <w:t xml:space="preserve"> yang </w:t>
      </w:r>
      <w:proofErr w:type="spellStart"/>
      <w:r w:rsidRPr="00A84F17">
        <w:rPr>
          <w:rFonts w:asciiTheme="majorBidi" w:hAnsiTheme="majorBidi" w:cstheme="majorBidi"/>
          <w:sz w:val="24"/>
          <w:szCs w:val="24"/>
        </w:rPr>
        <w:t>terkait</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dengan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perjudian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jasa</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keuangan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ribawi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dan</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jual</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beli</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risiko</w:t>
      </w:r>
      <w:proofErr w:type="spellEnd"/>
      <w:r w:rsidRPr="00A84F17">
        <w:rPr>
          <w:rFonts w:asciiTheme="majorBidi" w:hAnsiTheme="majorBidi" w:cstheme="majorBidi"/>
          <w:sz w:val="24"/>
          <w:szCs w:val="24"/>
        </w:rPr>
        <w:t xml:space="preserve"> yang </w:t>
      </w:r>
      <w:proofErr w:type="spellStart"/>
      <w:r w:rsidRPr="00A84F17">
        <w:rPr>
          <w:rFonts w:asciiTheme="majorBidi" w:hAnsiTheme="majorBidi" w:cstheme="majorBidi"/>
          <w:sz w:val="24"/>
          <w:szCs w:val="24"/>
        </w:rPr>
        <w:t>mengandung</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unsur</w:t>
      </w:r>
      <w:proofErr w:type="spellEnd"/>
      <w:r w:rsidRPr="00A84F17">
        <w:rPr>
          <w:rFonts w:asciiTheme="majorBidi" w:hAnsiTheme="majorBidi" w:cstheme="majorBidi"/>
          <w:sz w:val="24"/>
          <w:szCs w:val="24"/>
        </w:rPr>
        <w:t xml:space="preserve"> </w:t>
      </w:r>
      <w:proofErr w:type="spellStart"/>
      <w:r w:rsidRPr="00A84F17">
        <w:rPr>
          <w:rFonts w:asciiTheme="majorBidi" w:hAnsiTheme="majorBidi" w:cstheme="majorBidi"/>
          <w:sz w:val="24"/>
          <w:szCs w:val="24"/>
        </w:rPr>
        <w:t>ketidakpastian</w:t>
      </w:r>
      <w:proofErr w:type="spellEnd"/>
      <w:r w:rsidRPr="00A84F17">
        <w:rPr>
          <w:rFonts w:asciiTheme="majorBidi" w:hAnsiTheme="majorBidi" w:cstheme="majorBidi"/>
          <w:sz w:val="24"/>
          <w:szCs w:val="24"/>
        </w:rPr>
        <w:t>.</w:t>
      </w:r>
      <w:proofErr w:type="gramEnd"/>
    </w:p>
    <w:p w:rsidR="002A4EFE" w:rsidRPr="004F538F" w:rsidRDefault="00A84F17" w:rsidP="00192C51">
      <w:pPr>
        <w:pStyle w:val="ListParagraph"/>
        <w:spacing w:before="40" w:after="40" w:line="480" w:lineRule="auto"/>
        <w:ind w:left="426" w:firstLine="666"/>
        <w:jc w:val="both"/>
        <w:rPr>
          <w:rFonts w:asciiTheme="majorBidi" w:hAnsiTheme="majorBidi" w:cstheme="majorBidi"/>
          <w:sz w:val="24"/>
          <w:szCs w:val="24"/>
          <w:lang w:val="id-ID"/>
        </w:rPr>
      </w:pPr>
      <w:r w:rsidRPr="004C03B9">
        <w:rPr>
          <w:rFonts w:asciiTheme="majorBidi" w:hAnsiTheme="majorBidi" w:cstheme="majorBidi"/>
          <w:sz w:val="24"/>
          <w:szCs w:val="24"/>
          <w:lang w:val="id-ID"/>
        </w:rPr>
        <w:t xml:space="preserve">Selain itu, barang/aset/jasa yang tidak sesuai prinsip syariah adalah yang berkaitan dengan memproduksi, mendistribusikan, memperdagangkan, dan/atau menyediakan barang atau jasa haram zatnya, barang atau jasa haram bukan karena zatnya yang ditetapkan oleh Dewan Syariah Nasional Majelis Ulama Indonesia, dan barang atau jasa yang merusak moral dan bersifat </w:t>
      </w:r>
      <w:r w:rsidRPr="004C03B9">
        <w:rPr>
          <w:rFonts w:asciiTheme="majorBidi" w:hAnsiTheme="majorBidi" w:cstheme="majorBidi"/>
          <w:i/>
          <w:iCs/>
          <w:sz w:val="24"/>
          <w:szCs w:val="24"/>
          <w:lang w:val="id-ID"/>
        </w:rPr>
        <w:t>mudarat</w:t>
      </w:r>
      <w:r w:rsidRPr="004C03B9">
        <w:rPr>
          <w:rFonts w:asciiTheme="majorBidi" w:hAnsiTheme="majorBidi" w:cstheme="majorBidi"/>
          <w:sz w:val="24"/>
          <w:szCs w:val="24"/>
          <w:lang w:val="id-ID"/>
        </w:rPr>
        <w:t>.</w:t>
      </w:r>
    </w:p>
    <w:p w:rsidR="00DD180E" w:rsidRPr="001D2295" w:rsidRDefault="00DD180E" w:rsidP="00192C51">
      <w:pPr>
        <w:pStyle w:val="ListParagraph"/>
        <w:numPr>
          <w:ilvl w:val="0"/>
          <w:numId w:val="9"/>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Peringkat Obligasi </w:t>
      </w:r>
      <w:r w:rsidR="009C4E2E">
        <w:rPr>
          <w:rFonts w:asciiTheme="majorBidi" w:hAnsiTheme="majorBidi" w:cstheme="majorBidi"/>
          <w:sz w:val="24"/>
          <w:szCs w:val="24"/>
          <w:lang w:val="id-ID"/>
        </w:rPr>
        <w:t>Syariah (</w:t>
      </w:r>
      <w:r w:rsidR="009C4E2E">
        <w:rPr>
          <w:rFonts w:asciiTheme="majorBidi" w:hAnsiTheme="majorBidi" w:cstheme="majorBidi"/>
          <w:i/>
          <w:iCs/>
          <w:sz w:val="24"/>
          <w:szCs w:val="24"/>
          <w:lang w:val="id-ID"/>
        </w:rPr>
        <w:t>sukuk</w:t>
      </w:r>
      <w:r w:rsidR="009C4E2E">
        <w:rPr>
          <w:rFonts w:asciiTheme="majorBidi" w:hAnsiTheme="majorBidi" w:cstheme="majorBidi"/>
          <w:sz w:val="24"/>
          <w:szCs w:val="24"/>
          <w:lang w:val="id-ID"/>
        </w:rPr>
        <w:t>)</w:t>
      </w:r>
    </w:p>
    <w:p w:rsidR="002A4EFE" w:rsidRPr="004F538F" w:rsidRDefault="00DD180E"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sz w:val="24"/>
          <w:szCs w:val="24"/>
          <w:lang w:val="id-ID"/>
        </w:rPr>
        <w:t>Obligasi yang dijual kepublik dalam perspektif para pembeli, melihatnya berdasarkan peringkat (</w:t>
      </w:r>
      <w:r w:rsidRPr="001D2295">
        <w:rPr>
          <w:rFonts w:asciiTheme="majorBidi" w:hAnsiTheme="majorBidi" w:cstheme="majorBidi"/>
          <w:i/>
          <w:iCs/>
          <w:sz w:val="24"/>
          <w:szCs w:val="24"/>
          <w:lang w:val="id-ID"/>
        </w:rPr>
        <w:t>rating</w:t>
      </w:r>
      <w:r w:rsidRPr="001D2295">
        <w:rPr>
          <w:rFonts w:asciiTheme="majorBidi" w:hAnsiTheme="majorBidi" w:cstheme="majorBidi"/>
          <w:sz w:val="24"/>
          <w:szCs w:val="24"/>
          <w:lang w:val="id-ID"/>
        </w:rPr>
        <w:t xml:space="preserve">). Peringkat tersebut menggambarkan pada </w:t>
      </w:r>
      <w:r w:rsidRPr="001D2295">
        <w:rPr>
          <w:rFonts w:asciiTheme="majorBidi" w:hAnsiTheme="majorBidi" w:cstheme="majorBidi"/>
          <w:i/>
          <w:iCs/>
          <w:sz w:val="24"/>
          <w:szCs w:val="24"/>
          <w:lang w:val="id-ID"/>
        </w:rPr>
        <w:t xml:space="preserve">credible </w:t>
      </w:r>
      <w:r w:rsidRPr="001D2295">
        <w:rPr>
          <w:rFonts w:asciiTheme="majorBidi" w:hAnsiTheme="majorBidi" w:cstheme="majorBidi"/>
          <w:sz w:val="24"/>
          <w:szCs w:val="24"/>
          <w:lang w:val="id-ID"/>
        </w:rPr>
        <w:t xml:space="preserve">dan prospek layaknya </w:t>
      </w:r>
      <w:r w:rsidRPr="001D2295">
        <w:rPr>
          <w:rFonts w:asciiTheme="majorBidi" w:hAnsiTheme="majorBidi" w:cstheme="majorBidi"/>
          <w:sz w:val="24"/>
          <w:szCs w:val="24"/>
          <w:lang w:val="id-ID"/>
        </w:rPr>
        <w:lastRenderedPageBreak/>
        <w:t xml:space="preserve">investasi tersebut dibeli untuk dijadikan sebagai salah satu </w:t>
      </w:r>
      <w:r w:rsidRPr="003146F5">
        <w:rPr>
          <w:rFonts w:asciiTheme="majorBidi" w:hAnsiTheme="majorBidi" w:cstheme="majorBidi"/>
          <w:i/>
          <w:iCs/>
          <w:sz w:val="24"/>
          <w:szCs w:val="24"/>
          <w:lang w:val="id-ID"/>
        </w:rPr>
        <w:t>current asset</w:t>
      </w:r>
      <w:r w:rsidRPr="001D2295">
        <w:rPr>
          <w:rFonts w:asciiTheme="majorBidi" w:hAnsiTheme="majorBidi" w:cstheme="majorBidi"/>
          <w:sz w:val="24"/>
          <w:szCs w:val="24"/>
          <w:lang w:val="id-ID"/>
        </w:rPr>
        <w:t xml:space="preserve"> perusahaan. Oleh karena itu tidak sembarang obligasi yang akan dibeli, tapi obligasi yang dibeli terutama didasarkan pada rekomendasi dari lembaga pemeringkat yang selama ini telah terpercaya dan teruji penilaiannya di tingkat internasional.</w:t>
      </w:r>
      <w:r w:rsidRPr="001D2295">
        <w:rPr>
          <w:rStyle w:val="FootnoteReference"/>
          <w:rFonts w:asciiTheme="majorBidi" w:hAnsiTheme="majorBidi" w:cstheme="majorBidi"/>
          <w:sz w:val="24"/>
          <w:szCs w:val="24"/>
          <w:lang w:val="id-ID"/>
        </w:rPr>
        <w:footnoteReference w:id="27"/>
      </w:r>
      <w:r w:rsidRPr="001D2295">
        <w:rPr>
          <w:rFonts w:asciiTheme="majorBidi" w:hAnsiTheme="majorBidi" w:cstheme="majorBidi"/>
          <w:sz w:val="24"/>
          <w:szCs w:val="24"/>
          <w:lang w:val="id-ID"/>
        </w:rPr>
        <w:t xml:space="preserve"> Beberapa lembaga pemeringkat (</w:t>
      </w:r>
      <w:r w:rsidRPr="001D2295">
        <w:rPr>
          <w:rFonts w:asciiTheme="majorBidi" w:hAnsiTheme="majorBidi" w:cstheme="majorBidi"/>
          <w:i/>
          <w:iCs/>
          <w:sz w:val="24"/>
          <w:szCs w:val="24"/>
          <w:lang w:val="id-ID"/>
        </w:rPr>
        <w:t>rating agency</w:t>
      </w:r>
      <w:r w:rsidRPr="001D2295">
        <w:rPr>
          <w:rFonts w:asciiTheme="majorBidi" w:hAnsiTheme="majorBidi" w:cstheme="majorBidi"/>
          <w:sz w:val="24"/>
          <w:szCs w:val="24"/>
          <w:lang w:val="id-ID"/>
        </w:rPr>
        <w:t>) yang ada di</w:t>
      </w:r>
      <w:r w:rsidR="003146F5">
        <w:rPr>
          <w:rFonts w:asciiTheme="majorBidi" w:hAnsiTheme="majorBidi" w:cstheme="majorBidi"/>
          <w:sz w:val="24"/>
          <w:szCs w:val="24"/>
          <w:lang w:val="id-ID"/>
        </w:rPr>
        <w:t xml:space="preserve"> </w:t>
      </w:r>
      <w:r w:rsidRPr="001D2295">
        <w:rPr>
          <w:rFonts w:asciiTheme="majorBidi" w:hAnsiTheme="majorBidi" w:cstheme="majorBidi"/>
          <w:sz w:val="24"/>
          <w:szCs w:val="24"/>
          <w:lang w:val="id-ID"/>
        </w:rPr>
        <w:t>dunia, misalnya: Moody’s Investor Service, Standar and Poor’s</w:t>
      </w:r>
      <w:r w:rsidR="000838E6" w:rsidRPr="001D2295">
        <w:rPr>
          <w:rFonts w:asciiTheme="majorBidi" w:hAnsiTheme="majorBidi" w:cstheme="majorBidi"/>
          <w:sz w:val="24"/>
          <w:szCs w:val="24"/>
          <w:lang w:val="id-ID"/>
        </w:rPr>
        <w:t xml:space="preserve"> Corporation, PT. Pefindo, PT. Kasmic dan lain-lain. </w:t>
      </w:r>
      <w:r w:rsidR="007754B5" w:rsidRPr="001D2295">
        <w:rPr>
          <w:rFonts w:asciiTheme="majorBidi" w:hAnsiTheme="majorBidi" w:cstheme="majorBidi"/>
          <w:sz w:val="24"/>
          <w:szCs w:val="24"/>
          <w:lang w:val="id-ID"/>
        </w:rPr>
        <w:t>Adapun peringkat yang diberikan PT. Pefindo kepada sukuk mudharabah I subordinasi tahap II/2013 di “</w:t>
      </w:r>
      <w:r w:rsidR="007754B5" w:rsidRPr="001D2295">
        <w:rPr>
          <w:rFonts w:asciiTheme="majorBidi" w:hAnsiTheme="majorBidi" w:cstheme="majorBidi"/>
          <w:sz w:val="24"/>
          <w:szCs w:val="24"/>
          <w:vertAlign w:val="subscript"/>
          <w:lang w:val="id-ID"/>
        </w:rPr>
        <w:t>id</w:t>
      </w:r>
      <w:r w:rsidR="007754B5" w:rsidRPr="001D2295">
        <w:rPr>
          <w:rFonts w:asciiTheme="majorBidi" w:hAnsiTheme="majorBidi" w:cstheme="majorBidi"/>
          <w:sz w:val="24"/>
          <w:szCs w:val="24"/>
          <w:lang w:val="id-ID"/>
        </w:rPr>
        <w:t>A-</w:t>
      </w:r>
      <w:r w:rsidR="007754B5" w:rsidRPr="001D2295">
        <w:rPr>
          <w:rFonts w:asciiTheme="majorBidi" w:hAnsiTheme="majorBidi" w:cstheme="majorBidi"/>
          <w:sz w:val="24"/>
          <w:szCs w:val="24"/>
          <w:vertAlign w:val="subscript"/>
          <w:lang w:val="id-ID"/>
        </w:rPr>
        <w:t>(sy)</w:t>
      </w:r>
      <w:r w:rsidR="007754B5" w:rsidRPr="001D2295">
        <w:rPr>
          <w:rFonts w:asciiTheme="majorBidi" w:hAnsiTheme="majorBidi" w:cstheme="majorBidi"/>
          <w:sz w:val="24"/>
          <w:szCs w:val="24"/>
          <w:lang w:val="id-ID"/>
        </w:rPr>
        <w:t xml:space="preserve">”.  </w:t>
      </w:r>
    </w:p>
    <w:p w:rsidR="0051584A" w:rsidRPr="001D2295" w:rsidRDefault="0051584A" w:rsidP="00192C51">
      <w:pPr>
        <w:pStyle w:val="ListParagraph"/>
        <w:numPr>
          <w:ilvl w:val="0"/>
          <w:numId w:val="9"/>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 xml:space="preserve">Sukuk Equity Ratio </w:t>
      </w:r>
      <w:r w:rsidRPr="001D2295">
        <w:rPr>
          <w:rFonts w:asciiTheme="majorBidi" w:hAnsiTheme="majorBidi" w:cstheme="majorBidi"/>
          <w:sz w:val="24"/>
          <w:szCs w:val="24"/>
          <w:lang w:val="id-ID"/>
        </w:rPr>
        <w:t xml:space="preserve">(SER) </w:t>
      </w:r>
    </w:p>
    <w:p w:rsidR="006130B0" w:rsidRDefault="006C1023"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 xml:space="preserve">Sukuk to Equity Ratio </w:t>
      </w:r>
      <w:r w:rsidRPr="001D2295">
        <w:rPr>
          <w:rFonts w:asciiTheme="majorBidi" w:hAnsiTheme="majorBidi" w:cstheme="majorBidi"/>
          <w:sz w:val="24"/>
          <w:szCs w:val="24"/>
          <w:lang w:val="id-ID"/>
        </w:rPr>
        <w:t xml:space="preserve">(SER) merupakan rasio yang mengukur proporsi dana yang bersumber dari  </w:t>
      </w:r>
      <w:r w:rsidR="006E6B68" w:rsidRPr="001D2295">
        <w:rPr>
          <w:rFonts w:asciiTheme="majorBidi" w:hAnsiTheme="majorBidi" w:cstheme="majorBidi"/>
          <w:sz w:val="24"/>
          <w:szCs w:val="24"/>
          <w:lang w:val="id-ID"/>
        </w:rPr>
        <w:t>obligasi syariah (</w:t>
      </w:r>
      <w:r w:rsidR="006E6B68" w:rsidRPr="001D2295">
        <w:rPr>
          <w:rFonts w:asciiTheme="majorBidi" w:hAnsiTheme="majorBidi" w:cstheme="majorBidi"/>
          <w:i/>
          <w:iCs/>
          <w:sz w:val="24"/>
          <w:szCs w:val="24"/>
          <w:lang w:val="id-ID"/>
        </w:rPr>
        <w:t>sukuk</w:t>
      </w:r>
      <w:r w:rsidR="006E6B68" w:rsidRPr="001D2295">
        <w:rPr>
          <w:rFonts w:asciiTheme="majorBidi" w:hAnsiTheme="majorBidi" w:cstheme="majorBidi"/>
          <w:sz w:val="24"/>
          <w:szCs w:val="24"/>
          <w:lang w:val="id-ID"/>
        </w:rPr>
        <w:t xml:space="preserve">) pada ekuitas perusahaan. Semakin besar rasio ini menunjukan porsi </w:t>
      </w:r>
      <w:r w:rsidR="002A4EFE">
        <w:rPr>
          <w:rFonts w:asciiTheme="majorBidi" w:hAnsiTheme="majorBidi" w:cstheme="majorBidi"/>
          <w:sz w:val="24"/>
          <w:szCs w:val="24"/>
          <w:lang w:val="id-ID"/>
        </w:rPr>
        <w:t xml:space="preserve">sukuk </w:t>
      </w:r>
      <w:r w:rsidR="006E6B68" w:rsidRPr="001D2295">
        <w:rPr>
          <w:rFonts w:asciiTheme="majorBidi" w:hAnsiTheme="majorBidi" w:cstheme="majorBidi"/>
          <w:sz w:val="24"/>
          <w:szCs w:val="24"/>
          <w:lang w:val="id-ID"/>
        </w:rPr>
        <w:t xml:space="preserve">yang besar dibandingkan dengan komposisi modal sendiri perusahaan lainnya. SER </w:t>
      </w:r>
      <w:r w:rsidR="003633CA">
        <w:rPr>
          <w:rFonts w:asciiTheme="majorBidi" w:hAnsiTheme="majorBidi" w:cstheme="majorBidi"/>
          <w:sz w:val="24"/>
          <w:szCs w:val="24"/>
          <w:lang w:val="id-ID"/>
        </w:rPr>
        <w:t xml:space="preserve">dapat diketahui dengan perhitungan Nilai </w:t>
      </w:r>
      <w:r w:rsidR="003633CA">
        <w:rPr>
          <w:rFonts w:asciiTheme="majorBidi" w:hAnsiTheme="majorBidi" w:cstheme="majorBidi"/>
          <w:i/>
          <w:iCs/>
          <w:sz w:val="24"/>
          <w:szCs w:val="24"/>
          <w:lang w:val="id-ID"/>
        </w:rPr>
        <w:t xml:space="preserve">outstanding </w:t>
      </w:r>
      <w:r w:rsidR="003633CA">
        <w:rPr>
          <w:rFonts w:asciiTheme="majorBidi" w:hAnsiTheme="majorBidi" w:cstheme="majorBidi"/>
          <w:sz w:val="24"/>
          <w:szCs w:val="24"/>
          <w:lang w:val="id-ID"/>
        </w:rPr>
        <w:t xml:space="preserve">Sukuk yang diterbitkan dibagi dengan Total </w:t>
      </w:r>
      <w:r w:rsidR="003633CA">
        <w:rPr>
          <w:rFonts w:asciiTheme="majorBidi" w:hAnsiTheme="majorBidi" w:cstheme="majorBidi"/>
          <w:i/>
          <w:iCs/>
          <w:sz w:val="24"/>
          <w:szCs w:val="24"/>
          <w:lang w:val="id-ID"/>
        </w:rPr>
        <w:t>Equity</w:t>
      </w:r>
      <w:r w:rsidR="003633CA">
        <w:rPr>
          <w:rFonts w:asciiTheme="majorBidi" w:hAnsiTheme="majorBidi" w:cstheme="majorBidi"/>
          <w:sz w:val="24"/>
          <w:szCs w:val="24"/>
          <w:lang w:val="id-ID"/>
        </w:rPr>
        <w:t xml:space="preserve">. </w:t>
      </w:r>
      <w:r w:rsidR="006E6B68" w:rsidRPr="001D2295">
        <w:rPr>
          <w:rStyle w:val="FootnoteReference"/>
          <w:rFonts w:asciiTheme="majorBidi" w:hAnsiTheme="majorBidi" w:cstheme="majorBidi"/>
          <w:sz w:val="24"/>
          <w:szCs w:val="24"/>
          <w:lang w:val="id-ID"/>
        </w:rPr>
        <w:footnoteReference w:id="28"/>
      </w:r>
    </w:p>
    <w:p w:rsidR="006130B0" w:rsidRPr="006130B0" w:rsidRDefault="006130B0" w:rsidP="00192C51">
      <w:pPr>
        <w:pStyle w:val="ListParagraph"/>
        <w:spacing w:before="40" w:after="40" w:line="480" w:lineRule="auto"/>
        <w:ind w:left="426" w:firstLine="666"/>
        <w:jc w:val="both"/>
        <w:rPr>
          <w:rFonts w:asciiTheme="majorBidi" w:hAnsiTheme="majorBidi" w:cstheme="majorBidi"/>
          <w:sz w:val="24"/>
          <w:szCs w:val="24"/>
          <w:lang w:val="id-ID"/>
        </w:rPr>
      </w:pPr>
      <w:r w:rsidRPr="006130B0">
        <w:rPr>
          <w:rFonts w:asciiTheme="majorBidi" w:hAnsiTheme="majorBidi" w:cstheme="majorBidi"/>
          <w:sz w:val="24"/>
          <w:szCs w:val="24"/>
          <w:lang w:val="id-ID"/>
        </w:rPr>
        <w:lastRenderedPageBreak/>
        <w:t xml:space="preserve">SER dalam mengukur nilai penerbitan obligasi syariah (sukuk) dapat dilakukan dengan cara membandingkan nilai nominal sukuk terhadap total ekuitas. Skala pengukuran yang digunakan adalah skala rasio menunjukan nilai sebenarnya dari obyek yang diukur. </w:t>
      </w:r>
    </w:p>
    <w:p w:rsidR="004D1870" w:rsidRPr="004D1870" w:rsidRDefault="007754B5" w:rsidP="00192C51">
      <w:pPr>
        <w:pStyle w:val="ListParagraph"/>
        <w:numPr>
          <w:ilvl w:val="0"/>
          <w:numId w:val="9"/>
        </w:numPr>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i/>
          <w:iCs/>
          <w:sz w:val="24"/>
          <w:szCs w:val="24"/>
          <w:lang w:val="id-ID"/>
        </w:rPr>
        <w:t xml:space="preserve">Return on Asset </w:t>
      </w:r>
      <w:r w:rsidRPr="001D2295">
        <w:rPr>
          <w:rFonts w:asciiTheme="majorBidi" w:hAnsiTheme="majorBidi" w:cstheme="majorBidi"/>
          <w:sz w:val="24"/>
          <w:szCs w:val="24"/>
          <w:lang w:val="id-ID"/>
        </w:rPr>
        <w:t>(ROA)</w:t>
      </w:r>
    </w:p>
    <w:p w:rsidR="00093BC0" w:rsidRPr="001D2295" w:rsidRDefault="00503E84"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Aspek </w:t>
      </w:r>
      <w:r w:rsidRPr="001D2295">
        <w:rPr>
          <w:rFonts w:asciiTheme="majorBidi" w:hAnsiTheme="majorBidi" w:cstheme="majorBidi"/>
          <w:i/>
          <w:iCs/>
          <w:sz w:val="24"/>
          <w:szCs w:val="24"/>
          <w:lang w:val="id-ID"/>
        </w:rPr>
        <w:t>earning</w:t>
      </w:r>
      <w:r w:rsidRPr="001D2295">
        <w:rPr>
          <w:rFonts w:asciiTheme="majorBidi" w:hAnsiTheme="majorBidi" w:cstheme="majorBidi"/>
          <w:sz w:val="24"/>
          <w:szCs w:val="24"/>
          <w:lang w:val="id-ID"/>
        </w:rPr>
        <w:t xml:space="preserve"> merupakan aspek yang digunakan untuk mengukur kemampuan bank dalam meningkatkan keuntungan. Kemampuan ini dilakukan dalam suatu periode. Kegunaan aspek ini juga untuk mengukur tingkat efisiensi usaha dan profitabilitas yang dicapai bank yang bersangkutan. Bank yang sehat adalah bank yang diukur secara rentabilitas yang terus meningkat diatas standar yang telah ditetapkan. Penilaian ini meliputi: Rasio laba terhadap Tot</w:t>
      </w:r>
      <w:r w:rsidR="003146F5">
        <w:rPr>
          <w:rFonts w:asciiTheme="majorBidi" w:hAnsiTheme="majorBidi" w:cstheme="majorBidi"/>
          <w:sz w:val="24"/>
          <w:szCs w:val="24"/>
          <w:lang w:val="id-ID"/>
        </w:rPr>
        <w:t>al Aset (ROA) dan perbandingan Biaya O</w:t>
      </w:r>
      <w:r w:rsidRPr="001D2295">
        <w:rPr>
          <w:rFonts w:asciiTheme="majorBidi" w:hAnsiTheme="majorBidi" w:cstheme="majorBidi"/>
          <w:sz w:val="24"/>
          <w:szCs w:val="24"/>
          <w:lang w:val="id-ID"/>
        </w:rPr>
        <w:t xml:space="preserve">perasi dengan </w:t>
      </w:r>
      <w:r w:rsidR="003146F5">
        <w:rPr>
          <w:rFonts w:asciiTheme="majorBidi" w:hAnsiTheme="majorBidi" w:cstheme="majorBidi"/>
          <w:sz w:val="24"/>
          <w:szCs w:val="24"/>
          <w:lang w:val="id-ID"/>
        </w:rPr>
        <w:t>Pendapatan O</w:t>
      </w:r>
      <w:r w:rsidR="00766839" w:rsidRPr="001D2295">
        <w:rPr>
          <w:rFonts w:asciiTheme="majorBidi" w:hAnsiTheme="majorBidi" w:cstheme="majorBidi"/>
          <w:sz w:val="24"/>
          <w:szCs w:val="24"/>
          <w:lang w:val="id-ID"/>
        </w:rPr>
        <w:t>perasi (BOPO).</w:t>
      </w:r>
      <w:r w:rsidR="00766839" w:rsidRPr="001D2295">
        <w:rPr>
          <w:rStyle w:val="FootnoteReference"/>
          <w:rFonts w:asciiTheme="majorBidi" w:hAnsiTheme="majorBidi" w:cstheme="majorBidi"/>
          <w:sz w:val="24"/>
          <w:szCs w:val="24"/>
          <w:lang w:val="id-ID"/>
        </w:rPr>
        <w:footnoteReference w:id="29"/>
      </w:r>
      <w:r w:rsidR="00766839" w:rsidRPr="001D2295">
        <w:rPr>
          <w:rFonts w:asciiTheme="majorBidi" w:hAnsiTheme="majorBidi" w:cstheme="majorBidi"/>
          <w:sz w:val="24"/>
          <w:szCs w:val="24"/>
          <w:lang w:val="id-ID"/>
        </w:rPr>
        <w:t xml:space="preserve"> </w:t>
      </w:r>
    </w:p>
    <w:p w:rsidR="0063540F" w:rsidRPr="001D2295" w:rsidRDefault="0063540F"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Analisis rasio rentabilitas bank adalah alat untuk menganalisis atau mengukur tingkat efisiensi usaha dan profitabilitas yang dicapai oleh bank yang bersangkutan. Selain itu, </w:t>
      </w:r>
      <w:r w:rsidRPr="001D2295">
        <w:rPr>
          <w:rFonts w:asciiTheme="majorBidi" w:hAnsiTheme="majorBidi" w:cstheme="majorBidi"/>
          <w:sz w:val="24"/>
          <w:szCs w:val="24"/>
          <w:lang w:val="id-ID"/>
        </w:rPr>
        <w:lastRenderedPageBreak/>
        <w:t>rasio-rasio dalam kategori ini dapat pula digunakan untuk mengukur tingkat kesehatan bank.</w:t>
      </w:r>
      <w:r w:rsidRPr="001D2295">
        <w:rPr>
          <w:rStyle w:val="FootnoteReference"/>
          <w:rFonts w:asciiTheme="majorBidi" w:hAnsiTheme="majorBidi" w:cstheme="majorBidi"/>
          <w:sz w:val="24"/>
          <w:szCs w:val="24"/>
          <w:lang w:val="id-ID"/>
        </w:rPr>
        <w:footnoteReference w:id="30"/>
      </w:r>
      <w:r w:rsidRPr="001D2295">
        <w:rPr>
          <w:rFonts w:asciiTheme="majorBidi" w:hAnsiTheme="majorBidi" w:cstheme="majorBidi"/>
          <w:sz w:val="24"/>
          <w:szCs w:val="24"/>
          <w:lang w:val="id-ID"/>
        </w:rPr>
        <w:t xml:space="preserve"> </w:t>
      </w:r>
    </w:p>
    <w:p w:rsidR="001301FF" w:rsidRDefault="001D51AA" w:rsidP="00192C51">
      <w:pPr>
        <w:pStyle w:val="ListParagraph"/>
        <w:spacing w:before="40" w:after="40" w:line="480" w:lineRule="auto"/>
        <w:ind w:left="426" w:firstLine="666"/>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Veithzal Rifai, </w:t>
      </w:r>
      <w:r w:rsidR="001301FF" w:rsidRPr="001D2295">
        <w:rPr>
          <w:rFonts w:asciiTheme="majorBidi" w:hAnsiTheme="majorBidi" w:cstheme="majorBidi"/>
          <w:sz w:val="24"/>
          <w:szCs w:val="24"/>
          <w:lang w:val="id-ID"/>
        </w:rPr>
        <w:t>rasio laba sebelum pa</w:t>
      </w:r>
      <w:r w:rsidR="00B6182A">
        <w:rPr>
          <w:rFonts w:asciiTheme="majorBidi" w:hAnsiTheme="majorBidi" w:cstheme="majorBidi"/>
          <w:sz w:val="24"/>
          <w:szCs w:val="24"/>
          <w:lang w:val="id-ID"/>
        </w:rPr>
        <w:t>jak dalam 12 bulan terakhir ter</w:t>
      </w:r>
      <w:r w:rsidR="001301FF" w:rsidRPr="001D2295">
        <w:rPr>
          <w:rFonts w:asciiTheme="majorBidi" w:hAnsiTheme="majorBidi" w:cstheme="majorBidi"/>
          <w:sz w:val="24"/>
          <w:szCs w:val="24"/>
          <w:lang w:val="id-ID"/>
        </w:rPr>
        <w:t>hadap rata-rata volume usaha (ROA) dalam periode yang sama. ROA menggambarkan perputaran aktiva yang diukur dari volume penjualan. Ukuran atau rumus yang digunakan adalah: rasio perbandingan antara laba sebelum pajak dengan total aset. Rasio ini digunakan untuk mengukur kemampuan bank dalam memeperoleh keuntungan secara keseluruhan.</w:t>
      </w:r>
      <w:r w:rsidR="001301FF" w:rsidRPr="001D2295">
        <w:rPr>
          <w:rStyle w:val="FootnoteReference"/>
          <w:rFonts w:asciiTheme="majorBidi" w:hAnsiTheme="majorBidi" w:cstheme="majorBidi"/>
          <w:sz w:val="24"/>
          <w:szCs w:val="24"/>
          <w:lang w:val="id-ID"/>
        </w:rPr>
        <w:footnoteReference w:id="31"/>
      </w:r>
    </w:p>
    <w:p w:rsidR="004D1870" w:rsidRDefault="004D1870" w:rsidP="00192C51">
      <w:pPr>
        <w:pStyle w:val="ListParagraph"/>
        <w:spacing w:before="40" w:after="40" w:line="480" w:lineRule="auto"/>
        <w:ind w:left="426" w:firstLine="666"/>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PSAK No. 16 Revisi Tahun 2011 disebutkan bahwa aset merupakan semua kekayaan yang dimiliki oleh seseorang atau perusahaan baik berwujud maupun tak berwujud yang berharga atau bernilai yang akan mendatangkan manfaat bagi seseorang atau perusahaan tersebut. Manfaat ekonomi masa depan yang terwujud dalam aset adalah potensi dari aset tersebut untuk memberikan sumbangan, baik langsung maupun tidak langsung, arus kas dan setara kas kepada perusahaan. </w:t>
      </w:r>
    </w:p>
    <w:p w:rsidR="004D1870" w:rsidRPr="003633CA" w:rsidRDefault="004D1870" w:rsidP="00192C51">
      <w:pPr>
        <w:pStyle w:val="ListParagraph"/>
        <w:spacing w:before="40" w:after="40" w:line="480" w:lineRule="auto"/>
        <w:ind w:left="426" w:firstLine="66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Dalam Pernyataan Standar Akuntansi Keuangan (PSAK) yang berlaku di Indonesia disebutkan bahwa aset adalah sumber daya yang dikuasai oleh perusahaan sebagai akibat dari peristiwa masa lalu dan diharapkan akan menghasilkan manfaat ekonomis di masa depan bagi perusahaan. Aset sendiri terbagai kedalam 2 jenis, yaitu aset lancar dan aset tidak lancar. Untuk obligasi sendiri dikategorikan sebagai aset tidak lancar karena bersifat jangka panjang.</w:t>
      </w:r>
    </w:p>
    <w:p w:rsidR="006E6B68" w:rsidRPr="001D2295" w:rsidRDefault="00506F86"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Pengaruh </w:t>
      </w:r>
      <w:r w:rsidRPr="001D2295">
        <w:rPr>
          <w:rFonts w:asciiTheme="majorBidi" w:hAnsiTheme="majorBidi" w:cstheme="majorBidi"/>
          <w:i/>
          <w:iCs/>
          <w:sz w:val="24"/>
          <w:szCs w:val="24"/>
          <w:lang w:val="id-ID"/>
        </w:rPr>
        <w:t xml:space="preserve">Sukuk to Equity ratio </w:t>
      </w:r>
      <w:r w:rsidRPr="001D2295">
        <w:rPr>
          <w:rFonts w:asciiTheme="majorBidi" w:hAnsiTheme="majorBidi" w:cstheme="majorBidi"/>
          <w:sz w:val="24"/>
          <w:szCs w:val="24"/>
          <w:lang w:val="id-ID"/>
        </w:rPr>
        <w:t xml:space="preserve">terhadap </w:t>
      </w:r>
      <w:r w:rsidR="003633CA">
        <w:rPr>
          <w:rFonts w:asciiTheme="majorBidi" w:hAnsiTheme="majorBidi" w:cstheme="majorBidi"/>
          <w:i/>
          <w:iCs/>
          <w:sz w:val="24"/>
          <w:szCs w:val="24"/>
          <w:lang w:val="id-ID"/>
        </w:rPr>
        <w:t>Return O</w:t>
      </w:r>
      <w:r w:rsidRPr="001D2295">
        <w:rPr>
          <w:rFonts w:asciiTheme="majorBidi" w:hAnsiTheme="majorBidi" w:cstheme="majorBidi"/>
          <w:i/>
          <w:iCs/>
          <w:sz w:val="24"/>
          <w:szCs w:val="24"/>
          <w:lang w:val="id-ID"/>
        </w:rPr>
        <w:t xml:space="preserve">n Asset </w:t>
      </w:r>
      <w:r w:rsidRPr="001D2295">
        <w:rPr>
          <w:rFonts w:asciiTheme="majorBidi" w:hAnsiTheme="majorBidi" w:cstheme="majorBidi"/>
          <w:sz w:val="24"/>
          <w:szCs w:val="24"/>
          <w:lang w:val="id-ID"/>
        </w:rPr>
        <w:t xml:space="preserve">merupakan pengaruh </w:t>
      </w:r>
      <w:r w:rsidR="003633CA">
        <w:rPr>
          <w:rFonts w:asciiTheme="majorBidi" w:hAnsiTheme="majorBidi" w:cstheme="majorBidi"/>
          <w:sz w:val="24"/>
          <w:szCs w:val="24"/>
          <w:lang w:val="id-ID"/>
        </w:rPr>
        <w:t xml:space="preserve">yang berkesinambungan. Karena </w:t>
      </w:r>
      <w:r w:rsidRPr="001D2295">
        <w:rPr>
          <w:rFonts w:asciiTheme="majorBidi" w:hAnsiTheme="majorBidi" w:cstheme="majorBidi"/>
          <w:sz w:val="24"/>
          <w:szCs w:val="24"/>
          <w:lang w:val="id-ID"/>
        </w:rPr>
        <w:t>dalam</w:t>
      </w:r>
      <w:r w:rsidR="003633CA">
        <w:rPr>
          <w:rFonts w:asciiTheme="majorBidi" w:hAnsiTheme="majorBidi" w:cstheme="majorBidi"/>
          <w:sz w:val="24"/>
          <w:szCs w:val="24"/>
          <w:lang w:val="id-ID"/>
        </w:rPr>
        <w:t xml:space="preserve"> SER ada aset</w:t>
      </w:r>
      <w:r w:rsidRPr="001D2295">
        <w:rPr>
          <w:rFonts w:asciiTheme="majorBidi" w:hAnsiTheme="majorBidi" w:cstheme="majorBidi"/>
          <w:sz w:val="24"/>
          <w:szCs w:val="24"/>
          <w:lang w:val="id-ID"/>
        </w:rPr>
        <w:t xml:space="preserve"> </w:t>
      </w:r>
      <w:r w:rsidR="003633CA">
        <w:rPr>
          <w:rFonts w:asciiTheme="majorBidi" w:hAnsiTheme="majorBidi" w:cstheme="majorBidi"/>
          <w:sz w:val="24"/>
          <w:szCs w:val="24"/>
          <w:lang w:val="id-ID"/>
        </w:rPr>
        <w:t xml:space="preserve">yang dijadikan sebagai </w:t>
      </w:r>
      <w:r w:rsidRPr="001D2295">
        <w:rPr>
          <w:rFonts w:asciiTheme="majorBidi" w:hAnsiTheme="majorBidi" w:cstheme="majorBidi"/>
          <w:i/>
          <w:iCs/>
          <w:sz w:val="24"/>
          <w:szCs w:val="24"/>
          <w:lang w:val="id-ID"/>
        </w:rPr>
        <w:t>underlying</w:t>
      </w:r>
      <w:r w:rsidR="003633CA">
        <w:rPr>
          <w:rFonts w:asciiTheme="majorBidi" w:hAnsiTheme="majorBidi" w:cstheme="majorBidi"/>
          <w:i/>
          <w:iCs/>
          <w:sz w:val="24"/>
          <w:szCs w:val="24"/>
          <w:lang w:val="id-ID"/>
        </w:rPr>
        <w:t xml:space="preserve"> asset </w:t>
      </w:r>
      <w:r w:rsidR="003633CA">
        <w:rPr>
          <w:rFonts w:asciiTheme="majorBidi" w:hAnsiTheme="majorBidi" w:cstheme="majorBidi"/>
          <w:sz w:val="24"/>
          <w:szCs w:val="24"/>
          <w:lang w:val="id-ID"/>
        </w:rPr>
        <w:t>sebagai</w:t>
      </w:r>
      <w:r w:rsidRPr="001D2295">
        <w:rPr>
          <w:rFonts w:asciiTheme="majorBidi" w:hAnsiTheme="majorBidi" w:cstheme="majorBidi"/>
          <w:i/>
          <w:iCs/>
          <w:sz w:val="24"/>
          <w:szCs w:val="24"/>
          <w:lang w:val="id-ID"/>
        </w:rPr>
        <w:t xml:space="preserve"> </w:t>
      </w:r>
      <w:r w:rsidRPr="001D2295">
        <w:rPr>
          <w:rFonts w:asciiTheme="majorBidi" w:hAnsiTheme="majorBidi" w:cstheme="majorBidi"/>
          <w:sz w:val="24"/>
          <w:szCs w:val="24"/>
          <w:lang w:val="id-ID"/>
        </w:rPr>
        <w:t>ROA. Berbeda dengan ekonomi konvensional jika DER meningkat belum tentu ROA juga meningkat tetapi didalam ekonomi Islam peningkatan SER akan diiringi juga peningkatan terhadap ROA.</w:t>
      </w:r>
      <w:r w:rsidRPr="001D2295">
        <w:rPr>
          <w:rStyle w:val="FootnoteReference"/>
          <w:rFonts w:asciiTheme="majorBidi" w:hAnsiTheme="majorBidi" w:cstheme="majorBidi"/>
          <w:sz w:val="24"/>
          <w:szCs w:val="24"/>
          <w:lang w:val="id-ID"/>
        </w:rPr>
        <w:footnoteReference w:id="32"/>
      </w:r>
      <w:r w:rsidRPr="001D2295">
        <w:rPr>
          <w:rFonts w:asciiTheme="majorBidi" w:hAnsiTheme="majorBidi" w:cstheme="majorBidi"/>
          <w:sz w:val="24"/>
          <w:szCs w:val="24"/>
          <w:lang w:val="id-ID"/>
        </w:rPr>
        <w:t xml:space="preserve"> </w:t>
      </w:r>
    </w:p>
    <w:p w:rsidR="0063540F" w:rsidRPr="001D2295" w:rsidRDefault="007E087C"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sz w:val="24"/>
          <w:szCs w:val="24"/>
          <w:lang w:val="id-ID"/>
        </w:rPr>
        <w:t>Dalam rangka mengukur tingkat kesehatan bank, terdapat perbedaan kecil antara perhitungan ROA berdasarkan te</w:t>
      </w:r>
      <w:r w:rsidR="001F7E26">
        <w:rPr>
          <w:rFonts w:asciiTheme="majorBidi" w:hAnsiTheme="majorBidi" w:cstheme="majorBidi"/>
          <w:sz w:val="24"/>
          <w:szCs w:val="24"/>
          <w:lang w:val="id-ID"/>
        </w:rPr>
        <w:t>oritis dan cara perhitungan ber</w:t>
      </w:r>
      <w:r w:rsidRPr="001D2295">
        <w:rPr>
          <w:rFonts w:asciiTheme="majorBidi" w:hAnsiTheme="majorBidi" w:cstheme="majorBidi"/>
          <w:sz w:val="24"/>
          <w:szCs w:val="24"/>
          <w:lang w:val="id-ID"/>
        </w:rPr>
        <w:t xml:space="preserve">dasarkan ketentuan Bank Indonesia. secara teoretis, laba yang diperhitungkan adalah laba setelah pajak, </w:t>
      </w:r>
      <w:r w:rsidRPr="001D2295">
        <w:rPr>
          <w:rFonts w:asciiTheme="majorBidi" w:hAnsiTheme="majorBidi" w:cstheme="majorBidi"/>
          <w:sz w:val="24"/>
          <w:szCs w:val="24"/>
          <w:lang w:val="id-ID"/>
        </w:rPr>
        <w:lastRenderedPageBreak/>
        <w:t>sedangkan dalam sistem CAMEL, laba yang diperhitungkan adalah laba sebelum pajak.</w:t>
      </w:r>
      <w:r w:rsidRPr="001D2295">
        <w:rPr>
          <w:rStyle w:val="FootnoteReference"/>
          <w:rFonts w:asciiTheme="majorBidi" w:hAnsiTheme="majorBidi" w:cstheme="majorBidi"/>
          <w:sz w:val="24"/>
          <w:szCs w:val="24"/>
          <w:lang w:val="id-ID"/>
        </w:rPr>
        <w:footnoteReference w:id="33"/>
      </w:r>
      <w:r w:rsidRPr="001D2295">
        <w:rPr>
          <w:rFonts w:asciiTheme="majorBidi" w:hAnsiTheme="majorBidi" w:cstheme="majorBidi"/>
          <w:sz w:val="24"/>
          <w:szCs w:val="24"/>
          <w:lang w:val="id-ID"/>
        </w:rPr>
        <w:t xml:space="preserve"> </w:t>
      </w:r>
    </w:p>
    <w:p w:rsidR="001D51AA" w:rsidRDefault="00506F86" w:rsidP="00192C51">
      <w:pPr>
        <w:pStyle w:val="ListParagraph"/>
        <w:spacing w:before="40" w:after="40" w:line="480" w:lineRule="auto"/>
        <w:ind w:left="426" w:firstLine="666"/>
        <w:jc w:val="both"/>
        <w:rPr>
          <w:rFonts w:asciiTheme="majorBidi" w:hAnsiTheme="majorBidi" w:cstheme="majorBidi"/>
          <w:sz w:val="24"/>
          <w:szCs w:val="24"/>
          <w:lang w:val="id-ID"/>
        </w:rPr>
      </w:pPr>
      <w:r w:rsidRPr="001D2295">
        <w:rPr>
          <w:rFonts w:asciiTheme="majorBidi" w:hAnsiTheme="majorBidi" w:cstheme="majorBidi"/>
          <w:sz w:val="24"/>
          <w:szCs w:val="24"/>
          <w:lang w:val="id-ID"/>
        </w:rPr>
        <w:t>Pengaruh SER terhadap ROA menunjukan bahwa semakin baik kemampuan perusahaan untuk membayar sukuk sehingga dapat juga menarik para investor untuk menanamkan modalnya tetapi biasanya para investor cenderung melihat ROA suatu perusahaan terlebih dahulu.</w:t>
      </w:r>
      <w:r w:rsidRPr="001D2295">
        <w:rPr>
          <w:rStyle w:val="FootnoteReference"/>
          <w:rFonts w:asciiTheme="majorBidi" w:hAnsiTheme="majorBidi" w:cstheme="majorBidi"/>
          <w:sz w:val="24"/>
          <w:szCs w:val="24"/>
          <w:lang w:val="id-ID"/>
        </w:rPr>
        <w:footnoteReference w:id="34"/>
      </w:r>
      <w:r w:rsidRPr="001D2295">
        <w:rPr>
          <w:rFonts w:asciiTheme="majorBidi" w:hAnsiTheme="majorBidi" w:cstheme="majorBidi"/>
          <w:sz w:val="24"/>
          <w:szCs w:val="24"/>
          <w:lang w:val="id-ID"/>
        </w:rPr>
        <w:t xml:space="preserve"> </w:t>
      </w:r>
    </w:p>
    <w:p w:rsidR="003633CA" w:rsidRPr="003633CA" w:rsidRDefault="003633CA" w:rsidP="00192C51">
      <w:pPr>
        <w:pStyle w:val="ListParagraph"/>
        <w:spacing w:before="40" w:after="40" w:line="480" w:lineRule="auto"/>
        <w:ind w:left="1494" w:firstLine="666"/>
        <w:jc w:val="both"/>
        <w:rPr>
          <w:rFonts w:asciiTheme="majorBidi" w:hAnsiTheme="majorBidi" w:cstheme="majorBidi"/>
          <w:sz w:val="24"/>
          <w:szCs w:val="24"/>
          <w:lang w:val="id-ID"/>
        </w:rPr>
      </w:pPr>
    </w:p>
    <w:p w:rsidR="00B07690" w:rsidRPr="001D2295" w:rsidRDefault="00B07690" w:rsidP="00192C51">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D2295">
        <w:rPr>
          <w:rFonts w:asciiTheme="majorBidi" w:hAnsiTheme="majorBidi" w:cstheme="majorBidi"/>
          <w:b/>
          <w:bCs/>
          <w:sz w:val="24"/>
          <w:szCs w:val="24"/>
          <w:lang w:val="id-ID"/>
        </w:rPr>
        <w:t>Kerangka Berpikir</w:t>
      </w:r>
    </w:p>
    <w:p w:rsidR="00EC4DF5" w:rsidRPr="001D2295" w:rsidRDefault="00EC4DF5" w:rsidP="00192C51">
      <w:pPr>
        <w:pStyle w:val="ListParagraph"/>
        <w:spacing w:before="40" w:after="40" w:line="480" w:lineRule="auto"/>
        <w:ind w:left="142" w:firstLine="720"/>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Heri Sudarsono </w:t>
      </w:r>
      <w:r w:rsidR="003633CA">
        <w:rPr>
          <w:rFonts w:asciiTheme="majorBidi" w:hAnsiTheme="majorBidi" w:cstheme="majorBidi"/>
          <w:sz w:val="24"/>
          <w:szCs w:val="24"/>
          <w:lang w:val="id-ID"/>
        </w:rPr>
        <w:t xml:space="preserve">dalam bukunya menjelaskan bahwa sukuk </w:t>
      </w:r>
      <w:r w:rsidRPr="001D2295">
        <w:rPr>
          <w:rFonts w:asciiTheme="majorBidi" w:hAnsiTheme="majorBidi" w:cstheme="majorBidi"/>
          <w:sz w:val="24"/>
          <w:szCs w:val="24"/>
          <w:lang w:val="id-ID"/>
        </w:rPr>
        <w:t>bukan merupakan utang berbunga tetap sebagaimana yang terdapat dalam obligasi konvensional, tetapi lebih merupakan penyerta</w:t>
      </w:r>
      <w:r w:rsidR="0008294E">
        <w:rPr>
          <w:rFonts w:asciiTheme="majorBidi" w:hAnsiTheme="majorBidi" w:cstheme="majorBidi"/>
          <w:sz w:val="24"/>
          <w:szCs w:val="24"/>
          <w:lang w:val="id-ID"/>
        </w:rPr>
        <w:t>an</w:t>
      </w:r>
      <w:r w:rsidRPr="001D2295">
        <w:rPr>
          <w:rFonts w:asciiTheme="majorBidi" w:hAnsiTheme="majorBidi" w:cstheme="majorBidi"/>
          <w:sz w:val="24"/>
          <w:szCs w:val="24"/>
          <w:lang w:val="id-ID"/>
        </w:rPr>
        <w:t xml:space="preserve"> dana yang didasarkan pada prinsip bagi hasil. Transaksinya bukan akad utang piutang melainkan penyertaan. </w:t>
      </w:r>
    </w:p>
    <w:p w:rsidR="003633CA" w:rsidRPr="004F538F" w:rsidRDefault="00EC4DF5" w:rsidP="00192C51">
      <w:pPr>
        <w:pStyle w:val="ListParagraph"/>
        <w:spacing w:before="40" w:after="40" w:line="480" w:lineRule="auto"/>
        <w:ind w:left="142" w:firstLine="720"/>
        <w:jc w:val="both"/>
        <w:rPr>
          <w:rFonts w:asciiTheme="majorBidi" w:hAnsiTheme="majorBidi" w:cstheme="majorBidi"/>
          <w:i/>
          <w:iCs/>
          <w:sz w:val="24"/>
          <w:szCs w:val="24"/>
          <w:lang w:val="id-ID"/>
        </w:rPr>
      </w:pPr>
      <w:r w:rsidRPr="001D2295">
        <w:rPr>
          <w:rFonts w:asciiTheme="majorBidi" w:hAnsiTheme="majorBidi" w:cstheme="majorBidi"/>
          <w:sz w:val="24"/>
          <w:szCs w:val="24"/>
          <w:lang w:val="id-ID"/>
        </w:rPr>
        <w:t>Sesuai dengan Peraturan Otoritas Jasa Keuangan No. 8/POJK.03/2014 tentang penilaian kesehatan bank umum syariah dan unit usaha syariah , bank wajib melakukan penilaian tingkat kesehatan bank dengan menggunakan pendekatan resiko (</w:t>
      </w:r>
      <w:r w:rsidRPr="001D2295">
        <w:rPr>
          <w:rFonts w:asciiTheme="majorBidi" w:hAnsiTheme="majorBidi" w:cstheme="majorBidi"/>
          <w:i/>
          <w:iCs/>
          <w:sz w:val="24"/>
          <w:szCs w:val="24"/>
          <w:lang w:val="id-ID"/>
        </w:rPr>
        <w:t xml:space="preserve">Risk Based Bank </w:t>
      </w:r>
      <w:r w:rsidRPr="001D2295">
        <w:rPr>
          <w:rFonts w:asciiTheme="majorBidi" w:hAnsiTheme="majorBidi" w:cstheme="majorBidi"/>
          <w:i/>
          <w:iCs/>
          <w:sz w:val="24"/>
          <w:szCs w:val="24"/>
          <w:lang w:val="id-ID"/>
        </w:rPr>
        <w:lastRenderedPageBreak/>
        <w:t>Rating</w:t>
      </w:r>
      <w:r w:rsidRPr="001D2295">
        <w:rPr>
          <w:rFonts w:asciiTheme="majorBidi" w:hAnsiTheme="majorBidi" w:cstheme="majorBidi"/>
          <w:sz w:val="24"/>
          <w:szCs w:val="24"/>
          <w:lang w:val="id-ID"/>
        </w:rPr>
        <w:t>). Peraturan ini menggantikan metode penilaian sebelumnya yang menggunakan metode CAMELS (</w:t>
      </w:r>
      <w:r w:rsidRPr="001D2295">
        <w:rPr>
          <w:rFonts w:asciiTheme="majorBidi" w:hAnsiTheme="majorBidi" w:cstheme="majorBidi"/>
          <w:i/>
          <w:iCs/>
          <w:sz w:val="24"/>
          <w:szCs w:val="24"/>
          <w:lang w:val="id-ID"/>
        </w:rPr>
        <w:t xml:space="preserve">Capital, Asset, Management, Equity, Liability, Sensitivity). </w:t>
      </w:r>
    </w:p>
    <w:p w:rsidR="00070508" w:rsidRPr="007805B7" w:rsidRDefault="00EC4DF5" w:rsidP="00192C51">
      <w:pPr>
        <w:pStyle w:val="ListParagraph"/>
        <w:spacing w:before="40" w:after="40" w:line="480" w:lineRule="auto"/>
        <w:ind w:left="142" w:firstLine="720"/>
        <w:jc w:val="both"/>
        <w:rPr>
          <w:rFonts w:asciiTheme="majorBidi" w:hAnsiTheme="majorBidi" w:cstheme="majorBidi"/>
          <w:sz w:val="24"/>
          <w:szCs w:val="24"/>
          <w:lang w:val="id-ID"/>
        </w:rPr>
      </w:pPr>
      <w:r w:rsidRPr="001D51AA">
        <w:rPr>
          <w:rFonts w:asciiTheme="majorBidi" w:hAnsiTheme="majorBidi" w:cstheme="majorBidi"/>
          <w:sz w:val="24"/>
          <w:szCs w:val="24"/>
          <w:lang w:val="id-ID"/>
        </w:rPr>
        <w:t>Adapun kerangka pemikiran yang penulis buat adalah sebagai berikut:</w:t>
      </w:r>
    </w:p>
    <w:p w:rsidR="001D51AA" w:rsidRDefault="001D51AA" w:rsidP="00192C51">
      <w:pPr>
        <w:pStyle w:val="ListParagraph"/>
        <w:spacing w:before="40" w:after="40" w:line="480" w:lineRule="auto"/>
        <w:ind w:left="142" w:firstLine="720"/>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Gambar 2.1 </w:t>
      </w:r>
    </w:p>
    <w:p w:rsidR="001D51AA" w:rsidRPr="001D51AA" w:rsidRDefault="001D51AA" w:rsidP="00192C51">
      <w:pPr>
        <w:pStyle w:val="ListParagraph"/>
        <w:spacing w:before="40" w:after="40" w:line="480" w:lineRule="auto"/>
        <w:ind w:left="142" w:firstLine="720"/>
        <w:jc w:val="center"/>
        <w:rPr>
          <w:rFonts w:asciiTheme="majorBidi" w:hAnsiTheme="majorBidi" w:cstheme="majorBidi"/>
          <w:b/>
          <w:bCs/>
          <w:i/>
          <w:iCs/>
          <w:sz w:val="24"/>
          <w:szCs w:val="24"/>
          <w:lang w:val="id-ID"/>
        </w:rPr>
      </w:pPr>
      <w:r>
        <w:rPr>
          <w:rFonts w:asciiTheme="majorBidi" w:hAnsiTheme="majorBidi" w:cstheme="majorBidi"/>
          <w:b/>
          <w:bCs/>
          <w:sz w:val="24"/>
          <w:szCs w:val="24"/>
          <w:lang w:val="id-ID"/>
        </w:rPr>
        <w:t>Kerangka Pemikiran</w:t>
      </w:r>
    </w:p>
    <w:tbl>
      <w:tblPr>
        <w:tblStyle w:val="TableGrid"/>
        <w:tblW w:w="1643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8219"/>
      </w:tblGrid>
      <w:tr w:rsidR="001D2295" w:rsidRPr="001D2295" w:rsidTr="00070508">
        <w:trPr>
          <w:trHeight w:val="5102"/>
        </w:trPr>
        <w:tc>
          <w:tcPr>
            <w:tcW w:w="8219" w:type="dxa"/>
          </w:tcPr>
          <w:p w:rsidR="00EC4DF5" w:rsidRPr="001D2295" w:rsidRDefault="00070508" w:rsidP="00192C51">
            <w:pPr>
              <w:spacing w:before="40" w:after="40" w:line="480" w:lineRule="auto"/>
              <w:ind w:left="142"/>
              <w:jc w:val="both"/>
              <w:rPr>
                <w:rFonts w:asciiTheme="majorBidi" w:hAnsiTheme="majorBidi" w:cstheme="majorBidi"/>
                <w:sz w:val="24"/>
                <w:szCs w:val="24"/>
                <w:lang w:val="id-ID"/>
              </w:rPr>
            </w:pPr>
            <w:r w:rsidRPr="001D2295">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6C5DC59" wp14:editId="1FA3374C">
                      <wp:simplePos x="0" y="0"/>
                      <wp:positionH relativeFrom="column">
                        <wp:posOffset>-220980</wp:posOffset>
                      </wp:positionH>
                      <wp:positionV relativeFrom="paragraph">
                        <wp:posOffset>1262380</wp:posOffset>
                      </wp:positionV>
                      <wp:extent cx="2266950" cy="1790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66950" cy="1790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Analisis Statistik Deskriptif</w:t>
                                  </w:r>
                                </w:p>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Uji Asumsi Klasik</w:t>
                                  </w:r>
                                </w:p>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Analisis Koefisien Korelasi</w:t>
                                  </w:r>
                                </w:p>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Analisis Koefisien Determinasi</w:t>
                                  </w:r>
                                </w:p>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Analisis Regresi Linier Sederhana</w:t>
                                  </w:r>
                                </w:p>
                                <w:p w:rsidR="004F538F" w:rsidRPr="00780567"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Uji 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17.4pt;margin-top:99.4pt;width:178.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" fillcolor="white [3201]" strokecolor="black [3200]" strokeweight="1pt">
                      <v:textbox>
                        <w:txbxContent>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Analisis Statistik Deskriptif</w:t>
                            </w:r>
                          </w:p>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Uji Asumsi Klasik</w:t>
                            </w:r>
                          </w:p>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Analisis Koefisien Korelasi</w:t>
                            </w:r>
                          </w:p>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Analisis Koefisien Determinasi</w:t>
                            </w:r>
                          </w:p>
                          <w:p w:rsidR="004F538F"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Analisis Regresi Linier Sederhana</w:t>
                            </w:r>
                          </w:p>
                          <w:p w:rsidR="004F538F" w:rsidRPr="00780567" w:rsidRDefault="004F538F" w:rsidP="00070508">
                            <w:pPr>
                              <w:pStyle w:val="ListParagraph"/>
                              <w:numPr>
                                <w:ilvl w:val="0"/>
                                <w:numId w:val="3"/>
                              </w:numPr>
                              <w:ind w:left="426"/>
                              <w:rPr>
                                <w:rFonts w:asciiTheme="majorBidi" w:hAnsiTheme="majorBidi" w:cstheme="majorBidi"/>
                                <w:sz w:val="24"/>
                                <w:szCs w:val="24"/>
                                <w:lang w:val="id-ID"/>
                              </w:rPr>
                            </w:pPr>
                            <w:r>
                              <w:rPr>
                                <w:rFonts w:asciiTheme="majorBidi" w:hAnsiTheme="majorBidi" w:cstheme="majorBidi"/>
                                <w:sz w:val="24"/>
                                <w:szCs w:val="24"/>
                                <w:lang w:val="id-ID"/>
                              </w:rPr>
                              <w:t>Uji Hipotesis</w:t>
                            </w:r>
                          </w:p>
                        </w:txbxContent>
                      </v:textbox>
                    </v:rect>
                  </w:pict>
                </mc:Fallback>
              </mc:AlternateContent>
            </w:r>
            <w:r w:rsidRPr="001D2295">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38D26EA" wp14:editId="691AC3B6">
                      <wp:simplePos x="0" y="0"/>
                      <wp:positionH relativeFrom="column">
                        <wp:posOffset>2607945</wp:posOffset>
                      </wp:positionH>
                      <wp:positionV relativeFrom="paragraph">
                        <wp:posOffset>1624331</wp:posOffset>
                      </wp:positionV>
                      <wp:extent cx="1495425" cy="1562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95425" cy="15621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538F" w:rsidRPr="00EE6876" w:rsidRDefault="004F538F" w:rsidP="003633CA">
                                  <w:pPr>
                                    <w:jc w:val="center"/>
                                    <w:rPr>
                                      <w:rFonts w:asciiTheme="majorBidi" w:hAnsiTheme="majorBidi" w:cstheme="majorBidi"/>
                                      <w:sz w:val="24"/>
                                      <w:szCs w:val="24"/>
                                      <w:lang w:val="id-ID"/>
                                    </w:rPr>
                                  </w:pPr>
                                  <w:r>
                                    <w:rPr>
                                      <w:rFonts w:asciiTheme="majorBidi" w:hAnsiTheme="majorBidi" w:cstheme="majorBidi"/>
                                      <w:sz w:val="24"/>
                                      <w:szCs w:val="24"/>
                                      <w:lang w:val="id-ID"/>
                                    </w:rPr>
                                    <w:t>Mendapatkan tambahan modal dari penerbitan sukuk yang akan berpengaruh terhadap profitabilitas (ROA)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05.35pt;margin-top:127.9pt;width:117.7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" fillcolor="white [3201]" strokecolor="black [3200]" strokeweight="1pt">
                      <v:textbox>
                        <w:txbxContent>
                          <w:p w:rsidR="004F538F" w:rsidRPr="00EE6876" w:rsidRDefault="004F538F" w:rsidP="003633CA">
                            <w:pPr>
                              <w:jc w:val="center"/>
                              <w:rPr>
                                <w:rFonts w:asciiTheme="majorBidi" w:hAnsiTheme="majorBidi" w:cstheme="majorBidi"/>
                                <w:sz w:val="24"/>
                                <w:szCs w:val="24"/>
                                <w:lang w:val="id-ID"/>
                              </w:rPr>
                            </w:pPr>
                            <w:r>
                              <w:rPr>
                                <w:rFonts w:asciiTheme="majorBidi" w:hAnsiTheme="majorBidi" w:cstheme="majorBidi"/>
                                <w:sz w:val="24"/>
                                <w:szCs w:val="24"/>
                                <w:lang w:val="id-ID"/>
                              </w:rPr>
                              <w:t>Mendapatkan tambahan modal dari penerbitan sukuk yang akan berpengaruh terhadap profitabilitas (ROA)</w:t>
                            </w:r>
                          </w:p>
                        </w:txbxContent>
                      </v:textbox>
                    </v:rect>
                  </w:pict>
                </mc:Fallback>
              </mc:AlternateContent>
            </w:r>
            <w:r w:rsidRPr="001D2295">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42D2FBC0" wp14:editId="3310DE66">
                      <wp:simplePos x="0" y="0"/>
                      <wp:positionH relativeFrom="column">
                        <wp:posOffset>3172460</wp:posOffset>
                      </wp:positionH>
                      <wp:positionV relativeFrom="paragraph">
                        <wp:posOffset>1193800</wp:posOffset>
                      </wp:positionV>
                      <wp:extent cx="0" cy="341630"/>
                      <wp:effectExtent l="95250" t="0" r="76200" b="58420"/>
                      <wp:wrapNone/>
                      <wp:docPr id="5" name="Straight Arrow Connector 5"/>
                      <wp:cNvGraphicFramePr/>
                      <a:graphic xmlns:a="http://schemas.openxmlformats.org/drawingml/2006/main">
                        <a:graphicData uri="http://schemas.microsoft.com/office/word/2010/wordprocessingShape">
                          <wps:wsp>
                            <wps:cNvCnPr/>
                            <wps:spPr>
                              <a:xfrm flipH="1">
                                <a:off x="0" y="0"/>
                                <a:ext cx="0" cy="341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9.8pt;margin-top:94pt;width:0;height:26.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" strokecolor="black [3040]">
                      <v:stroke endarrow="open"/>
                    </v:shape>
                  </w:pict>
                </mc:Fallback>
              </mc:AlternateContent>
            </w:r>
            <w:r w:rsidRPr="001D2295">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2930CD3E" wp14:editId="503E835D">
                      <wp:simplePos x="0" y="0"/>
                      <wp:positionH relativeFrom="column">
                        <wp:posOffset>2303145</wp:posOffset>
                      </wp:positionH>
                      <wp:positionV relativeFrom="paragraph">
                        <wp:posOffset>119380</wp:posOffset>
                      </wp:positionV>
                      <wp:extent cx="1695450" cy="1028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695450" cy="1028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538F" w:rsidRPr="00C01A5B" w:rsidRDefault="004F538F" w:rsidP="00EC4DF5">
                                  <w:pPr>
                                    <w:jc w:val="center"/>
                                    <w:rPr>
                                      <w:rFonts w:asciiTheme="majorBidi" w:hAnsiTheme="majorBidi" w:cstheme="majorBidi"/>
                                      <w:sz w:val="24"/>
                                      <w:szCs w:val="24"/>
                                      <w:lang w:val="id-ID"/>
                                    </w:rPr>
                                  </w:pPr>
                                  <w:r>
                                    <w:rPr>
                                      <w:rFonts w:asciiTheme="majorBidi" w:hAnsiTheme="majorBidi" w:cstheme="majorBidi"/>
                                      <w:sz w:val="24"/>
                                      <w:szCs w:val="24"/>
                                      <w:lang w:val="id-ID"/>
                                    </w:rPr>
                                    <w:t>Dapat meningkatkan rasio Profitabilitas yang dapat diukur melalui ROA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81.35pt;margin-top:9.4pt;width:13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" fillcolor="white [3201]" strokecolor="black [3200]" strokeweight="1pt">
                      <v:textbox>
                        <w:txbxContent>
                          <w:p w:rsidR="004F538F" w:rsidRPr="00C01A5B" w:rsidRDefault="004F538F" w:rsidP="00EC4DF5">
                            <w:pPr>
                              <w:jc w:val="center"/>
                              <w:rPr>
                                <w:rFonts w:asciiTheme="majorBidi" w:hAnsiTheme="majorBidi" w:cstheme="majorBidi"/>
                                <w:sz w:val="24"/>
                                <w:szCs w:val="24"/>
                                <w:lang w:val="id-ID"/>
                              </w:rPr>
                            </w:pPr>
                            <w:r>
                              <w:rPr>
                                <w:rFonts w:asciiTheme="majorBidi" w:hAnsiTheme="majorBidi" w:cstheme="majorBidi"/>
                                <w:sz w:val="24"/>
                                <w:szCs w:val="24"/>
                                <w:lang w:val="id-ID"/>
                              </w:rPr>
                              <w:t>Dapat meningkatkan rasio Profitabilitas yang dapat diukur melalui ROA</w:t>
                            </w:r>
                          </w:p>
                        </w:txbxContent>
                      </v:textbox>
                    </v:rect>
                  </w:pict>
                </mc:Fallback>
              </mc:AlternateContent>
            </w:r>
            <w:r w:rsidRPr="001D2295">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09425756" wp14:editId="511D3BD5">
                      <wp:simplePos x="0" y="0"/>
                      <wp:positionH relativeFrom="column">
                        <wp:posOffset>2093595</wp:posOffset>
                      </wp:positionH>
                      <wp:positionV relativeFrom="paragraph">
                        <wp:posOffset>1969770</wp:posOffset>
                      </wp:positionV>
                      <wp:extent cx="466725"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64.85pt;margin-top:155.1pt;width:36.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" strokecolor="black [3040]">
                      <v:stroke endarrow="open"/>
                    </v:shape>
                  </w:pict>
                </mc:Fallback>
              </mc:AlternateContent>
            </w:r>
            <w:r w:rsidRPr="001D2295">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698D400E" wp14:editId="6ADF4594">
                      <wp:simplePos x="0" y="0"/>
                      <wp:positionH relativeFrom="column">
                        <wp:posOffset>1826895</wp:posOffset>
                      </wp:positionH>
                      <wp:positionV relativeFrom="paragraph">
                        <wp:posOffset>487045</wp:posOffset>
                      </wp:positionV>
                      <wp:extent cx="4476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43.85pt;margin-top:38.35pt;width:3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" strokecolor="black [3040]">
                      <v:stroke endarrow="open"/>
                    </v:shape>
                  </w:pict>
                </mc:Fallback>
              </mc:AlternateContent>
            </w:r>
            <w:r w:rsidRPr="001D2295">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127D3F92" wp14:editId="69FC80CE">
                      <wp:simplePos x="0" y="0"/>
                      <wp:positionH relativeFrom="column">
                        <wp:posOffset>-222885</wp:posOffset>
                      </wp:positionH>
                      <wp:positionV relativeFrom="paragraph">
                        <wp:posOffset>114935</wp:posOffset>
                      </wp:positionV>
                      <wp:extent cx="2012950" cy="7810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012950" cy="781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538F" w:rsidRPr="00C01A5B" w:rsidRDefault="004F538F" w:rsidP="00820935">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Penerbitan </w:t>
                                  </w:r>
                                  <w:r w:rsidRPr="0062497E">
                                    <w:rPr>
                                      <w:rFonts w:asciiTheme="majorBidi" w:hAnsiTheme="majorBidi" w:cstheme="majorBidi"/>
                                      <w:i/>
                                      <w:iCs/>
                                      <w:sz w:val="24"/>
                                      <w:szCs w:val="24"/>
                                      <w:lang w:val="id-ID"/>
                                    </w:rPr>
                                    <w:t>Sukuk</w:t>
                                  </w:r>
                                  <w:r>
                                    <w:rPr>
                                      <w:rFonts w:asciiTheme="majorBidi" w:hAnsiTheme="majorBidi" w:cstheme="majorBidi"/>
                                      <w:sz w:val="24"/>
                                      <w:szCs w:val="24"/>
                                      <w:lang w:val="id-ID"/>
                                    </w:rPr>
                                    <w:t xml:space="preserve"> Subordinasi Mudharabah Berkelanjutan 1 Tahap I &amp; II</w:t>
                                  </w:r>
                                </w:p>
                                <w:p w:rsidR="004F538F" w:rsidRPr="00C01A5B" w:rsidRDefault="004F538F" w:rsidP="00EC4DF5">
                                  <w:pPr>
                                    <w:jc w:val="center"/>
                                    <w:rPr>
                                      <w:rFonts w:asciiTheme="majorBidi" w:hAnsiTheme="majorBidi" w:cstheme="majorBidi"/>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7.55pt;margin-top:9.05pt;width:158.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" fillcolor="white [3201]" strokecolor="black [3200]" strokeweight="1pt">
                      <v:textbox>
                        <w:txbxContent>
                          <w:p w:rsidR="004F538F" w:rsidRPr="00C01A5B" w:rsidRDefault="004F538F" w:rsidP="00820935">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Penerbitan </w:t>
                            </w:r>
                            <w:r w:rsidRPr="0062497E">
                              <w:rPr>
                                <w:rFonts w:asciiTheme="majorBidi" w:hAnsiTheme="majorBidi" w:cstheme="majorBidi"/>
                                <w:i/>
                                <w:iCs/>
                                <w:sz w:val="24"/>
                                <w:szCs w:val="24"/>
                                <w:lang w:val="id-ID"/>
                              </w:rPr>
                              <w:t>Sukuk</w:t>
                            </w:r>
                            <w:r>
                              <w:rPr>
                                <w:rFonts w:asciiTheme="majorBidi" w:hAnsiTheme="majorBidi" w:cstheme="majorBidi"/>
                                <w:sz w:val="24"/>
                                <w:szCs w:val="24"/>
                                <w:lang w:val="id-ID"/>
                              </w:rPr>
                              <w:t xml:space="preserve"> Subordinasi Mudharabah Berkelanjutan 1 Tahap I &amp; II</w:t>
                            </w:r>
                          </w:p>
                          <w:p w:rsidR="004F538F" w:rsidRPr="00C01A5B" w:rsidRDefault="004F538F" w:rsidP="00EC4DF5">
                            <w:pPr>
                              <w:jc w:val="center"/>
                              <w:rPr>
                                <w:rFonts w:asciiTheme="majorBidi" w:hAnsiTheme="majorBidi" w:cstheme="majorBidi"/>
                                <w:sz w:val="24"/>
                                <w:szCs w:val="24"/>
                                <w:lang w:val="id-ID"/>
                              </w:rPr>
                            </w:pPr>
                          </w:p>
                        </w:txbxContent>
                      </v:textbox>
                    </v:rect>
                  </w:pict>
                </mc:Fallback>
              </mc:AlternateContent>
            </w:r>
          </w:p>
        </w:tc>
        <w:tc>
          <w:tcPr>
            <w:tcW w:w="8219" w:type="dxa"/>
          </w:tcPr>
          <w:p w:rsidR="00EC4DF5" w:rsidRPr="001D2295" w:rsidRDefault="00EC4DF5" w:rsidP="00192C51">
            <w:pPr>
              <w:spacing w:before="40" w:after="40" w:line="480" w:lineRule="auto"/>
              <w:ind w:left="142"/>
              <w:jc w:val="both"/>
              <w:rPr>
                <w:rFonts w:asciiTheme="majorBidi" w:hAnsiTheme="majorBidi" w:cstheme="majorBidi"/>
                <w:b/>
                <w:bCs/>
                <w:sz w:val="24"/>
                <w:szCs w:val="24"/>
                <w:lang w:val="id-ID"/>
              </w:rPr>
            </w:pPr>
          </w:p>
        </w:tc>
      </w:tr>
    </w:tbl>
    <w:p w:rsidR="007805B7" w:rsidRDefault="007805B7" w:rsidP="00192C51">
      <w:pPr>
        <w:spacing w:before="40" w:after="40" w:line="480" w:lineRule="auto"/>
        <w:jc w:val="both"/>
        <w:rPr>
          <w:rFonts w:asciiTheme="majorBidi" w:hAnsiTheme="majorBidi" w:cstheme="majorBidi"/>
          <w:sz w:val="24"/>
          <w:szCs w:val="24"/>
          <w:lang w:val="id-ID"/>
        </w:rPr>
      </w:pPr>
    </w:p>
    <w:p w:rsidR="0008294E" w:rsidRDefault="00D177F8" w:rsidP="00192C51">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Dari gambar 2.1 di</w:t>
      </w:r>
      <w:r w:rsidR="00B6182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atas bahwasanya, penerbitan sukuk subordinasi mudharabah berkelanjutan 1 tahap 1 dan 2 oleh Bank Muamalat Indonesia akan memberikan tambahan kecukupan modal </w:t>
      </w:r>
      <w:r>
        <w:rPr>
          <w:rFonts w:asciiTheme="majorBidi" w:hAnsiTheme="majorBidi" w:cstheme="majorBidi"/>
          <w:sz w:val="24"/>
          <w:szCs w:val="24"/>
          <w:lang w:val="id-ID"/>
        </w:rPr>
        <w:lastRenderedPageBreak/>
        <w:t xml:space="preserve">yang bisa dimanfaatkan untuk ekspansi bisnis perushaan dan lainnya yang bisa berdampak sistemik terhadap profitabilitas dan kinerja keuangan perusahaan. </w:t>
      </w:r>
    </w:p>
    <w:p w:rsidR="001D3D3D" w:rsidRPr="0008294E" w:rsidRDefault="001D3D3D" w:rsidP="00192C51">
      <w:pPr>
        <w:spacing w:before="40" w:after="40" w:line="480" w:lineRule="auto"/>
        <w:jc w:val="both"/>
        <w:rPr>
          <w:rFonts w:asciiTheme="majorBidi" w:hAnsiTheme="majorBidi" w:cstheme="majorBidi"/>
          <w:sz w:val="24"/>
          <w:szCs w:val="24"/>
          <w:lang w:val="id-ID"/>
        </w:rPr>
      </w:pPr>
    </w:p>
    <w:p w:rsidR="00316016" w:rsidRDefault="009C4E2E" w:rsidP="00192C51">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t>Penelitian Terdahulu</w:t>
      </w:r>
    </w:p>
    <w:p w:rsidR="00EC4DF5" w:rsidRPr="00316016" w:rsidRDefault="00EC4DF5" w:rsidP="00192C51">
      <w:pPr>
        <w:pStyle w:val="ListParagraph"/>
        <w:spacing w:before="40" w:after="40" w:line="480" w:lineRule="auto"/>
        <w:ind w:left="142" w:firstLine="284"/>
        <w:jc w:val="both"/>
        <w:rPr>
          <w:rFonts w:asciiTheme="majorBidi" w:hAnsiTheme="majorBidi" w:cstheme="majorBidi"/>
          <w:b/>
          <w:bCs/>
          <w:sz w:val="24"/>
          <w:szCs w:val="24"/>
          <w:lang w:val="id-ID"/>
        </w:rPr>
      </w:pPr>
      <w:r w:rsidRPr="00316016">
        <w:rPr>
          <w:rFonts w:asciiTheme="majorBidi" w:hAnsiTheme="majorBidi" w:cstheme="majorBidi"/>
          <w:sz w:val="24"/>
          <w:szCs w:val="24"/>
          <w:lang w:val="id-ID"/>
        </w:rPr>
        <w:t>Adapun penelitian terdahulu yang relevan dengan yangg diteliti oleh penulis saat ini ialah:</w:t>
      </w:r>
    </w:p>
    <w:p w:rsidR="00EC4DF5" w:rsidRPr="001D2295" w:rsidRDefault="00EC4DF5" w:rsidP="00192C51">
      <w:pPr>
        <w:pStyle w:val="ListParagraph"/>
        <w:numPr>
          <w:ilvl w:val="0"/>
          <w:numId w:val="2"/>
        </w:numPr>
        <w:spacing w:before="40" w:after="40" w:line="480" w:lineRule="auto"/>
        <w:ind w:left="426" w:hanging="284"/>
        <w:jc w:val="both"/>
        <w:rPr>
          <w:rFonts w:asciiTheme="majorBidi" w:hAnsiTheme="majorBidi" w:cstheme="majorBidi"/>
          <w:sz w:val="24"/>
          <w:szCs w:val="24"/>
          <w:lang w:val="id-ID"/>
        </w:rPr>
      </w:pPr>
      <w:r w:rsidRPr="001D2295">
        <w:rPr>
          <w:rFonts w:asciiTheme="majorBidi" w:hAnsiTheme="majorBidi" w:cstheme="majorBidi"/>
          <w:sz w:val="24"/>
          <w:szCs w:val="24"/>
          <w:lang w:val="id-ID"/>
        </w:rPr>
        <w:t>Pengaruh Penerbitan Surat Berharga Terhadap Pendapatan Bank Muamalat Indonesia (Studi di Bank Muamalat Indonesia) oleh Idrus Sanusi, Institut Agama Islam Negeri Sultan Maulana Hasanuddin Banten, Skripsi 2016.</w:t>
      </w:r>
    </w:p>
    <w:p w:rsidR="00EC4DF5" w:rsidRDefault="00EC4DF5" w:rsidP="00192C51">
      <w:pPr>
        <w:pStyle w:val="ListParagraph"/>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Berdasarkan hasil penelitian yang telah dilakukan pada Bank Muamalat, mengenai Pengaruh Surat Berharga Terhadap Pendapatan Bank Muamalat Indonesia periode 2006-2013, dan sesuai rumusan masalah penelitian, maka dapat ditarik kesimpulan sebagai berikut: surat berharga berpengaruh signifikan terhadap pendapatan Bank Muamalat. Dan dapat disimpulkan juga bahwa sumbangan pengaruh surat berharga terhadap pendapatan Bank Muamalat Indonesia sebesar 54,7% dan sisanya sebesar 55,3% </w:t>
      </w:r>
      <w:r w:rsidRPr="001D2295">
        <w:rPr>
          <w:rFonts w:asciiTheme="majorBidi" w:hAnsiTheme="majorBidi" w:cstheme="majorBidi"/>
          <w:sz w:val="24"/>
          <w:szCs w:val="24"/>
          <w:lang w:val="id-ID"/>
        </w:rPr>
        <w:lastRenderedPageBreak/>
        <w:t xml:space="preserve">dipengaruhi oleh variabel lain yang tidak dimasukan dalam penelitian ini.  </w:t>
      </w:r>
    </w:p>
    <w:p w:rsidR="00537BF9" w:rsidRPr="001D2295" w:rsidRDefault="00537BF9" w:rsidP="00192C51">
      <w:pPr>
        <w:pStyle w:val="ListParagraph"/>
        <w:spacing w:before="40" w:after="4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Adapun persamaannya, sama-sama membahas penerbitan surat berharga dan pendapatan Bank Muamalat Indonesia. Sedangkan perbedaannya terletak pada periode yang digunaka</w:t>
      </w:r>
      <w:r w:rsidR="004F538F">
        <w:rPr>
          <w:rFonts w:asciiTheme="majorBidi" w:hAnsiTheme="majorBidi" w:cstheme="majorBidi"/>
          <w:sz w:val="24"/>
          <w:szCs w:val="24"/>
          <w:lang w:val="id-ID"/>
        </w:rPr>
        <w:t xml:space="preserve">n dan variabel Y yang digunakan, sehingga berbeda dengan penelitian yang digunakan pada penelitian ini. </w:t>
      </w:r>
    </w:p>
    <w:p w:rsidR="00786E1A" w:rsidRPr="001D2295" w:rsidRDefault="00786E1A" w:rsidP="00192C51">
      <w:pPr>
        <w:pStyle w:val="ListParagraph"/>
        <w:numPr>
          <w:ilvl w:val="0"/>
          <w:numId w:val="2"/>
        </w:numPr>
        <w:spacing w:before="40" w:after="40" w:line="480" w:lineRule="auto"/>
        <w:ind w:left="426" w:hanging="284"/>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Dampak Penerbitan </w:t>
      </w:r>
      <w:r w:rsidRPr="001D2295">
        <w:rPr>
          <w:rFonts w:asciiTheme="majorBidi" w:hAnsiTheme="majorBidi" w:cstheme="majorBidi"/>
          <w:i/>
          <w:iCs/>
          <w:sz w:val="24"/>
          <w:szCs w:val="24"/>
          <w:lang w:val="id-ID"/>
        </w:rPr>
        <w:t>Sukuk</w:t>
      </w:r>
      <w:r w:rsidRPr="001D2295">
        <w:rPr>
          <w:rFonts w:asciiTheme="majorBidi" w:hAnsiTheme="majorBidi" w:cstheme="majorBidi"/>
          <w:sz w:val="24"/>
          <w:szCs w:val="24"/>
          <w:lang w:val="id-ID"/>
        </w:rPr>
        <w:t xml:space="preserve"> Terhadap Kinerja Bank Syariah (Studi kasus pada PT. Bank syariah Mandiri) oleh Muhammad Handriyo Akbarullah, Universitas Indonesia, Thesis 2011.</w:t>
      </w:r>
    </w:p>
    <w:p w:rsidR="00786E1A" w:rsidRDefault="00786E1A" w:rsidP="00192C51">
      <w:pPr>
        <w:pStyle w:val="ListParagraph"/>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Penelitian ini ditujukan untuk mengetahui dampak dari penerbitan </w:t>
      </w:r>
      <w:r w:rsidRPr="001D2295">
        <w:rPr>
          <w:rFonts w:asciiTheme="majorBidi" w:hAnsiTheme="majorBidi" w:cstheme="majorBidi"/>
          <w:i/>
          <w:iCs/>
          <w:sz w:val="24"/>
          <w:szCs w:val="24"/>
          <w:lang w:val="id-ID"/>
        </w:rPr>
        <w:t>sukuk</w:t>
      </w:r>
      <w:r w:rsidRPr="001D2295">
        <w:rPr>
          <w:rFonts w:asciiTheme="majorBidi" w:hAnsiTheme="majorBidi" w:cstheme="majorBidi"/>
          <w:sz w:val="24"/>
          <w:szCs w:val="24"/>
          <w:lang w:val="id-ID"/>
        </w:rPr>
        <w:t xml:space="preserve"> terhadap pembiayaan, pendapatan margin dan bagi hasil serta kinerja Bank syariah Mandiri setelah menerbitkan </w:t>
      </w:r>
      <w:r w:rsidRPr="001D2295">
        <w:rPr>
          <w:rFonts w:asciiTheme="majorBidi" w:hAnsiTheme="majorBidi" w:cstheme="majorBidi"/>
          <w:i/>
          <w:iCs/>
          <w:sz w:val="24"/>
          <w:szCs w:val="24"/>
          <w:lang w:val="id-ID"/>
        </w:rPr>
        <w:t>sukuk</w:t>
      </w:r>
      <w:r w:rsidRPr="001D2295">
        <w:rPr>
          <w:rFonts w:asciiTheme="majorBidi" w:hAnsiTheme="majorBidi" w:cstheme="majorBidi"/>
          <w:sz w:val="24"/>
          <w:szCs w:val="24"/>
          <w:lang w:val="id-ID"/>
        </w:rPr>
        <w:t xml:space="preserve">. Hasil penelitian menunjukan bahwa adanya peningkatan pembiayaan serta pendapatan margin dan bagi hasil, rasio likuiditas juga menunjukan peningkatan, akan tetapi untuk rasio profitabilitas hanya ROE yang menunjukan peningkatan, untuk ROA memiliki kecenderungan sama sebelum dan sesudah penerbitan obligasi, sedangkan untuk rasio kecukupan modal </w:t>
      </w:r>
      <w:r w:rsidRPr="001D2295">
        <w:rPr>
          <w:rFonts w:asciiTheme="majorBidi" w:hAnsiTheme="majorBidi" w:cstheme="majorBidi"/>
          <w:sz w:val="24"/>
          <w:szCs w:val="24"/>
          <w:lang w:val="id-ID"/>
        </w:rPr>
        <w:lastRenderedPageBreak/>
        <w:t>mengalami penurunan setelah penerbitan obligasi akan tetapi penurunan dalam taraf yang wajar.</w:t>
      </w:r>
    </w:p>
    <w:p w:rsidR="00537BF9" w:rsidRPr="001D2295" w:rsidRDefault="00537BF9" w:rsidP="00192C51">
      <w:pPr>
        <w:pStyle w:val="ListParagraph"/>
        <w:spacing w:before="40" w:after="4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Adapun persamaannya, sama-sama membahas seputar penerbitan sukuk. Namun perbedaannya terletak pada variabel Y yang membahs lebih luas seputar kinerja dan studi kasus yang berbeda</w:t>
      </w:r>
      <w:r w:rsidR="004F538F">
        <w:rPr>
          <w:rFonts w:asciiTheme="majorBidi" w:hAnsiTheme="majorBidi" w:cstheme="majorBidi"/>
          <w:sz w:val="24"/>
          <w:szCs w:val="24"/>
          <w:lang w:val="id-ID"/>
        </w:rPr>
        <w:t xml:space="preserve"> yaitu pada Bank Syariah Mandiri</w:t>
      </w:r>
      <w:r>
        <w:rPr>
          <w:rFonts w:asciiTheme="majorBidi" w:hAnsiTheme="majorBidi" w:cstheme="majorBidi"/>
          <w:sz w:val="24"/>
          <w:szCs w:val="24"/>
          <w:lang w:val="id-ID"/>
        </w:rPr>
        <w:t>.</w:t>
      </w:r>
      <w:r w:rsidR="004F538F">
        <w:rPr>
          <w:rFonts w:asciiTheme="majorBidi" w:hAnsiTheme="majorBidi" w:cstheme="majorBidi"/>
          <w:sz w:val="24"/>
          <w:szCs w:val="24"/>
          <w:lang w:val="id-ID"/>
        </w:rPr>
        <w:t xml:space="preserve"> Adapun hubungannya dengan penelitian ini bisa dijadikan sebagai penelitian yang komparatif (perbandingan) antara Bank Muamalat dengan Bank Syariah Mandiri. </w:t>
      </w:r>
    </w:p>
    <w:p w:rsidR="00786E1A" w:rsidRPr="001D2295" w:rsidRDefault="00786E1A" w:rsidP="00192C51">
      <w:pPr>
        <w:pStyle w:val="ListParagraph"/>
        <w:numPr>
          <w:ilvl w:val="0"/>
          <w:numId w:val="2"/>
        </w:numPr>
        <w:spacing w:before="40" w:after="40" w:line="480" w:lineRule="auto"/>
        <w:ind w:left="426" w:hanging="284"/>
        <w:jc w:val="both"/>
        <w:rPr>
          <w:rFonts w:asciiTheme="majorBidi" w:hAnsiTheme="majorBidi" w:cstheme="majorBidi"/>
          <w:sz w:val="24"/>
          <w:szCs w:val="24"/>
          <w:lang w:val="id-ID"/>
        </w:rPr>
      </w:pPr>
      <w:r w:rsidRPr="001D2295">
        <w:rPr>
          <w:rFonts w:asciiTheme="majorBidi" w:hAnsiTheme="majorBidi" w:cstheme="majorBidi"/>
          <w:sz w:val="24"/>
          <w:szCs w:val="24"/>
          <w:lang w:val="id-ID"/>
        </w:rPr>
        <w:t>Pengaruh Penerbitan Obligasi Syariah (Sukuk) terhadap Profitabilitas Bank Syariah Mandiri</w:t>
      </w:r>
      <w:r w:rsidR="00207653" w:rsidRPr="001D2295">
        <w:rPr>
          <w:rFonts w:asciiTheme="majorBidi" w:hAnsiTheme="majorBidi" w:cstheme="majorBidi"/>
          <w:sz w:val="24"/>
          <w:szCs w:val="24"/>
          <w:lang w:val="id-ID"/>
        </w:rPr>
        <w:t xml:space="preserve"> oleh Choirul Attussholihah Fitriyanti, IAIN Surakarta, Skripsi 2017</w:t>
      </w:r>
      <w:r w:rsidRPr="001D2295">
        <w:rPr>
          <w:rFonts w:asciiTheme="majorBidi" w:hAnsiTheme="majorBidi" w:cstheme="majorBidi"/>
          <w:sz w:val="24"/>
          <w:szCs w:val="24"/>
          <w:lang w:val="id-ID"/>
        </w:rPr>
        <w:t>.</w:t>
      </w:r>
    </w:p>
    <w:p w:rsidR="00537BF9" w:rsidRPr="00EE6659" w:rsidRDefault="00786E1A" w:rsidP="00192C51">
      <w:pPr>
        <w:pStyle w:val="ListParagraph"/>
        <w:spacing w:before="40" w:after="40" w:line="480" w:lineRule="auto"/>
        <w:ind w:left="426"/>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Hasil menunjukan bahwa variabel penerbitan Obligasi Syariah (sukuk) periode 2004-2006, 2008-2010 dan 2012-2014 terhadap profitabilitas (ROA dan ROE) pada bank syariah mandiri bahwa penerbitan Obligasi Syariah (sukuk) tidak berpengaruh signifikan terhadap ROA dan akan tetapi penerbitan Obligasi Syariah (sukuk) berpengaruh signifikan dengan koefisien negatif terhadap ROE pada bank syariah mandiri. </w:t>
      </w:r>
    </w:p>
    <w:p w:rsidR="001D51AA" w:rsidRDefault="00537BF9" w:rsidP="00192C51">
      <w:pPr>
        <w:pStyle w:val="ListParagraph"/>
        <w:spacing w:before="40" w:after="4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Adapun persamaannya dengan penelitian ini, sama-sama membahas seputar penerbitan sukuk. Namun letak perbedaannya berada pada variabel Y yang digunakan mencakup ROE dan ROA. </w:t>
      </w:r>
    </w:p>
    <w:p w:rsidR="001D3D3D" w:rsidRPr="00070508" w:rsidRDefault="001D3D3D" w:rsidP="00192C51">
      <w:pPr>
        <w:pStyle w:val="ListParagraph"/>
        <w:spacing w:before="40" w:after="40" w:line="480" w:lineRule="auto"/>
        <w:ind w:left="426"/>
        <w:jc w:val="both"/>
        <w:rPr>
          <w:rFonts w:asciiTheme="majorBidi" w:hAnsiTheme="majorBidi" w:cstheme="majorBidi"/>
          <w:sz w:val="24"/>
          <w:szCs w:val="24"/>
          <w:lang w:val="id-ID"/>
        </w:rPr>
      </w:pPr>
    </w:p>
    <w:p w:rsidR="009664D3" w:rsidRPr="001D2295" w:rsidRDefault="00B07690" w:rsidP="00192C51">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D2295">
        <w:rPr>
          <w:rFonts w:asciiTheme="majorBidi" w:hAnsiTheme="majorBidi" w:cstheme="majorBidi"/>
          <w:b/>
          <w:bCs/>
          <w:sz w:val="24"/>
          <w:szCs w:val="24"/>
          <w:lang w:val="id-ID"/>
        </w:rPr>
        <w:t>Hipotesis Penelitian</w:t>
      </w:r>
    </w:p>
    <w:p w:rsidR="009664D3" w:rsidRPr="001D2295" w:rsidRDefault="009664D3" w:rsidP="00192C51">
      <w:pPr>
        <w:pStyle w:val="ListParagraph"/>
        <w:spacing w:before="40" w:after="40" w:line="480" w:lineRule="auto"/>
        <w:ind w:left="142" w:firstLine="698"/>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Kata hipotesis berasal dari kata </w:t>
      </w:r>
      <w:r w:rsidRPr="001D2295">
        <w:rPr>
          <w:rFonts w:asciiTheme="majorBidi" w:hAnsiTheme="majorBidi" w:cstheme="majorBidi"/>
          <w:i/>
          <w:iCs/>
          <w:sz w:val="24"/>
          <w:szCs w:val="24"/>
          <w:lang w:val="id-ID"/>
        </w:rPr>
        <w:t xml:space="preserve">hipo </w:t>
      </w:r>
      <w:r w:rsidRPr="001D2295">
        <w:rPr>
          <w:rFonts w:asciiTheme="majorBidi" w:hAnsiTheme="majorBidi" w:cstheme="majorBidi"/>
          <w:sz w:val="24"/>
          <w:szCs w:val="24"/>
          <w:lang w:val="id-ID"/>
        </w:rPr>
        <w:t xml:space="preserve">yang berarti lemah, dan </w:t>
      </w:r>
      <w:r w:rsidRPr="001D2295">
        <w:rPr>
          <w:rFonts w:asciiTheme="majorBidi" w:hAnsiTheme="majorBidi" w:cstheme="majorBidi"/>
          <w:i/>
          <w:iCs/>
          <w:sz w:val="24"/>
          <w:szCs w:val="24"/>
          <w:lang w:val="id-ID"/>
        </w:rPr>
        <w:t xml:space="preserve">tesis </w:t>
      </w:r>
      <w:r w:rsidRPr="001D2295">
        <w:rPr>
          <w:rFonts w:asciiTheme="majorBidi" w:hAnsiTheme="majorBidi" w:cstheme="majorBidi"/>
          <w:sz w:val="24"/>
          <w:szCs w:val="24"/>
          <w:lang w:val="id-ID"/>
        </w:rPr>
        <w:t>yang berarti pe</w:t>
      </w:r>
      <w:r w:rsidR="001D51AA">
        <w:rPr>
          <w:rFonts w:asciiTheme="majorBidi" w:hAnsiTheme="majorBidi" w:cstheme="majorBidi"/>
          <w:sz w:val="24"/>
          <w:szCs w:val="24"/>
          <w:lang w:val="id-ID"/>
        </w:rPr>
        <w:t>r</w:t>
      </w:r>
      <w:r w:rsidRPr="001D2295">
        <w:rPr>
          <w:rFonts w:asciiTheme="majorBidi" w:hAnsiTheme="majorBidi" w:cstheme="majorBidi"/>
          <w:sz w:val="24"/>
          <w:szCs w:val="24"/>
          <w:lang w:val="id-ID"/>
        </w:rPr>
        <w:t>nyataan. Dengan demikian, hipotesis berarti pernyataan yang lemah. Disebut demikian karena masih berupa dugaan yang belum diuji. Dengan kata lain, hipotesis merupakan jawaban sementara yang hendak diuji kebenarannya melalui riset. Dikatakan jawaban sementara karena hipotesis pada dasarnya merupakan jawaban dari permasalahan yang telah dirumuskan dalam perumusan masalah, sedangkan kebenaran dari hipotesis perlu diuji terlebih dahulu me</w:t>
      </w:r>
      <w:r w:rsidR="001D51AA">
        <w:rPr>
          <w:rFonts w:asciiTheme="majorBidi" w:hAnsiTheme="majorBidi" w:cstheme="majorBidi"/>
          <w:sz w:val="24"/>
          <w:szCs w:val="24"/>
          <w:lang w:val="id-ID"/>
        </w:rPr>
        <w:t>l</w:t>
      </w:r>
      <w:r w:rsidRPr="001D2295">
        <w:rPr>
          <w:rFonts w:asciiTheme="majorBidi" w:hAnsiTheme="majorBidi" w:cstheme="majorBidi"/>
          <w:sz w:val="24"/>
          <w:szCs w:val="24"/>
          <w:lang w:val="id-ID"/>
        </w:rPr>
        <w:t>alui analisis data.</w:t>
      </w:r>
      <w:r w:rsidRPr="001D2295">
        <w:rPr>
          <w:rStyle w:val="FootnoteReference"/>
          <w:rFonts w:asciiTheme="majorBidi" w:hAnsiTheme="majorBidi" w:cstheme="majorBidi"/>
          <w:sz w:val="24"/>
          <w:szCs w:val="24"/>
          <w:lang w:val="id-ID"/>
        </w:rPr>
        <w:footnoteReference w:id="35"/>
      </w:r>
      <w:r w:rsidRPr="001D2295">
        <w:rPr>
          <w:rFonts w:asciiTheme="majorBidi" w:hAnsiTheme="majorBidi" w:cstheme="majorBidi"/>
          <w:sz w:val="24"/>
          <w:szCs w:val="24"/>
          <w:lang w:val="id-ID"/>
        </w:rPr>
        <w:t xml:space="preserve"> </w:t>
      </w:r>
    </w:p>
    <w:p w:rsidR="002E6B76" w:rsidRPr="001D2295" w:rsidRDefault="002E6B76" w:rsidP="00192C51">
      <w:pPr>
        <w:pStyle w:val="ListParagraph"/>
        <w:spacing w:before="40" w:after="40" w:line="480" w:lineRule="auto"/>
        <w:ind w:left="142" w:firstLine="698"/>
        <w:jc w:val="both"/>
        <w:rPr>
          <w:rFonts w:asciiTheme="majorBidi" w:hAnsiTheme="majorBidi" w:cstheme="majorBidi"/>
          <w:sz w:val="24"/>
          <w:szCs w:val="24"/>
          <w:lang w:val="id-ID"/>
        </w:rPr>
      </w:pPr>
      <w:r w:rsidRPr="001D2295">
        <w:rPr>
          <w:rFonts w:asciiTheme="majorBidi" w:hAnsiTheme="majorBidi" w:cstheme="majorBidi"/>
          <w:sz w:val="24"/>
          <w:szCs w:val="24"/>
          <w:lang w:val="id-ID"/>
        </w:rPr>
        <w:t>Hipotesis merupakan jawaban sementara terhadap pertanyaan penelitian. Oleh karena itu, perumusan hipotesis sangat berbeda dari perumusan pertanyaan penelitian.</w:t>
      </w:r>
      <w:r w:rsidRPr="001D2295">
        <w:rPr>
          <w:rStyle w:val="FootnoteReference"/>
          <w:rFonts w:asciiTheme="majorBidi" w:hAnsiTheme="majorBidi" w:cstheme="majorBidi"/>
          <w:sz w:val="24"/>
          <w:szCs w:val="24"/>
          <w:lang w:val="id-ID"/>
        </w:rPr>
        <w:footnoteReference w:id="36"/>
      </w:r>
    </w:p>
    <w:p w:rsidR="00A73CD0" w:rsidRDefault="009664D3" w:rsidP="00192C51">
      <w:pPr>
        <w:pStyle w:val="ListParagraph"/>
        <w:spacing w:before="40" w:after="40" w:line="480" w:lineRule="auto"/>
        <w:ind w:left="142" w:firstLine="698"/>
        <w:jc w:val="both"/>
        <w:rPr>
          <w:rFonts w:asciiTheme="majorBidi" w:hAnsiTheme="majorBidi" w:cstheme="majorBidi"/>
          <w:sz w:val="24"/>
          <w:szCs w:val="24"/>
          <w:lang w:val="id-ID"/>
        </w:rPr>
      </w:pPr>
      <w:r w:rsidRPr="001D2295">
        <w:rPr>
          <w:rFonts w:asciiTheme="majorBidi" w:hAnsiTheme="majorBidi" w:cstheme="majorBidi"/>
          <w:sz w:val="24"/>
          <w:szCs w:val="24"/>
          <w:lang w:val="id-ID"/>
        </w:rPr>
        <w:lastRenderedPageBreak/>
        <w:t xml:space="preserve">Tidak semua riset memerlukan hipotesis. Riset yang bersifat eksploratif dan deskriptif tidak memerlukannya. Hipotesis hanya digunakan dalam riset yang bersifat kuantitatif sehingga riset kualitatif yang tidak memerlukan hipotesis justru akan menemukan hipotesis. </w:t>
      </w:r>
    </w:p>
    <w:p w:rsidR="006130B0" w:rsidRPr="006130B0" w:rsidRDefault="003C2B94" w:rsidP="00192C51">
      <w:pPr>
        <w:pStyle w:val="ListParagraph"/>
        <w:spacing w:before="40" w:after="40" w:line="480" w:lineRule="auto"/>
        <w:ind w:left="142" w:firstLine="698"/>
        <w:jc w:val="both"/>
        <w:rPr>
          <w:rFonts w:asciiTheme="majorBidi" w:hAnsiTheme="majorBidi" w:cstheme="majorBidi"/>
          <w:sz w:val="24"/>
          <w:szCs w:val="24"/>
          <w:lang w:val="id-ID"/>
        </w:rPr>
      </w:pPr>
      <w:r w:rsidRPr="001D2295">
        <w:rPr>
          <w:rFonts w:asciiTheme="majorBidi" w:hAnsiTheme="majorBidi" w:cstheme="majorBidi"/>
          <w:sz w:val="24"/>
          <w:szCs w:val="24"/>
          <w:lang w:val="id-ID"/>
        </w:rPr>
        <w:t xml:space="preserve">Sesuai dengan penelitian terdahulu yang dilakuakn oleh Rianda (2015), bahwa </w:t>
      </w:r>
      <w:r w:rsidR="001D51AA">
        <w:rPr>
          <w:rFonts w:asciiTheme="majorBidi" w:hAnsiTheme="majorBidi" w:cstheme="majorBidi"/>
          <w:i/>
          <w:iCs/>
          <w:sz w:val="24"/>
          <w:szCs w:val="24"/>
          <w:lang w:val="id-ID"/>
        </w:rPr>
        <w:t>Sukuk to Equity R</w:t>
      </w:r>
      <w:r w:rsidRPr="001D2295">
        <w:rPr>
          <w:rFonts w:asciiTheme="majorBidi" w:hAnsiTheme="majorBidi" w:cstheme="majorBidi"/>
          <w:i/>
          <w:iCs/>
          <w:sz w:val="24"/>
          <w:szCs w:val="24"/>
          <w:lang w:val="id-ID"/>
        </w:rPr>
        <w:t xml:space="preserve">atio </w:t>
      </w:r>
      <w:r w:rsidRPr="001D2295">
        <w:rPr>
          <w:rFonts w:asciiTheme="majorBidi" w:hAnsiTheme="majorBidi" w:cstheme="majorBidi"/>
          <w:sz w:val="24"/>
          <w:szCs w:val="24"/>
          <w:lang w:val="id-ID"/>
        </w:rPr>
        <w:t xml:space="preserve">(SER) berpengaruh signifikan terhadap </w:t>
      </w:r>
      <w:r w:rsidR="001D51AA">
        <w:rPr>
          <w:rFonts w:asciiTheme="majorBidi" w:hAnsiTheme="majorBidi" w:cstheme="majorBidi"/>
          <w:i/>
          <w:iCs/>
          <w:sz w:val="24"/>
          <w:szCs w:val="24"/>
          <w:lang w:val="id-ID"/>
        </w:rPr>
        <w:t>Return on A</w:t>
      </w:r>
      <w:r w:rsidRPr="001D2295">
        <w:rPr>
          <w:rFonts w:asciiTheme="majorBidi" w:hAnsiTheme="majorBidi" w:cstheme="majorBidi"/>
          <w:i/>
          <w:iCs/>
          <w:sz w:val="24"/>
          <w:szCs w:val="24"/>
          <w:lang w:val="id-ID"/>
        </w:rPr>
        <w:t xml:space="preserve">sset </w:t>
      </w:r>
      <w:r w:rsidRPr="001D2295">
        <w:rPr>
          <w:rFonts w:asciiTheme="majorBidi" w:hAnsiTheme="majorBidi" w:cstheme="majorBidi"/>
          <w:sz w:val="24"/>
          <w:szCs w:val="24"/>
          <w:lang w:val="id-ID"/>
        </w:rPr>
        <w:t>(ROA) emiten di Bursa Efek Indonesia tahun 2009-2013, dan berdasarkan penelitian yang dilakukan oleh Ahmad (2013), bahwa variabel rasio sukuk per aset berpengaruh positif signifikan terhadap ROA.</w:t>
      </w:r>
    </w:p>
    <w:p w:rsidR="009664D3" w:rsidRPr="001D2295" w:rsidRDefault="003C2B94" w:rsidP="00192C51">
      <w:pPr>
        <w:pStyle w:val="ListParagraph"/>
        <w:spacing w:before="40" w:after="40" w:line="480" w:lineRule="auto"/>
        <w:ind w:left="142" w:firstLine="698"/>
        <w:jc w:val="both"/>
        <w:rPr>
          <w:rFonts w:asciiTheme="majorBidi" w:hAnsiTheme="majorBidi" w:cstheme="majorBidi"/>
          <w:b/>
          <w:bCs/>
          <w:sz w:val="24"/>
          <w:szCs w:val="24"/>
          <w:lang w:val="id-ID"/>
        </w:rPr>
      </w:pPr>
      <w:r w:rsidRPr="001D2295">
        <w:rPr>
          <w:rFonts w:asciiTheme="majorBidi" w:hAnsiTheme="majorBidi" w:cstheme="majorBidi"/>
          <w:sz w:val="24"/>
          <w:szCs w:val="24"/>
          <w:lang w:val="id-ID"/>
        </w:rPr>
        <w:t xml:space="preserve">Jadi dapat dirumuskan </w:t>
      </w:r>
      <w:r w:rsidR="009664D3" w:rsidRPr="001D2295">
        <w:rPr>
          <w:rFonts w:asciiTheme="majorBidi" w:hAnsiTheme="majorBidi" w:cstheme="majorBidi"/>
          <w:sz w:val="24"/>
          <w:szCs w:val="24"/>
          <w:lang w:val="id-ID"/>
        </w:rPr>
        <w:t xml:space="preserve">hipotesis </w:t>
      </w:r>
      <w:r w:rsidRPr="001D2295">
        <w:rPr>
          <w:rFonts w:asciiTheme="majorBidi" w:hAnsiTheme="majorBidi" w:cstheme="majorBidi"/>
          <w:sz w:val="24"/>
          <w:szCs w:val="24"/>
          <w:lang w:val="id-ID"/>
        </w:rPr>
        <w:t xml:space="preserve">penelitian </w:t>
      </w:r>
      <w:r w:rsidR="009664D3" w:rsidRPr="001D2295">
        <w:rPr>
          <w:rFonts w:asciiTheme="majorBidi" w:hAnsiTheme="majorBidi" w:cstheme="majorBidi"/>
          <w:sz w:val="24"/>
          <w:szCs w:val="24"/>
          <w:lang w:val="id-ID"/>
        </w:rPr>
        <w:t>yang akan digunakan dalam penelitian ini adalah sebagai berikut:</w:t>
      </w:r>
    </w:p>
    <w:p w:rsidR="009664D3" w:rsidRPr="001D2295" w:rsidRDefault="009664D3" w:rsidP="00192C51">
      <w:pPr>
        <w:spacing w:before="40" w:after="40" w:line="480" w:lineRule="auto"/>
        <w:ind w:left="851" w:hanging="709"/>
        <w:jc w:val="both"/>
        <w:rPr>
          <w:rFonts w:asciiTheme="majorBidi" w:hAnsiTheme="majorBidi" w:cstheme="majorBidi"/>
          <w:sz w:val="24"/>
          <w:szCs w:val="24"/>
          <w:lang w:val="id-ID"/>
        </w:rPr>
      </w:pPr>
      <w:r w:rsidRPr="001D2295">
        <w:rPr>
          <w:rFonts w:asciiTheme="majorBidi" w:hAnsiTheme="majorBidi" w:cstheme="majorBidi"/>
          <w:sz w:val="24"/>
          <w:szCs w:val="24"/>
          <w:lang w:val="id-ID"/>
        </w:rPr>
        <w:t>H</w:t>
      </w:r>
      <w:r w:rsidRPr="001D2295">
        <w:rPr>
          <w:rFonts w:asciiTheme="majorBidi" w:hAnsiTheme="majorBidi" w:cstheme="majorBidi"/>
          <w:sz w:val="24"/>
          <w:szCs w:val="24"/>
          <w:vertAlign w:val="subscript"/>
          <w:lang w:val="id-ID"/>
        </w:rPr>
        <w:t>0</w:t>
      </w:r>
      <w:r w:rsidR="00070508">
        <w:rPr>
          <w:rFonts w:asciiTheme="majorBidi" w:hAnsiTheme="majorBidi" w:cstheme="majorBidi"/>
          <w:sz w:val="24"/>
          <w:szCs w:val="24"/>
          <w:lang w:val="id-ID"/>
        </w:rPr>
        <w:tab/>
        <w:t xml:space="preserve">: </w:t>
      </w:r>
      <w:r w:rsidR="003C2B94" w:rsidRPr="001D2295">
        <w:rPr>
          <w:rFonts w:asciiTheme="majorBidi" w:hAnsiTheme="majorBidi" w:cstheme="majorBidi"/>
          <w:sz w:val="24"/>
          <w:szCs w:val="24"/>
          <w:lang w:val="id-ID"/>
        </w:rPr>
        <w:t>Tidak terdapat pengaruh yang signifikan setelah penerbitan obligasi syariah (</w:t>
      </w:r>
      <w:r w:rsidR="003C2B94" w:rsidRPr="001D2295">
        <w:rPr>
          <w:rFonts w:asciiTheme="majorBidi" w:hAnsiTheme="majorBidi" w:cstheme="majorBidi"/>
          <w:i/>
          <w:iCs/>
          <w:sz w:val="24"/>
          <w:szCs w:val="24"/>
          <w:lang w:val="id-ID"/>
        </w:rPr>
        <w:t>sukuk</w:t>
      </w:r>
      <w:r w:rsidR="003C2B94" w:rsidRPr="001D2295">
        <w:rPr>
          <w:rFonts w:asciiTheme="majorBidi" w:hAnsiTheme="majorBidi" w:cstheme="majorBidi"/>
          <w:sz w:val="24"/>
          <w:szCs w:val="24"/>
          <w:lang w:val="id-ID"/>
        </w:rPr>
        <w:t>) terhadap ROA Bank Muamalat Indonesia</w:t>
      </w:r>
      <w:r w:rsidR="00B6182A">
        <w:rPr>
          <w:rFonts w:asciiTheme="majorBidi" w:hAnsiTheme="majorBidi" w:cstheme="majorBidi"/>
          <w:sz w:val="24"/>
          <w:szCs w:val="24"/>
          <w:lang w:val="id-ID"/>
        </w:rPr>
        <w:t>.</w:t>
      </w:r>
    </w:p>
    <w:p w:rsidR="00174E97" w:rsidRPr="001D2295" w:rsidRDefault="009664D3" w:rsidP="00192C51">
      <w:pPr>
        <w:spacing w:before="40" w:after="40" w:line="480" w:lineRule="auto"/>
        <w:ind w:left="851" w:hanging="709"/>
        <w:jc w:val="both"/>
        <w:rPr>
          <w:rFonts w:asciiTheme="majorBidi" w:hAnsiTheme="majorBidi" w:cstheme="majorBidi"/>
          <w:sz w:val="24"/>
          <w:szCs w:val="24"/>
          <w:lang w:val="id-ID"/>
        </w:rPr>
      </w:pPr>
      <w:r w:rsidRPr="001D2295">
        <w:rPr>
          <w:rFonts w:asciiTheme="majorBidi" w:hAnsiTheme="majorBidi" w:cstheme="majorBidi"/>
          <w:sz w:val="24"/>
          <w:szCs w:val="24"/>
          <w:lang w:val="id-ID"/>
        </w:rPr>
        <w:t>H</w:t>
      </w:r>
      <w:r w:rsidR="003C2B94" w:rsidRPr="001D2295">
        <w:rPr>
          <w:rFonts w:asciiTheme="majorBidi" w:hAnsiTheme="majorBidi" w:cstheme="majorBidi"/>
          <w:sz w:val="24"/>
          <w:szCs w:val="24"/>
          <w:vertAlign w:val="subscript"/>
          <w:lang w:val="id-ID"/>
        </w:rPr>
        <w:t>1</w:t>
      </w:r>
      <w:r w:rsidR="003C2B94" w:rsidRPr="001D2295">
        <w:rPr>
          <w:rFonts w:asciiTheme="majorBidi" w:hAnsiTheme="majorBidi" w:cstheme="majorBidi"/>
          <w:sz w:val="24"/>
          <w:szCs w:val="24"/>
          <w:vertAlign w:val="subscript"/>
          <w:lang w:val="id-ID"/>
        </w:rPr>
        <w:tab/>
      </w:r>
      <w:r w:rsidR="003C2B94" w:rsidRPr="001D2295">
        <w:rPr>
          <w:rFonts w:asciiTheme="majorBidi" w:hAnsiTheme="majorBidi" w:cstheme="majorBidi"/>
          <w:sz w:val="24"/>
          <w:szCs w:val="24"/>
          <w:lang w:val="id-ID"/>
        </w:rPr>
        <w:t>: Terdapat pengaruh yang signifikan terhadap ROA setelah penerbitan obligasi syariah (</w:t>
      </w:r>
      <w:r w:rsidR="003C2B94" w:rsidRPr="001D2295">
        <w:rPr>
          <w:rFonts w:asciiTheme="majorBidi" w:hAnsiTheme="majorBidi" w:cstheme="majorBidi"/>
          <w:i/>
          <w:iCs/>
          <w:sz w:val="24"/>
          <w:szCs w:val="24"/>
          <w:lang w:val="id-ID"/>
        </w:rPr>
        <w:t>sukuk</w:t>
      </w:r>
      <w:r w:rsidR="003C2B94" w:rsidRPr="001D2295">
        <w:rPr>
          <w:rFonts w:asciiTheme="majorBidi" w:hAnsiTheme="majorBidi" w:cstheme="majorBidi"/>
          <w:sz w:val="24"/>
          <w:szCs w:val="24"/>
          <w:lang w:val="id-ID"/>
        </w:rPr>
        <w:t xml:space="preserve">) oleh Bank Muamalat Indonesia. </w:t>
      </w:r>
    </w:p>
    <w:sectPr w:rsidR="00174E97" w:rsidRPr="001D2295" w:rsidSect="00F2306E">
      <w:headerReference w:type="default" r:id="rId9"/>
      <w:footerReference w:type="first" r:id="rId10"/>
      <w:pgSz w:w="10319" w:h="14571" w:code="13"/>
      <w:pgMar w:top="1701" w:right="1701" w:bottom="1701" w:left="1701"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91" w:rsidRDefault="00397591" w:rsidP="00E01C7B">
      <w:pPr>
        <w:spacing w:after="0" w:line="240" w:lineRule="auto"/>
      </w:pPr>
      <w:r>
        <w:separator/>
      </w:r>
    </w:p>
  </w:endnote>
  <w:endnote w:type="continuationSeparator" w:id="0">
    <w:p w:rsidR="00397591" w:rsidRDefault="00397591" w:rsidP="00E0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215520"/>
      <w:docPartObj>
        <w:docPartGallery w:val="Page Numbers (Bottom of Page)"/>
        <w:docPartUnique/>
      </w:docPartObj>
    </w:sdtPr>
    <w:sdtEndPr>
      <w:rPr>
        <w:rFonts w:asciiTheme="majorBidi" w:hAnsiTheme="majorBidi" w:cstheme="majorBidi"/>
        <w:noProof/>
        <w:sz w:val="24"/>
        <w:szCs w:val="24"/>
      </w:rPr>
    </w:sdtEndPr>
    <w:sdtContent>
      <w:p w:rsidR="004F538F" w:rsidRPr="00731B04" w:rsidRDefault="004F538F">
        <w:pPr>
          <w:pStyle w:val="Footer"/>
          <w:jc w:val="center"/>
          <w:rPr>
            <w:rFonts w:asciiTheme="majorBidi" w:hAnsiTheme="majorBidi" w:cstheme="majorBidi"/>
            <w:sz w:val="24"/>
            <w:szCs w:val="24"/>
          </w:rPr>
        </w:pPr>
        <w:r w:rsidRPr="00731B04">
          <w:rPr>
            <w:rFonts w:asciiTheme="majorBidi" w:hAnsiTheme="majorBidi" w:cstheme="majorBidi"/>
            <w:sz w:val="24"/>
            <w:szCs w:val="24"/>
          </w:rPr>
          <w:fldChar w:fldCharType="begin"/>
        </w:r>
        <w:r w:rsidRPr="00731B04">
          <w:rPr>
            <w:rFonts w:asciiTheme="majorBidi" w:hAnsiTheme="majorBidi" w:cstheme="majorBidi"/>
            <w:sz w:val="24"/>
            <w:szCs w:val="24"/>
          </w:rPr>
          <w:instrText xml:space="preserve"> PAGE   \* MERGEFORMAT </w:instrText>
        </w:r>
        <w:r w:rsidRPr="00731B04">
          <w:rPr>
            <w:rFonts w:asciiTheme="majorBidi" w:hAnsiTheme="majorBidi" w:cstheme="majorBidi"/>
            <w:sz w:val="24"/>
            <w:szCs w:val="24"/>
          </w:rPr>
          <w:fldChar w:fldCharType="separate"/>
        </w:r>
        <w:r w:rsidR="005A2C25">
          <w:rPr>
            <w:rFonts w:asciiTheme="majorBidi" w:hAnsiTheme="majorBidi" w:cstheme="majorBidi"/>
            <w:noProof/>
            <w:sz w:val="24"/>
            <w:szCs w:val="24"/>
          </w:rPr>
          <w:t>14</w:t>
        </w:r>
        <w:r w:rsidRPr="00731B04">
          <w:rPr>
            <w:rFonts w:asciiTheme="majorBidi" w:hAnsiTheme="majorBidi" w:cstheme="majorBidi"/>
            <w:noProof/>
            <w:sz w:val="24"/>
            <w:szCs w:val="24"/>
          </w:rPr>
          <w:fldChar w:fldCharType="end"/>
        </w:r>
      </w:p>
    </w:sdtContent>
  </w:sdt>
  <w:p w:rsidR="004F538F" w:rsidRDefault="004F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91" w:rsidRDefault="00397591" w:rsidP="00E01C7B">
      <w:pPr>
        <w:spacing w:after="0" w:line="240" w:lineRule="auto"/>
      </w:pPr>
      <w:r>
        <w:separator/>
      </w:r>
    </w:p>
  </w:footnote>
  <w:footnote w:type="continuationSeparator" w:id="0">
    <w:p w:rsidR="00397591" w:rsidRDefault="00397591" w:rsidP="00E01C7B">
      <w:pPr>
        <w:spacing w:after="0" w:line="240" w:lineRule="auto"/>
      </w:pPr>
      <w:r>
        <w:continuationSeparator/>
      </w:r>
    </w:p>
  </w:footnote>
  <w:footnote w:id="1">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Kasmir, </w:t>
      </w:r>
      <w:r w:rsidRPr="00C80F52">
        <w:rPr>
          <w:rFonts w:asciiTheme="majorBidi" w:hAnsiTheme="majorBidi" w:cstheme="majorBidi"/>
          <w:i/>
          <w:iCs/>
          <w:lang w:val="id-ID"/>
        </w:rPr>
        <w:t>Dasar-Dasar Perbankan</w:t>
      </w:r>
      <w:r w:rsidRPr="00C80F52">
        <w:rPr>
          <w:rFonts w:asciiTheme="majorBidi" w:hAnsiTheme="majorBidi" w:cstheme="majorBidi"/>
          <w:lang w:val="id-ID"/>
        </w:rPr>
        <w:t xml:space="preserve"> (Jakarta: Rajawali Pers, 2013), 3.</w:t>
      </w:r>
    </w:p>
  </w:footnote>
  <w:footnote w:id="2">
    <w:p w:rsidR="004F538F" w:rsidRPr="00C80F52" w:rsidRDefault="004F538F" w:rsidP="006C42C6">
      <w:pPr>
        <w:pStyle w:val="FootnoteText"/>
        <w:ind w:firstLine="720"/>
        <w:jc w:val="both"/>
        <w:rPr>
          <w:rFonts w:asciiTheme="majorBidi" w:hAnsiTheme="majorBidi" w:cstheme="majorBidi"/>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Ismail, </w:t>
      </w:r>
      <w:r w:rsidRPr="00C80F52">
        <w:rPr>
          <w:rFonts w:asciiTheme="majorBidi" w:hAnsiTheme="majorBidi" w:cstheme="majorBidi"/>
          <w:i/>
          <w:iCs/>
          <w:lang w:val="id-ID"/>
        </w:rPr>
        <w:t xml:space="preserve">Perbankan Syariah </w:t>
      </w:r>
      <w:r w:rsidRPr="00C80F52">
        <w:rPr>
          <w:rFonts w:asciiTheme="majorBidi" w:hAnsiTheme="majorBidi" w:cstheme="majorBidi"/>
          <w:lang w:val="id-ID"/>
        </w:rPr>
        <w:t>(Jakarta: Kencana, 2011), 33.</w:t>
      </w:r>
    </w:p>
  </w:footnote>
  <w:footnote w:id="3">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Adiwarman, </w:t>
      </w:r>
      <w:r w:rsidRPr="00C80F52">
        <w:rPr>
          <w:rFonts w:asciiTheme="majorBidi" w:hAnsiTheme="majorBidi" w:cstheme="majorBidi"/>
          <w:i/>
          <w:iCs/>
          <w:lang w:val="id-ID"/>
        </w:rPr>
        <w:t xml:space="preserve">Bank Islam Analisis Fiqh dan Keuangan </w:t>
      </w:r>
      <w:r w:rsidRPr="00C80F52">
        <w:rPr>
          <w:rFonts w:asciiTheme="majorBidi" w:hAnsiTheme="majorBidi" w:cstheme="majorBidi"/>
          <w:lang w:val="id-ID"/>
        </w:rPr>
        <w:t>(Jakarta: PT. Rajagrafindo Persada, 2016), 107.</w:t>
      </w:r>
    </w:p>
  </w:footnote>
  <w:footnote w:id="4">
    <w:p w:rsidR="004F538F" w:rsidRPr="00C80F52" w:rsidRDefault="004F538F" w:rsidP="006C42C6">
      <w:pPr>
        <w:pStyle w:val="FootnoteText"/>
        <w:ind w:firstLine="720"/>
        <w:jc w:val="both"/>
        <w:rPr>
          <w:rFonts w:asciiTheme="majorBidi" w:hAnsiTheme="majorBidi" w:cstheme="majorBidi"/>
          <w:i/>
          <w:iCs/>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Khaerul Umam, </w:t>
      </w:r>
      <w:r w:rsidRPr="00C80F52">
        <w:rPr>
          <w:rFonts w:asciiTheme="majorBidi" w:hAnsiTheme="majorBidi" w:cstheme="majorBidi"/>
          <w:i/>
          <w:iCs/>
          <w:lang w:val="id-ID"/>
        </w:rPr>
        <w:t xml:space="preserve">Pasar Modal Syariah dan Praktik Pasar Modal Syatiah </w:t>
      </w:r>
      <w:r w:rsidRPr="00C80F52">
        <w:rPr>
          <w:rFonts w:asciiTheme="majorBidi" w:hAnsiTheme="majorBidi" w:cstheme="majorBidi"/>
          <w:lang w:val="id-ID"/>
        </w:rPr>
        <w:t>(Bandung: CV. Pustaka Setia 2013), 172.</w:t>
      </w:r>
    </w:p>
  </w:footnote>
  <w:footnote w:id="5">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Khaerul Umam, </w:t>
      </w:r>
      <w:r w:rsidRPr="00C80F52">
        <w:rPr>
          <w:rFonts w:asciiTheme="majorBidi" w:hAnsiTheme="majorBidi" w:cstheme="majorBidi"/>
          <w:i/>
          <w:iCs/>
          <w:lang w:val="id-ID"/>
        </w:rPr>
        <w:t xml:space="preserve">Pasar Modal Syariah dan Praktik Pasar Modal Syatiah, </w:t>
      </w:r>
      <w:r w:rsidRPr="00C80F52">
        <w:rPr>
          <w:rFonts w:asciiTheme="majorBidi" w:hAnsiTheme="majorBidi" w:cstheme="majorBidi"/>
          <w:lang w:val="id-ID"/>
        </w:rPr>
        <w:t>173.</w:t>
      </w:r>
    </w:p>
  </w:footnote>
  <w:footnote w:id="6">
    <w:p w:rsidR="004F538F" w:rsidRPr="00C80F52" w:rsidRDefault="004F538F" w:rsidP="00292B4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Heri Sudarsono, </w:t>
      </w:r>
      <w:r w:rsidRPr="00C80F52">
        <w:rPr>
          <w:rFonts w:asciiTheme="majorBidi" w:hAnsiTheme="majorBidi" w:cstheme="majorBidi"/>
          <w:i/>
          <w:iCs/>
          <w:lang w:val="id-ID"/>
        </w:rPr>
        <w:t xml:space="preserve">Bank dan Lembaga Keuangan Syariah: Deskripsi dan Ilustras, </w:t>
      </w:r>
      <w:r w:rsidRPr="00C80F52">
        <w:rPr>
          <w:rFonts w:asciiTheme="majorBidi" w:hAnsiTheme="majorBidi" w:cstheme="majorBidi"/>
          <w:lang w:val="id-ID"/>
        </w:rPr>
        <w:t>Edisi ke-4, 310.</w:t>
      </w:r>
    </w:p>
  </w:footnote>
  <w:footnote w:id="7">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Irham Fahmi, </w:t>
      </w:r>
      <w:r w:rsidRPr="00C80F52">
        <w:rPr>
          <w:rFonts w:asciiTheme="majorBidi" w:hAnsiTheme="majorBidi" w:cstheme="majorBidi"/>
          <w:i/>
          <w:iCs/>
          <w:lang w:val="id-ID"/>
        </w:rPr>
        <w:t>Pengantar Teori Portofolio dan Analisis Investasi</w:t>
      </w:r>
      <w:r w:rsidRPr="00C80F52">
        <w:rPr>
          <w:rFonts w:asciiTheme="majorBidi" w:hAnsiTheme="majorBidi" w:cstheme="majorBidi"/>
          <w:lang w:val="id-ID"/>
        </w:rPr>
        <w:t xml:space="preserve">, 120. </w:t>
      </w:r>
    </w:p>
  </w:footnote>
  <w:footnote w:id="8">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Khaerul Umam, </w:t>
      </w:r>
      <w:r w:rsidRPr="00C80F52">
        <w:rPr>
          <w:rFonts w:asciiTheme="majorBidi" w:hAnsiTheme="majorBidi" w:cstheme="majorBidi"/>
          <w:i/>
          <w:iCs/>
          <w:lang w:val="id-ID"/>
        </w:rPr>
        <w:t>Pasar Modal Syariah dan Praktik Pasar Modal Syatiah</w:t>
      </w:r>
      <w:r w:rsidRPr="00C80F52">
        <w:rPr>
          <w:rFonts w:asciiTheme="majorBidi" w:hAnsiTheme="majorBidi" w:cstheme="majorBidi"/>
          <w:lang w:val="id-ID"/>
        </w:rPr>
        <w:t>, 173.</w:t>
      </w:r>
    </w:p>
  </w:footnote>
  <w:footnote w:id="9">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Nurul Huda dan Mustafa Edwin Nasution, </w:t>
      </w:r>
      <w:r w:rsidRPr="00C80F52">
        <w:rPr>
          <w:rFonts w:asciiTheme="majorBidi" w:hAnsiTheme="majorBidi" w:cstheme="majorBidi"/>
          <w:i/>
          <w:iCs/>
          <w:lang w:val="id-ID"/>
        </w:rPr>
        <w:t xml:space="preserve">Investasi pada Pasar Modal Syariah  </w:t>
      </w:r>
      <w:r w:rsidRPr="00C80F52">
        <w:rPr>
          <w:rFonts w:asciiTheme="majorBidi" w:hAnsiTheme="majorBidi" w:cstheme="majorBidi"/>
          <w:lang w:val="id-ID"/>
        </w:rPr>
        <w:t xml:space="preserve">(Jakarta: Kencana, 2008), 87. </w:t>
      </w:r>
    </w:p>
  </w:footnote>
  <w:footnote w:id="10">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Abdul Manan, </w:t>
      </w:r>
      <w:r w:rsidRPr="00C80F52">
        <w:rPr>
          <w:rFonts w:asciiTheme="majorBidi" w:hAnsiTheme="majorBidi" w:cstheme="majorBidi"/>
          <w:i/>
          <w:iCs/>
          <w:lang w:val="id-ID"/>
        </w:rPr>
        <w:t>Aspek Hukum dalam Penyelenggaraan Investasi di Pasar Modal Syariah Indonesia</w:t>
      </w:r>
      <w:r w:rsidRPr="00C80F52">
        <w:rPr>
          <w:rFonts w:asciiTheme="majorBidi" w:hAnsiTheme="majorBidi" w:cstheme="majorBidi"/>
          <w:lang w:val="id-ID"/>
        </w:rPr>
        <w:t xml:space="preserve">, 126. </w:t>
      </w:r>
    </w:p>
  </w:footnote>
  <w:footnote w:id="11">
    <w:p w:rsidR="004F538F" w:rsidRPr="00C80F52" w:rsidRDefault="004F538F" w:rsidP="006C42C6">
      <w:pPr>
        <w:pStyle w:val="FootnoteText"/>
        <w:ind w:firstLine="720"/>
        <w:jc w:val="both"/>
        <w:rPr>
          <w:rFonts w:asciiTheme="majorBidi" w:hAnsiTheme="majorBidi" w:cstheme="majorBidi"/>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Nurul Huda dan Mustafa Edwin Nasution, </w:t>
      </w:r>
      <w:r w:rsidRPr="00C80F52">
        <w:rPr>
          <w:rFonts w:asciiTheme="majorBidi" w:hAnsiTheme="majorBidi" w:cstheme="majorBidi"/>
          <w:i/>
          <w:iCs/>
          <w:lang w:val="id-ID"/>
        </w:rPr>
        <w:t xml:space="preserve">Investasi pada Pasar Modal Syariah, </w:t>
      </w:r>
      <w:r w:rsidRPr="00C80F52">
        <w:rPr>
          <w:rFonts w:asciiTheme="majorBidi" w:hAnsiTheme="majorBidi" w:cstheme="majorBidi"/>
          <w:lang w:val="id-ID"/>
        </w:rPr>
        <w:t xml:space="preserve"> 88.</w:t>
      </w:r>
    </w:p>
  </w:footnote>
  <w:footnote w:id="12">
    <w:p w:rsidR="004F538F" w:rsidRPr="00C80F52" w:rsidRDefault="004F538F" w:rsidP="00292B4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Irham Fahmi, </w:t>
      </w:r>
      <w:r w:rsidRPr="00C80F52">
        <w:rPr>
          <w:rFonts w:asciiTheme="majorBidi" w:hAnsiTheme="majorBidi" w:cstheme="majorBidi"/>
          <w:i/>
          <w:iCs/>
          <w:lang w:val="id-ID"/>
        </w:rPr>
        <w:t>Pengantar Teori Portofolio dan Analisis Investasi</w:t>
      </w:r>
      <w:r w:rsidRPr="00C80F52">
        <w:rPr>
          <w:rFonts w:asciiTheme="majorBidi" w:hAnsiTheme="majorBidi" w:cstheme="majorBidi"/>
          <w:lang w:val="id-ID"/>
        </w:rPr>
        <w:t xml:space="preserve">, 120. </w:t>
      </w:r>
    </w:p>
  </w:footnote>
  <w:footnote w:id="13">
    <w:p w:rsidR="00C80F52" w:rsidRPr="00C80F52" w:rsidRDefault="00C80F52" w:rsidP="00C80F52">
      <w:pPr>
        <w:pStyle w:val="FootnoteText"/>
        <w:ind w:firstLine="720"/>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Tim Penerjemah Yayasan Penyelenggara Penterjemahan Al-Qur’an Departemen Agama R.I. </w:t>
      </w:r>
      <w:r w:rsidRPr="00C80F52">
        <w:rPr>
          <w:rFonts w:asciiTheme="majorBidi" w:hAnsiTheme="majorBidi" w:cstheme="majorBidi"/>
          <w:i/>
          <w:iCs/>
          <w:lang w:val="id-ID"/>
        </w:rPr>
        <w:t>Al-Qur’an dan Terjemahnya</w:t>
      </w:r>
      <w:r w:rsidRPr="00C80F52">
        <w:rPr>
          <w:rFonts w:asciiTheme="majorBidi" w:hAnsiTheme="majorBidi" w:cstheme="majorBidi"/>
          <w:lang w:val="id-ID"/>
        </w:rPr>
        <w:t>, (Jakarta: 1983)</w:t>
      </w:r>
      <w:r w:rsidR="00590395">
        <w:rPr>
          <w:rFonts w:asciiTheme="majorBidi" w:hAnsiTheme="majorBidi" w:cstheme="majorBidi"/>
          <w:lang w:val="id-ID"/>
        </w:rPr>
        <w:t>, 70.</w:t>
      </w:r>
    </w:p>
  </w:footnote>
  <w:footnote w:id="14">
    <w:p w:rsidR="00C80F52" w:rsidRPr="00C80F52" w:rsidRDefault="00C80F52" w:rsidP="00C80F52">
      <w:pPr>
        <w:pStyle w:val="FootnoteText"/>
        <w:ind w:firstLine="720"/>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Pr>
          <w:rFonts w:asciiTheme="majorBidi" w:hAnsiTheme="majorBidi" w:cstheme="majorBidi"/>
          <w:lang w:val="id-ID"/>
        </w:rPr>
        <w:t>Fatwa Dewan Syari’ah Nasional No. 32/DSN-MUI/IX/2002 Tentang Obligasi Syariah,</w:t>
      </w:r>
      <w:r w:rsidR="00590395">
        <w:rPr>
          <w:rFonts w:asciiTheme="majorBidi" w:hAnsiTheme="majorBidi" w:cstheme="majorBidi"/>
          <w:lang w:val="id-ID"/>
        </w:rPr>
        <w:t xml:space="preserve"> hal. 3, </w:t>
      </w:r>
      <w:r>
        <w:rPr>
          <w:rFonts w:asciiTheme="majorBidi" w:hAnsiTheme="majorBidi" w:cstheme="majorBidi"/>
          <w:lang w:val="id-ID"/>
        </w:rPr>
        <w:t>diakses pada 16 Mei 2018.</w:t>
      </w:r>
    </w:p>
  </w:footnote>
  <w:footnote w:id="15">
    <w:p w:rsidR="004F538F" w:rsidRPr="00C80F52" w:rsidRDefault="004F538F" w:rsidP="006C42C6">
      <w:pPr>
        <w:pStyle w:val="FootnoteText"/>
        <w:ind w:firstLine="720"/>
        <w:jc w:val="both"/>
        <w:rPr>
          <w:rFonts w:asciiTheme="majorBidi" w:hAnsiTheme="majorBidi" w:cstheme="majorBidi"/>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Abdul Manan, </w:t>
      </w:r>
      <w:r w:rsidRPr="00C80F52">
        <w:rPr>
          <w:rFonts w:asciiTheme="majorBidi" w:hAnsiTheme="majorBidi" w:cstheme="majorBidi"/>
          <w:i/>
          <w:iCs/>
          <w:lang w:val="id-ID"/>
        </w:rPr>
        <w:t>Aspek Hukum dalam Penyelenggaraan Investasi di Pasar Modal Syariah Indonesia</w:t>
      </w:r>
      <w:r w:rsidRPr="00C80F52">
        <w:rPr>
          <w:rFonts w:asciiTheme="majorBidi" w:hAnsiTheme="majorBidi" w:cstheme="majorBidi"/>
          <w:lang w:val="id-ID"/>
        </w:rPr>
        <w:t>, 85.</w:t>
      </w:r>
    </w:p>
  </w:footnote>
  <w:footnote w:id="16">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lang w:val="id-ID"/>
        </w:rPr>
        <w:t xml:space="preserve"> Khaerul Umam, </w:t>
      </w:r>
      <w:r w:rsidRPr="00C80F52">
        <w:rPr>
          <w:rFonts w:asciiTheme="majorBidi" w:hAnsiTheme="majorBidi" w:cstheme="majorBidi"/>
          <w:i/>
          <w:iCs/>
          <w:lang w:val="id-ID"/>
        </w:rPr>
        <w:t xml:space="preserve">Pasar Modal Syariah dan Praktik Pasar Modal Syatiah, </w:t>
      </w:r>
      <w:r w:rsidRPr="00C80F52">
        <w:rPr>
          <w:rFonts w:asciiTheme="majorBidi" w:hAnsiTheme="majorBidi" w:cstheme="majorBidi"/>
          <w:lang w:val="id-ID"/>
        </w:rPr>
        <w:t>177.</w:t>
      </w:r>
    </w:p>
  </w:footnote>
  <w:footnote w:id="17">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Fatwa DSN-MUI</w:t>
      </w:r>
      <w:r w:rsidR="001F7E26" w:rsidRPr="00C80F52">
        <w:rPr>
          <w:rFonts w:asciiTheme="majorBidi" w:hAnsiTheme="majorBidi" w:cstheme="majorBidi"/>
          <w:lang w:val="id-ID"/>
        </w:rPr>
        <w:t>, diunduh pada 16 Februari 2018.</w:t>
      </w:r>
    </w:p>
  </w:footnote>
  <w:footnote w:id="18">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M. Nur Rianto, </w:t>
      </w:r>
      <w:r w:rsidRPr="00C80F52">
        <w:rPr>
          <w:rFonts w:asciiTheme="majorBidi" w:hAnsiTheme="majorBidi" w:cstheme="majorBidi"/>
          <w:i/>
          <w:iCs/>
          <w:lang w:val="id-ID"/>
        </w:rPr>
        <w:t>Pengantar Ekonomi Syariah: teori dan praktik</w:t>
      </w:r>
      <w:r w:rsidRPr="00C80F52">
        <w:rPr>
          <w:rFonts w:asciiTheme="majorBidi" w:hAnsiTheme="majorBidi" w:cstheme="majorBidi"/>
          <w:lang w:val="id-ID"/>
        </w:rPr>
        <w:t xml:space="preserve"> (Bandung: CV. Pustaka Setia, 2015), 430.</w:t>
      </w:r>
    </w:p>
  </w:footnote>
  <w:footnote w:id="19">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lang w:val="id-ID"/>
        </w:rPr>
        <w:t xml:space="preserve"> Khaerul Umam, </w:t>
      </w:r>
      <w:r w:rsidRPr="00C80F52">
        <w:rPr>
          <w:rFonts w:asciiTheme="majorBidi" w:hAnsiTheme="majorBidi" w:cstheme="majorBidi"/>
          <w:i/>
          <w:iCs/>
          <w:lang w:val="id-ID"/>
        </w:rPr>
        <w:t>Pasar Modal Syariah dan Praktik Pasar Modal Syatiah</w:t>
      </w:r>
      <w:r w:rsidRPr="00C80F52">
        <w:rPr>
          <w:rFonts w:asciiTheme="majorBidi" w:hAnsiTheme="majorBidi" w:cstheme="majorBidi"/>
          <w:lang w:val="id-ID"/>
        </w:rPr>
        <w:t>, 180.</w:t>
      </w:r>
    </w:p>
  </w:footnote>
  <w:footnote w:id="20">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Muhammad Kamal Zubair, “Obligasi dan Sukuk dalam Perspektif Keuangan Islam”, dalam: </w:t>
      </w:r>
      <w:r w:rsidRPr="00C80F52">
        <w:rPr>
          <w:rFonts w:asciiTheme="majorBidi" w:hAnsiTheme="majorBidi" w:cstheme="majorBidi"/>
          <w:i/>
          <w:iCs/>
          <w:lang w:val="id-ID"/>
        </w:rPr>
        <w:t xml:space="preserve">Jurnal Ilmu Syariah dan Hukum, </w:t>
      </w:r>
      <w:r w:rsidRPr="00C80F52">
        <w:rPr>
          <w:rFonts w:asciiTheme="majorBidi" w:hAnsiTheme="majorBidi" w:cstheme="majorBidi"/>
          <w:lang w:val="id-ID"/>
        </w:rPr>
        <w:t>Vol. 46 No.1 (Januari-Juni, 2012), 283.</w:t>
      </w:r>
    </w:p>
    <w:p w:rsidR="004F538F" w:rsidRPr="00C80F52" w:rsidRDefault="004F538F" w:rsidP="006C42C6">
      <w:pPr>
        <w:pStyle w:val="FootnoteText"/>
        <w:ind w:firstLine="720"/>
        <w:jc w:val="both"/>
        <w:rPr>
          <w:rFonts w:asciiTheme="majorBidi" w:hAnsiTheme="majorBidi" w:cstheme="majorBidi"/>
          <w:lang w:val="id-ID"/>
        </w:rPr>
      </w:pPr>
    </w:p>
  </w:footnote>
  <w:footnote w:id="21">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M. Nur Rianto, </w:t>
      </w:r>
      <w:r w:rsidRPr="00C80F52">
        <w:rPr>
          <w:rFonts w:asciiTheme="majorBidi" w:hAnsiTheme="majorBidi" w:cstheme="majorBidi"/>
          <w:i/>
          <w:iCs/>
          <w:lang w:val="id-ID"/>
        </w:rPr>
        <w:t>Pengantar Ekonomi Syariah: Teori dan Praktik</w:t>
      </w:r>
      <w:r w:rsidRPr="00C80F52">
        <w:rPr>
          <w:rFonts w:asciiTheme="majorBidi" w:hAnsiTheme="majorBidi" w:cstheme="majorBidi"/>
          <w:lang w:val="id-ID"/>
        </w:rPr>
        <w:t xml:space="preserve">, 431. </w:t>
      </w:r>
    </w:p>
  </w:footnote>
  <w:footnote w:id="22">
    <w:p w:rsidR="004F538F" w:rsidRPr="00C80F52" w:rsidRDefault="004F538F" w:rsidP="006C42C6">
      <w:pPr>
        <w:pStyle w:val="FootnoteText"/>
        <w:ind w:firstLine="720"/>
        <w:jc w:val="both"/>
        <w:rPr>
          <w:rFonts w:asciiTheme="majorBidi" w:hAnsiTheme="majorBidi" w:cstheme="majorBidi"/>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Muhammad Kamal Zubair, “Obligasi dan Sukuk dalam Perspektif Keuangan Islam”, dalam: </w:t>
      </w:r>
      <w:r w:rsidRPr="00C80F52">
        <w:rPr>
          <w:rFonts w:asciiTheme="majorBidi" w:hAnsiTheme="majorBidi" w:cstheme="majorBidi"/>
          <w:i/>
          <w:iCs/>
          <w:lang w:val="id-ID"/>
        </w:rPr>
        <w:t xml:space="preserve">Jurnal Ilmu Syariah dan Hukum, </w:t>
      </w:r>
      <w:r w:rsidRPr="00C80F52">
        <w:rPr>
          <w:rFonts w:asciiTheme="majorBidi" w:hAnsiTheme="majorBidi" w:cstheme="majorBidi"/>
          <w:lang w:val="id-ID"/>
        </w:rPr>
        <w:t>Vol. 46 No.1 (Januari-Juni, 2012), 283.</w:t>
      </w:r>
    </w:p>
  </w:footnote>
  <w:footnote w:id="23">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Heri Sudarsono, </w:t>
      </w:r>
      <w:r w:rsidRPr="00C80F52">
        <w:rPr>
          <w:rFonts w:asciiTheme="majorBidi" w:hAnsiTheme="majorBidi" w:cstheme="majorBidi"/>
          <w:i/>
          <w:iCs/>
          <w:lang w:val="id-ID"/>
        </w:rPr>
        <w:t>Bank dan Lembaga Keuangan Syariah: Deskripsi dan Ilustrasi,</w:t>
      </w:r>
      <w:r w:rsidRPr="00C80F52">
        <w:rPr>
          <w:rFonts w:asciiTheme="majorBidi" w:hAnsiTheme="majorBidi" w:cstheme="majorBidi"/>
          <w:lang w:val="id-ID"/>
        </w:rPr>
        <w:t xml:space="preserve"> </w:t>
      </w:r>
      <w:r w:rsidRPr="00C80F52">
        <w:rPr>
          <w:rFonts w:asciiTheme="majorBidi" w:hAnsiTheme="majorBidi" w:cstheme="majorBidi"/>
          <w:i/>
          <w:iCs/>
          <w:lang w:val="id-ID"/>
        </w:rPr>
        <w:t xml:space="preserve"> </w:t>
      </w:r>
      <w:r w:rsidRPr="00C80F52">
        <w:rPr>
          <w:rFonts w:asciiTheme="majorBidi" w:hAnsiTheme="majorBidi" w:cstheme="majorBidi"/>
          <w:lang w:val="id-ID"/>
        </w:rPr>
        <w:t>Edisi ke-4</w:t>
      </w:r>
      <w:r w:rsidRPr="00C80F52">
        <w:rPr>
          <w:rFonts w:asciiTheme="majorBidi" w:hAnsiTheme="majorBidi" w:cstheme="majorBidi"/>
          <w:i/>
          <w:iCs/>
          <w:lang w:val="id-ID"/>
        </w:rPr>
        <w:t xml:space="preserve">, </w:t>
      </w:r>
      <w:r w:rsidRPr="00C80F52">
        <w:rPr>
          <w:rFonts w:asciiTheme="majorBidi" w:hAnsiTheme="majorBidi" w:cstheme="majorBidi"/>
          <w:lang w:val="id-ID"/>
        </w:rPr>
        <w:t>320.</w:t>
      </w:r>
    </w:p>
  </w:footnote>
  <w:footnote w:id="24">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Abdul Aziz, </w:t>
      </w:r>
      <w:r w:rsidRPr="00C80F52">
        <w:rPr>
          <w:rFonts w:asciiTheme="majorBidi" w:hAnsiTheme="majorBidi" w:cstheme="majorBidi"/>
          <w:i/>
          <w:iCs/>
          <w:lang w:val="id-ID"/>
        </w:rPr>
        <w:t xml:space="preserve">Manajemen Investasi Syariah  </w:t>
      </w:r>
      <w:r w:rsidRPr="00C80F52">
        <w:rPr>
          <w:rFonts w:asciiTheme="majorBidi" w:hAnsiTheme="majorBidi" w:cstheme="majorBidi"/>
          <w:lang w:val="id-ID"/>
        </w:rPr>
        <w:t xml:space="preserve">(Bandung: Alfabeta, 2010), 107. </w:t>
      </w:r>
    </w:p>
  </w:footnote>
  <w:footnote w:id="25">
    <w:p w:rsidR="004F538F" w:rsidRPr="00C80F52" w:rsidRDefault="004F538F" w:rsidP="006C42C6">
      <w:pPr>
        <w:pStyle w:val="FootnoteText"/>
        <w:ind w:firstLine="720"/>
        <w:jc w:val="both"/>
        <w:rPr>
          <w:rFonts w:asciiTheme="majorBidi" w:hAnsiTheme="majorBidi" w:cstheme="majorBidi"/>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Abdul Manan, </w:t>
      </w:r>
      <w:r w:rsidRPr="00C80F52">
        <w:rPr>
          <w:rFonts w:asciiTheme="majorBidi" w:hAnsiTheme="majorBidi" w:cstheme="majorBidi"/>
          <w:i/>
          <w:iCs/>
          <w:lang w:val="id-ID"/>
        </w:rPr>
        <w:t>Aspek Hukum dalam Penyelenggaraan Investasi di Pasar Modal Syariah Indonesia</w:t>
      </w:r>
      <w:r w:rsidRPr="00C80F52">
        <w:rPr>
          <w:rFonts w:asciiTheme="majorBidi" w:hAnsiTheme="majorBidi" w:cstheme="majorBidi"/>
          <w:lang w:val="id-ID"/>
        </w:rPr>
        <w:t xml:space="preserve">, 141. </w:t>
      </w:r>
    </w:p>
  </w:footnote>
  <w:footnote w:id="26">
    <w:p w:rsidR="004F538F" w:rsidRPr="00C80F52" w:rsidRDefault="004F538F" w:rsidP="006C42C6">
      <w:pPr>
        <w:pStyle w:val="FootnoteText"/>
        <w:ind w:firstLine="720"/>
        <w:jc w:val="both"/>
        <w:rPr>
          <w:rFonts w:asciiTheme="majorBidi" w:hAnsiTheme="majorBidi" w:cstheme="majorBidi"/>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Nurul Huda dan Mustafa Edwin Nasution, </w:t>
      </w:r>
      <w:r w:rsidRPr="00C80F52">
        <w:rPr>
          <w:rFonts w:asciiTheme="majorBidi" w:hAnsiTheme="majorBidi" w:cstheme="majorBidi"/>
          <w:i/>
          <w:iCs/>
          <w:lang w:val="id-ID"/>
        </w:rPr>
        <w:t>Investasi pada Pasar Modal Syariah</w:t>
      </w:r>
      <w:r w:rsidRPr="00C80F52">
        <w:rPr>
          <w:rFonts w:asciiTheme="majorBidi" w:hAnsiTheme="majorBidi" w:cstheme="majorBidi"/>
          <w:lang w:val="id-ID"/>
        </w:rPr>
        <w:t xml:space="preserve">, 124-125. </w:t>
      </w:r>
    </w:p>
  </w:footnote>
  <w:footnote w:id="27">
    <w:p w:rsidR="004F538F" w:rsidRPr="00C80F52" w:rsidRDefault="004F538F" w:rsidP="006C42C6">
      <w:pPr>
        <w:pStyle w:val="FootnoteText"/>
        <w:ind w:firstLine="720"/>
        <w:jc w:val="both"/>
        <w:rPr>
          <w:rFonts w:asciiTheme="majorBidi" w:hAnsiTheme="majorBidi" w:cstheme="majorBidi"/>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Irham Fahmi, </w:t>
      </w:r>
      <w:r w:rsidRPr="00C80F52">
        <w:rPr>
          <w:rFonts w:asciiTheme="majorBidi" w:hAnsiTheme="majorBidi" w:cstheme="majorBidi"/>
          <w:i/>
          <w:iCs/>
          <w:lang w:val="id-ID"/>
        </w:rPr>
        <w:t xml:space="preserve">Pengantar Teori Portofolio dan Analisis Investasi, </w:t>
      </w:r>
      <w:r w:rsidRPr="00C80F52">
        <w:rPr>
          <w:rFonts w:asciiTheme="majorBidi" w:hAnsiTheme="majorBidi" w:cstheme="majorBidi"/>
          <w:lang w:val="id-ID"/>
        </w:rPr>
        <w:t xml:space="preserve">123. </w:t>
      </w:r>
    </w:p>
  </w:footnote>
  <w:footnote w:id="28">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Rianda Ajeng dan Leo Herlambang, “Pengaruh Penerbitan </w:t>
      </w:r>
      <w:r w:rsidRPr="00C80F52">
        <w:rPr>
          <w:rFonts w:asciiTheme="majorBidi" w:hAnsiTheme="majorBidi" w:cstheme="majorBidi"/>
          <w:i/>
          <w:iCs/>
          <w:lang w:val="id-ID"/>
        </w:rPr>
        <w:t xml:space="preserve">Sukuk Ijarah </w:t>
      </w:r>
      <w:r w:rsidRPr="00C80F52">
        <w:rPr>
          <w:rFonts w:asciiTheme="majorBidi" w:hAnsiTheme="majorBidi" w:cstheme="majorBidi"/>
          <w:lang w:val="id-ID"/>
        </w:rPr>
        <w:t xml:space="preserve">Terhadap ROA, ROE Dan </w:t>
      </w:r>
      <w:r w:rsidRPr="00C80F52">
        <w:rPr>
          <w:rFonts w:asciiTheme="majorBidi" w:hAnsiTheme="majorBidi" w:cstheme="majorBidi"/>
          <w:i/>
          <w:iCs/>
          <w:lang w:val="id-ID"/>
        </w:rPr>
        <w:t xml:space="preserve">Earning Per Share </w:t>
      </w:r>
      <w:r w:rsidRPr="00C80F52">
        <w:rPr>
          <w:rFonts w:asciiTheme="majorBidi" w:hAnsiTheme="majorBidi" w:cstheme="majorBidi"/>
          <w:lang w:val="id-ID"/>
        </w:rPr>
        <w:t xml:space="preserve">Emiten di Bursa Efek Indonesia”, dalam: </w:t>
      </w:r>
      <w:r w:rsidRPr="00C80F52">
        <w:rPr>
          <w:rFonts w:asciiTheme="majorBidi" w:hAnsiTheme="majorBidi" w:cstheme="majorBidi"/>
          <w:i/>
          <w:iCs/>
          <w:lang w:val="id-ID"/>
        </w:rPr>
        <w:t xml:space="preserve">Jurnal Ekonomi JSTT, </w:t>
      </w:r>
      <w:r w:rsidRPr="00C80F52">
        <w:rPr>
          <w:rFonts w:asciiTheme="majorBidi" w:hAnsiTheme="majorBidi" w:cstheme="majorBidi"/>
          <w:lang w:val="id-ID"/>
        </w:rPr>
        <w:t>Vol. 2 No. 6 (Juni, 2015), 463.</w:t>
      </w:r>
    </w:p>
  </w:footnote>
  <w:footnote w:id="29">
    <w:p w:rsidR="004F538F" w:rsidRPr="00C80F52" w:rsidRDefault="004F538F" w:rsidP="00292B4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Kasmir, </w:t>
      </w:r>
      <w:r w:rsidRPr="00C80F52">
        <w:rPr>
          <w:rFonts w:asciiTheme="majorBidi" w:hAnsiTheme="majorBidi" w:cstheme="majorBidi"/>
          <w:i/>
          <w:iCs/>
          <w:lang w:val="id-ID"/>
        </w:rPr>
        <w:t>Dasar-Dasar Perbankan</w:t>
      </w:r>
      <w:r w:rsidRPr="00C80F52">
        <w:rPr>
          <w:rFonts w:asciiTheme="majorBidi" w:hAnsiTheme="majorBidi" w:cstheme="majorBidi"/>
          <w:lang w:val="id-ID"/>
        </w:rPr>
        <w:t xml:space="preserve">, 49. </w:t>
      </w:r>
    </w:p>
  </w:footnote>
  <w:footnote w:id="30">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lang w:val="id-ID"/>
        </w:rPr>
        <w:t xml:space="preserve"> Lukman Dendawijaya, </w:t>
      </w:r>
      <w:r w:rsidRPr="00C80F52">
        <w:rPr>
          <w:rFonts w:asciiTheme="majorBidi" w:hAnsiTheme="majorBidi" w:cstheme="majorBidi"/>
          <w:i/>
          <w:iCs/>
          <w:lang w:val="id-ID"/>
        </w:rPr>
        <w:t>Manajemen Perbankan:Edisi ke 2</w:t>
      </w:r>
      <w:r w:rsidRPr="00C80F52">
        <w:rPr>
          <w:rFonts w:asciiTheme="majorBidi" w:hAnsiTheme="majorBidi" w:cstheme="majorBidi"/>
          <w:lang w:val="id-ID"/>
        </w:rPr>
        <w:t xml:space="preserve"> (Bogor: Ghalia Indonesia, 2009), 118.</w:t>
      </w:r>
    </w:p>
  </w:footnote>
  <w:footnote w:id="31">
    <w:p w:rsidR="004F538F" w:rsidRPr="00C80F52" w:rsidRDefault="004F538F" w:rsidP="00292B46">
      <w:pPr>
        <w:pStyle w:val="FootnoteText"/>
        <w:ind w:firstLine="720"/>
        <w:jc w:val="both"/>
        <w:rPr>
          <w:rFonts w:asciiTheme="majorBidi" w:hAnsiTheme="majorBidi" w:cstheme="majorBidi"/>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Veithzal Rivai, </w:t>
      </w:r>
      <w:r w:rsidRPr="00C80F52">
        <w:rPr>
          <w:rFonts w:asciiTheme="majorBidi" w:hAnsiTheme="majorBidi" w:cstheme="majorBidi"/>
          <w:i/>
          <w:iCs/>
          <w:lang w:val="id-ID"/>
        </w:rPr>
        <w:t>Commercial Bank Management: Manajemen Bank dari Teori ke Praktik</w:t>
      </w:r>
      <w:r w:rsidRPr="00C80F52">
        <w:rPr>
          <w:rFonts w:asciiTheme="majorBidi" w:hAnsiTheme="majorBidi" w:cstheme="majorBidi"/>
          <w:lang w:val="id-ID"/>
        </w:rPr>
        <w:t>, 480.</w:t>
      </w:r>
    </w:p>
  </w:footnote>
  <w:footnote w:id="32">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Rianda Ajeng dan Leo Herlambang, Pengaruh Penerbitan </w:t>
      </w:r>
      <w:r w:rsidRPr="00C80F52">
        <w:rPr>
          <w:rFonts w:asciiTheme="majorBidi" w:hAnsiTheme="majorBidi" w:cstheme="majorBidi"/>
          <w:i/>
          <w:iCs/>
          <w:lang w:val="id-ID"/>
        </w:rPr>
        <w:t xml:space="preserve">Sukuk Ijarah </w:t>
      </w:r>
      <w:r w:rsidRPr="00C80F52">
        <w:rPr>
          <w:rFonts w:asciiTheme="majorBidi" w:hAnsiTheme="majorBidi" w:cstheme="majorBidi"/>
          <w:lang w:val="id-ID"/>
        </w:rPr>
        <w:t xml:space="preserve">Terhadap ROA, ROE Dan </w:t>
      </w:r>
      <w:r w:rsidRPr="00C80F52">
        <w:rPr>
          <w:rFonts w:asciiTheme="majorBidi" w:hAnsiTheme="majorBidi" w:cstheme="majorBidi"/>
          <w:i/>
          <w:iCs/>
          <w:lang w:val="id-ID"/>
        </w:rPr>
        <w:t xml:space="preserve">Earning Per Share </w:t>
      </w:r>
      <w:r w:rsidRPr="00C80F52">
        <w:rPr>
          <w:rFonts w:asciiTheme="majorBidi" w:hAnsiTheme="majorBidi" w:cstheme="majorBidi"/>
          <w:lang w:val="id-ID"/>
        </w:rPr>
        <w:t>Emiten di Bursa Efek Indonesia, 464.</w:t>
      </w:r>
    </w:p>
  </w:footnote>
  <w:footnote w:id="33">
    <w:p w:rsidR="004F538F" w:rsidRPr="00C80F52" w:rsidRDefault="004F538F" w:rsidP="006C42C6">
      <w:pPr>
        <w:pStyle w:val="FootnoteText"/>
        <w:ind w:firstLine="720"/>
        <w:jc w:val="both"/>
        <w:rPr>
          <w:rFonts w:asciiTheme="majorBidi" w:hAnsiTheme="majorBidi" w:cstheme="majorBidi"/>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Lukman Dendawijaya, </w:t>
      </w:r>
      <w:r w:rsidRPr="00C80F52">
        <w:rPr>
          <w:rFonts w:asciiTheme="majorBidi" w:hAnsiTheme="majorBidi" w:cstheme="majorBidi"/>
          <w:i/>
          <w:iCs/>
          <w:lang w:val="id-ID"/>
        </w:rPr>
        <w:t>Manajemen Perbankan:Edisi ke 2,</w:t>
      </w:r>
      <w:r w:rsidRPr="00C80F52">
        <w:rPr>
          <w:rFonts w:asciiTheme="majorBidi" w:hAnsiTheme="majorBidi" w:cstheme="majorBidi"/>
          <w:lang w:val="id-ID"/>
        </w:rPr>
        <w:t xml:space="preserve"> 118. </w:t>
      </w:r>
    </w:p>
  </w:footnote>
  <w:footnote w:id="34">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Rianda Ajeng dan Leo Herlambang, Pengaruh Penerbitan </w:t>
      </w:r>
      <w:r w:rsidRPr="00C80F52">
        <w:rPr>
          <w:rFonts w:asciiTheme="majorBidi" w:hAnsiTheme="majorBidi" w:cstheme="majorBidi"/>
          <w:i/>
          <w:iCs/>
          <w:lang w:val="id-ID"/>
        </w:rPr>
        <w:t xml:space="preserve">Sukuk Ijarah </w:t>
      </w:r>
      <w:r w:rsidRPr="00C80F52">
        <w:rPr>
          <w:rFonts w:asciiTheme="majorBidi" w:hAnsiTheme="majorBidi" w:cstheme="majorBidi"/>
          <w:lang w:val="id-ID"/>
        </w:rPr>
        <w:t xml:space="preserve">Terhadap ROA, ROE Dan </w:t>
      </w:r>
      <w:r w:rsidRPr="00C80F52">
        <w:rPr>
          <w:rFonts w:asciiTheme="majorBidi" w:hAnsiTheme="majorBidi" w:cstheme="majorBidi"/>
          <w:i/>
          <w:iCs/>
          <w:lang w:val="id-ID"/>
        </w:rPr>
        <w:t xml:space="preserve">Earning Per Share </w:t>
      </w:r>
      <w:r w:rsidRPr="00C80F52">
        <w:rPr>
          <w:rFonts w:asciiTheme="majorBidi" w:hAnsiTheme="majorBidi" w:cstheme="majorBidi"/>
          <w:lang w:val="id-ID"/>
        </w:rPr>
        <w:t>Emiten di Bursa Efek Indonesia, 464.</w:t>
      </w:r>
    </w:p>
    <w:p w:rsidR="004F538F" w:rsidRPr="00C80F52" w:rsidRDefault="004F538F" w:rsidP="006C42C6">
      <w:pPr>
        <w:pStyle w:val="FootnoteText"/>
        <w:ind w:left="720"/>
        <w:jc w:val="both"/>
        <w:rPr>
          <w:rFonts w:asciiTheme="majorBidi" w:hAnsiTheme="majorBidi" w:cstheme="majorBidi"/>
          <w:lang w:val="id-ID"/>
        </w:rPr>
      </w:pPr>
    </w:p>
  </w:footnote>
  <w:footnote w:id="35">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Suliyanto, </w:t>
      </w:r>
      <w:r w:rsidRPr="00C80F52">
        <w:rPr>
          <w:rFonts w:asciiTheme="majorBidi" w:hAnsiTheme="majorBidi" w:cstheme="majorBidi"/>
          <w:i/>
          <w:iCs/>
          <w:lang w:val="id-ID"/>
        </w:rPr>
        <w:t xml:space="preserve">Metode Riset Bisnis, </w:t>
      </w:r>
      <w:r w:rsidRPr="00C80F52">
        <w:rPr>
          <w:rFonts w:asciiTheme="majorBidi" w:hAnsiTheme="majorBidi" w:cstheme="majorBidi"/>
          <w:lang w:val="id-ID"/>
        </w:rPr>
        <w:t>(Yogyakarta: Andi Offset, 2009), 54.</w:t>
      </w:r>
    </w:p>
  </w:footnote>
  <w:footnote w:id="36">
    <w:p w:rsidR="004F538F" w:rsidRPr="00C80F52" w:rsidRDefault="004F538F" w:rsidP="006C42C6">
      <w:pPr>
        <w:pStyle w:val="FootnoteText"/>
        <w:ind w:firstLine="720"/>
        <w:jc w:val="both"/>
        <w:rPr>
          <w:rFonts w:asciiTheme="majorBidi" w:hAnsiTheme="majorBidi" w:cstheme="majorBidi"/>
          <w:lang w:val="id-ID"/>
        </w:rPr>
      </w:pPr>
      <w:r w:rsidRPr="00C80F52">
        <w:rPr>
          <w:rStyle w:val="FootnoteReference"/>
          <w:rFonts w:asciiTheme="majorBidi" w:hAnsiTheme="majorBidi" w:cstheme="majorBidi"/>
        </w:rPr>
        <w:footnoteRef/>
      </w:r>
      <w:r w:rsidRPr="00C80F52">
        <w:rPr>
          <w:rFonts w:asciiTheme="majorBidi" w:hAnsiTheme="majorBidi" w:cstheme="majorBidi"/>
        </w:rPr>
        <w:t xml:space="preserve"> </w:t>
      </w:r>
      <w:r w:rsidRPr="00C80F52">
        <w:rPr>
          <w:rFonts w:asciiTheme="majorBidi" w:hAnsiTheme="majorBidi" w:cstheme="majorBidi"/>
          <w:lang w:val="id-ID"/>
        </w:rPr>
        <w:t xml:space="preserve">Saifuddin Azwar, </w:t>
      </w:r>
      <w:r w:rsidRPr="00C80F52">
        <w:rPr>
          <w:rFonts w:asciiTheme="majorBidi" w:hAnsiTheme="majorBidi" w:cstheme="majorBidi"/>
          <w:i/>
          <w:iCs/>
          <w:lang w:val="id-ID"/>
        </w:rPr>
        <w:t>Metode Penelitian</w:t>
      </w:r>
      <w:r w:rsidRPr="00C80F52">
        <w:rPr>
          <w:rFonts w:asciiTheme="majorBidi" w:hAnsiTheme="majorBidi" w:cstheme="majorBidi"/>
          <w:lang w:val="id-ID"/>
        </w:rPr>
        <w:t xml:space="preserve"> (Yogyakarta: Pustaka Pelajar, 2015), 49.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085956119"/>
      <w:docPartObj>
        <w:docPartGallery w:val="Page Numbers (Top of Page)"/>
        <w:docPartUnique/>
      </w:docPartObj>
    </w:sdtPr>
    <w:sdtEndPr>
      <w:rPr>
        <w:noProof/>
      </w:rPr>
    </w:sdtEndPr>
    <w:sdtContent>
      <w:p w:rsidR="005A2C25" w:rsidRPr="005A2C25" w:rsidRDefault="005A2C25">
        <w:pPr>
          <w:pStyle w:val="Header"/>
          <w:jc w:val="right"/>
          <w:rPr>
            <w:rFonts w:asciiTheme="majorBidi" w:hAnsiTheme="majorBidi" w:cstheme="majorBidi"/>
            <w:sz w:val="24"/>
            <w:szCs w:val="24"/>
          </w:rPr>
        </w:pPr>
        <w:r w:rsidRPr="005A2C25">
          <w:rPr>
            <w:rFonts w:asciiTheme="majorBidi" w:hAnsiTheme="majorBidi" w:cstheme="majorBidi"/>
            <w:sz w:val="24"/>
            <w:szCs w:val="24"/>
          </w:rPr>
          <w:fldChar w:fldCharType="begin"/>
        </w:r>
        <w:r w:rsidRPr="005A2C25">
          <w:rPr>
            <w:rFonts w:asciiTheme="majorBidi" w:hAnsiTheme="majorBidi" w:cstheme="majorBidi"/>
            <w:sz w:val="24"/>
            <w:szCs w:val="24"/>
          </w:rPr>
          <w:instrText xml:space="preserve"> PAGE   \* MERGEFORMAT </w:instrText>
        </w:r>
        <w:r w:rsidRPr="005A2C25">
          <w:rPr>
            <w:rFonts w:asciiTheme="majorBidi" w:hAnsiTheme="majorBidi" w:cstheme="majorBidi"/>
            <w:sz w:val="24"/>
            <w:szCs w:val="24"/>
          </w:rPr>
          <w:fldChar w:fldCharType="separate"/>
        </w:r>
        <w:r>
          <w:rPr>
            <w:rFonts w:asciiTheme="majorBidi" w:hAnsiTheme="majorBidi" w:cstheme="majorBidi"/>
            <w:noProof/>
            <w:sz w:val="24"/>
            <w:szCs w:val="24"/>
          </w:rPr>
          <w:t>57</w:t>
        </w:r>
        <w:r w:rsidRPr="005A2C25">
          <w:rPr>
            <w:rFonts w:asciiTheme="majorBidi" w:hAnsiTheme="majorBidi" w:cstheme="majorBidi"/>
            <w:noProof/>
            <w:sz w:val="24"/>
            <w:szCs w:val="24"/>
          </w:rPr>
          <w:fldChar w:fldCharType="end"/>
        </w:r>
      </w:p>
    </w:sdtContent>
  </w:sdt>
  <w:p w:rsidR="004F538F" w:rsidRPr="005A2C25" w:rsidRDefault="004F538F">
    <w:pPr>
      <w:pStyle w:val="Header"/>
      <w:rPr>
        <w:rFonts w:asciiTheme="majorBidi" w:hAnsiTheme="majorBidi" w:cstheme="majorBidi"/>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C8"/>
    <w:multiLevelType w:val="hybridMultilevel"/>
    <w:tmpl w:val="32D4604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075E5151"/>
    <w:multiLevelType w:val="hybridMultilevel"/>
    <w:tmpl w:val="523C3C78"/>
    <w:lvl w:ilvl="0" w:tplc="21DE82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103B"/>
    <w:multiLevelType w:val="hybridMultilevel"/>
    <w:tmpl w:val="A08CCAF8"/>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nsid w:val="148A22D7"/>
    <w:multiLevelType w:val="hybridMultilevel"/>
    <w:tmpl w:val="B532C3EC"/>
    <w:lvl w:ilvl="0" w:tplc="463CB9D4">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4">
    <w:nsid w:val="1CEC3019"/>
    <w:multiLevelType w:val="hybridMultilevel"/>
    <w:tmpl w:val="E4621F9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E2353DB"/>
    <w:multiLevelType w:val="hybridMultilevel"/>
    <w:tmpl w:val="7B6E8B38"/>
    <w:lvl w:ilvl="0" w:tplc="04090017">
      <w:start w:val="1"/>
      <w:numFmt w:val="lowerLetter"/>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6">
    <w:nsid w:val="2046680B"/>
    <w:multiLevelType w:val="hybridMultilevel"/>
    <w:tmpl w:val="6F5EF90C"/>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
    <w:nsid w:val="25422106"/>
    <w:multiLevelType w:val="hybridMultilevel"/>
    <w:tmpl w:val="2E585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F3B73"/>
    <w:multiLevelType w:val="hybridMultilevel"/>
    <w:tmpl w:val="E07A5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01A6E"/>
    <w:multiLevelType w:val="hybridMultilevel"/>
    <w:tmpl w:val="594E6DD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29A42A5C"/>
    <w:multiLevelType w:val="hybridMultilevel"/>
    <w:tmpl w:val="842AC63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ACA4EF3"/>
    <w:multiLevelType w:val="hybridMultilevel"/>
    <w:tmpl w:val="21BA56B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7416534"/>
    <w:multiLevelType w:val="hybridMultilevel"/>
    <w:tmpl w:val="7A7A2A3E"/>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nsid w:val="46526A5C"/>
    <w:multiLevelType w:val="hybridMultilevel"/>
    <w:tmpl w:val="31AE59BE"/>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4">
    <w:nsid w:val="46A57943"/>
    <w:multiLevelType w:val="hybridMultilevel"/>
    <w:tmpl w:val="A73C4B14"/>
    <w:lvl w:ilvl="0" w:tplc="04090011">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5">
    <w:nsid w:val="47AE2936"/>
    <w:multiLevelType w:val="hybridMultilevel"/>
    <w:tmpl w:val="6F0CA8D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BF95151"/>
    <w:multiLevelType w:val="hybridMultilevel"/>
    <w:tmpl w:val="8A380E9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72577D7"/>
    <w:multiLevelType w:val="hybridMultilevel"/>
    <w:tmpl w:val="89AC0516"/>
    <w:lvl w:ilvl="0" w:tplc="04090011">
      <w:start w:val="1"/>
      <w:numFmt w:val="decimal"/>
      <w:lvlText w:val="%1)"/>
      <w:lvlJc w:val="left"/>
      <w:pPr>
        <w:ind w:left="3337" w:hanging="360"/>
      </w:p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8">
    <w:nsid w:val="573667FD"/>
    <w:multiLevelType w:val="hybridMultilevel"/>
    <w:tmpl w:val="5AEC996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F4D4BF2"/>
    <w:multiLevelType w:val="hybridMultilevel"/>
    <w:tmpl w:val="7B061370"/>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686F3300"/>
    <w:multiLevelType w:val="hybridMultilevel"/>
    <w:tmpl w:val="9F04C7AA"/>
    <w:lvl w:ilvl="0" w:tplc="463CB9D4">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1">
    <w:nsid w:val="6DCC69C7"/>
    <w:multiLevelType w:val="hybridMultilevel"/>
    <w:tmpl w:val="94C82018"/>
    <w:lvl w:ilvl="0" w:tplc="463CB9D4">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2">
    <w:nsid w:val="71D00089"/>
    <w:multiLevelType w:val="hybridMultilevel"/>
    <w:tmpl w:val="7CA64CEC"/>
    <w:lvl w:ilvl="0" w:tplc="04090011">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3">
    <w:nsid w:val="733A4FAC"/>
    <w:multiLevelType w:val="hybridMultilevel"/>
    <w:tmpl w:val="62DC176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73891E57"/>
    <w:multiLevelType w:val="hybridMultilevel"/>
    <w:tmpl w:val="2EEED262"/>
    <w:lvl w:ilvl="0" w:tplc="04090017">
      <w:start w:val="1"/>
      <w:numFmt w:val="lowerLetter"/>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25">
    <w:nsid w:val="741D3D91"/>
    <w:multiLevelType w:val="hybridMultilevel"/>
    <w:tmpl w:val="5AA261EE"/>
    <w:lvl w:ilvl="0" w:tplc="04090011">
      <w:start w:val="1"/>
      <w:numFmt w:val="decimal"/>
      <w:lvlText w:val="%1)"/>
      <w:lvlJc w:val="left"/>
      <w:pPr>
        <w:ind w:left="3337" w:hanging="360"/>
      </w:p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6">
    <w:nsid w:val="766F558E"/>
    <w:multiLevelType w:val="hybridMultilevel"/>
    <w:tmpl w:val="F98641B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7"/>
  </w:num>
  <w:num w:numId="2">
    <w:abstractNumId w:val="8"/>
  </w:num>
  <w:num w:numId="3">
    <w:abstractNumId w:val="1"/>
  </w:num>
  <w:num w:numId="4">
    <w:abstractNumId w:val="4"/>
  </w:num>
  <w:num w:numId="5">
    <w:abstractNumId w:val="15"/>
  </w:num>
  <w:num w:numId="6">
    <w:abstractNumId w:val="16"/>
  </w:num>
  <w:num w:numId="7">
    <w:abstractNumId w:val="11"/>
  </w:num>
  <w:num w:numId="8">
    <w:abstractNumId w:val="23"/>
  </w:num>
  <w:num w:numId="9">
    <w:abstractNumId w:val="18"/>
  </w:num>
  <w:num w:numId="10">
    <w:abstractNumId w:val="26"/>
  </w:num>
  <w:num w:numId="11">
    <w:abstractNumId w:val="12"/>
  </w:num>
  <w:num w:numId="12">
    <w:abstractNumId w:val="6"/>
  </w:num>
  <w:num w:numId="13">
    <w:abstractNumId w:val="20"/>
  </w:num>
  <w:num w:numId="14">
    <w:abstractNumId w:val="3"/>
  </w:num>
  <w:num w:numId="15">
    <w:abstractNumId w:val="21"/>
  </w:num>
  <w:num w:numId="16">
    <w:abstractNumId w:val="14"/>
  </w:num>
  <w:num w:numId="17">
    <w:abstractNumId w:val="10"/>
  </w:num>
  <w:num w:numId="18">
    <w:abstractNumId w:val="0"/>
  </w:num>
  <w:num w:numId="19">
    <w:abstractNumId w:val="9"/>
  </w:num>
  <w:num w:numId="20">
    <w:abstractNumId w:val="22"/>
  </w:num>
  <w:num w:numId="21">
    <w:abstractNumId w:val="25"/>
  </w:num>
  <w:num w:numId="22">
    <w:abstractNumId w:val="17"/>
  </w:num>
  <w:num w:numId="23">
    <w:abstractNumId w:val="19"/>
  </w:num>
  <w:num w:numId="24">
    <w:abstractNumId w:val="5"/>
  </w:num>
  <w:num w:numId="25">
    <w:abstractNumId w:val="24"/>
  </w:num>
  <w:num w:numId="26">
    <w:abstractNumId w:val="2"/>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90"/>
    <w:rsid w:val="0000198F"/>
    <w:rsid w:val="00023066"/>
    <w:rsid w:val="000341C8"/>
    <w:rsid w:val="00055173"/>
    <w:rsid w:val="00056584"/>
    <w:rsid w:val="00070508"/>
    <w:rsid w:val="000825F2"/>
    <w:rsid w:val="0008294E"/>
    <w:rsid w:val="000838E6"/>
    <w:rsid w:val="00093BC0"/>
    <w:rsid w:val="00093FBF"/>
    <w:rsid w:val="00096498"/>
    <w:rsid w:val="00097991"/>
    <w:rsid w:val="000A43B5"/>
    <w:rsid w:val="000B75E5"/>
    <w:rsid w:val="000B7AF1"/>
    <w:rsid w:val="000C7826"/>
    <w:rsid w:val="000D49D6"/>
    <w:rsid w:val="000D5059"/>
    <w:rsid w:val="000D7BDB"/>
    <w:rsid w:val="000F1F8B"/>
    <w:rsid w:val="00116895"/>
    <w:rsid w:val="00116CD4"/>
    <w:rsid w:val="001301FF"/>
    <w:rsid w:val="00133783"/>
    <w:rsid w:val="00143AD9"/>
    <w:rsid w:val="00155145"/>
    <w:rsid w:val="001718FE"/>
    <w:rsid w:val="00174E97"/>
    <w:rsid w:val="00180A7A"/>
    <w:rsid w:val="001845F1"/>
    <w:rsid w:val="00191218"/>
    <w:rsid w:val="00191602"/>
    <w:rsid w:val="00192C51"/>
    <w:rsid w:val="001B500A"/>
    <w:rsid w:val="001C24EF"/>
    <w:rsid w:val="001C3485"/>
    <w:rsid w:val="001D2295"/>
    <w:rsid w:val="001D3D3D"/>
    <w:rsid w:val="001D51AA"/>
    <w:rsid w:val="001F6123"/>
    <w:rsid w:val="001F7E26"/>
    <w:rsid w:val="00200A64"/>
    <w:rsid w:val="00201DA2"/>
    <w:rsid w:val="00207653"/>
    <w:rsid w:val="002146F1"/>
    <w:rsid w:val="00223AF6"/>
    <w:rsid w:val="00224F52"/>
    <w:rsid w:val="002444A5"/>
    <w:rsid w:val="00292B46"/>
    <w:rsid w:val="002A4EFE"/>
    <w:rsid w:val="002C30D4"/>
    <w:rsid w:val="002D0799"/>
    <w:rsid w:val="002D62A1"/>
    <w:rsid w:val="002D6A18"/>
    <w:rsid w:val="002E3F4B"/>
    <w:rsid w:val="002E4CCF"/>
    <w:rsid w:val="002E6B76"/>
    <w:rsid w:val="00305876"/>
    <w:rsid w:val="003146F5"/>
    <w:rsid w:val="00316016"/>
    <w:rsid w:val="00316D87"/>
    <w:rsid w:val="00336E3A"/>
    <w:rsid w:val="003417C6"/>
    <w:rsid w:val="00342BBD"/>
    <w:rsid w:val="0035134E"/>
    <w:rsid w:val="003633CA"/>
    <w:rsid w:val="003802DD"/>
    <w:rsid w:val="00397591"/>
    <w:rsid w:val="003A1C91"/>
    <w:rsid w:val="003C231A"/>
    <w:rsid w:val="003C2B94"/>
    <w:rsid w:val="003C7DED"/>
    <w:rsid w:val="00430B07"/>
    <w:rsid w:val="00441DED"/>
    <w:rsid w:val="00444363"/>
    <w:rsid w:val="00462DA8"/>
    <w:rsid w:val="004665E8"/>
    <w:rsid w:val="004669A2"/>
    <w:rsid w:val="00480AFE"/>
    <w:rsid w:val="00482573"/>
    <w:rsid w:val="004A47DD"/>
    <w:rsid w:val="004B0225"/>
    <w:rsid w:val="004C03B9"/>
    <w:rsid w:val="004D1870"/>
    <w:rsid w:val="004F538F"/>
    <w:rsid w:val="00503E84"/>
    <w:rsid w:val="00506F86"/>
    <w:rsid w:val="0051584A"/>
    <w:rsid w:val="00537BF9"/>
    <w:rsid w:val="00554042"/>
    <w:rsid w:val="0058553A"/>
    <w:rsid w:val="00590395"/>
    <w:rsid w:val="00593B92"/>
    <w:rsid w:val="005A2C25"/>
    <w:rsid w:val="005B10F9"/>
    <w:rsid w:val="005B2C15"/>
    <w:rsid w:val="005C467B"/>
    <w:rsid w:val="005D1B02"/>
    <w:rsid w:val="005D3F96"/>
    <w:rsid w:val="005E4757"/>
    <w:rsid w:val="006033DD"/>
    <w:rsid w:val="006130B0"/>
    <w:rsid w:val="00614C27"/>
    <w:rsid w:val="0062497E"/>
    <w:rsid w:val="006326D3"/>
    <w:rsid w:val="0063540F"/>
    <w:rsid w:val="00636E50"/>
    <w:rsid w:val="00643F97"/>
    <w:rsid w:val="0065125F"/>
    <w:rsid w:val="0065226B"/>
    <w:rsid w:val="00684B07"/>
    <w:rsid w:val="00693438"/>
    <w:rsid w:val="006A6B2A"/>
    <w:rsid w:val="006B079C"/>
    <w:rsid w:val="006C1023"/>
    <w:rsid w:val="006C42C6"/>
    <w:rsid w:val="006D6996"/>
    <w:rsid w:val="006E6B68"/>
    <w:rsid w:val="007010BF"/>
    <w:rsid w:val="007109ED"/>
    <w:rsid w:val="00712C07"/>
    <w:rsid w:val="00731B04"/>
    <w:rsid w:val="00732251"/>
    <w:rsid w:val="007330D7"/>
    <w:rsid w:val="0074114A"/>
    <w:rsid w:val="00743294"/>
    <w:rsid w:val="00744153"/>
    <w:rsid w:val="00746FA9"/>
    <w:rsid w:val="00766839"/>
    <w:rsid w:val="007754B5"/>
    <w:rsid w:val="0077780E"/>
    <w:rsid w:val="007805B7"/>
    <w:rsid w:val="00786E1A"/>
    <w:rsid w:val="00787BE4"/>
    <w:rsid w:val="007A1CD7"/>
    <w:rsid w:val="007A313F"/>
    <w:rsid w:val="007A3397"/>
    <w:rsid w:val="007B3716"/>
    <w:rsid w:val="007C0CDA"/>
    <w:rsid w:val="007D6813"/>
    <w:rsid w:val="007E087C"/>
    <w:rsid w:val="007F1D89"/>
    <w:rsid w:val="007F5967"/>
    <w:rsid w:val="00804292"/>
    <w:rsid w:val="00806B88"/>
    <w:rsid w:val="00811585"/>
    <w:rsid w:val="00817021"/>
    <w:rsid w:val="00820935"/>
    <w:rsid w:val="008343F3"/>
    <w:rsid w:val="00852023"/>
    <w:rsid w:val="008649BE"/>
    <w:rsid w:val="008920BA"/>
    <w:rsid w:val="00895E32"/>
    <w:rsid w:val="008B176A"/>
    <w:rsid w:val="008B4335"/>
    <w:rsid w:val="008B7960"/>
    <w:rsid w:val="008C7B14"/>
    <w:rsid w:val="008E59BC"/>
    <w:rsid w:val="008F5B23"/>
    <w:rsid w:val="00927263"/>
    <w:rsid w:val="0092795E"/>
    <w:rsid w:val="00946850"/>
    <w:rsid w:val="00950D28"/>
    <w:rsid w:val="009574D4"/>
    <w:rsid w:val="009664D3"/>
    <w:rsid w:val="00984B96"/>
    <w:rsid w:val="00995AFE"/>
    <w:rsid w:val="009C4E2E"/>
    <w:rsid w:val="009D4EF9"/>
    <w:rsid w:val="009E6733"/>
    <w:rsid w:val="00A078B5"/>
    <w:rsid w:val="00A10B66"/>
    <w:rsid w:val="00A12B20"/>
    <w:rsid w:val="00A1683B"/>
    <w:rsid w:val="00A26B47"/>
    <w:rsid w:val="00A27EB6"/>
    <w:rsid w:val="00A37404"/>
    <w:rsid w:val="00A50C62"/>
    <w:rsid w:val="00A63E72"/>
    <w:rsid w:val="00A73807"/>
    <w:rsid w:val="00A73CD0"/>
    <w:rsid w:val="00A82753"/>
    <w:rsid w:val="00A8437B"/>
    <w:rsid w:val="00A84F17"/>
    <w:rsid w:val="00A96CCE"/>
    <w:rsid w:val="00AA43C7"/>
    <w:rsid w:val="00AA7BE6"/>
    <w:rsid w:val="00AB1507"/>
    <w:rsid w:val="00AB3D1A"/>
    <w:rsid w:val="00AD1377"/>
    <w:rsid w:val="00AE3454"/>
    <w:rsid w:val="00B0093C"/>
    <w:rsid w:val="00B07690"/>
    <w:rsid w:val="00B125B3"/>
    <w:rsid w:val="00B34C96"/>
    <w:rsid w:val="00B415AD"/>
    <w:rsid w:val="00B50A3E"/>
    <w:rsid w:val="00B52EEE"/>
    <w:rsid w:val="00B6182A"/>
    <w:rsid w:val="00B75147"/>
    <w:rsid w:val="00B80C65"/>
    <w:rsid w:val="00B91C1E"/>
    <w:rsid w:val="00B955D7"/>
    <w:rsid w:val="00BA41F6"/>
    <w:rsid w:val="00BA4579"/>
    <w:rsid w:val="00BA7327"/>
    <w:rsid w:val="00BC29AE"/>
    <w:rsid w:val="00BE472B"/>
    <w:rsid w:val="00C1147E"/>
    <w:rsid w:val="00C13F28"/>
    <w:rsid w:val="00C15313"/>
    <w:rsid w:val="00C25282"/>
    <w:rsid w:val="00C2724E"/>
    <w:rsid w:val="00C35107"/>
    <w:rsid w:val="00C4403D"/>
    <w:rsid w:val="00C52CB1"/>
    <w:rsid w:val="00C5756C"/>
    <w:rsid w:val="00C63DEB"/>
    <w:rsid w:val="00C64E17"/>
    <w:rsid w:val="00C7238A"/>
    <w:rsid w:val="00C80F52"/>
    <w:rsid w:val="00C942CE"/>
    <w:rsid w:val="00CA1919"/>
    <w:rsid w:val="00CA2835"/>
    <w:rsid w:val="00CA68BD"/>
    <w:rsid w:val="00CB69E8"/>
    <w:rsid w:val="00CB6B35"/>
    <w:rsid w:val="00CB7688"/>
    <w:rsid w:val="00CC2EFB"/>
    <w:rsid w:val="00CD0AC7"/>
    <w:rsid w:val="00CD19E4"/>
    <w:rsid w:val="00CD46C5"/>
    <w:rsid w:val="00CE228A"/>
    <w:rsid w:val="00CF1455"/>
    <w:rsid w:val="00D01A29"/>
    <w:rsid w:val="00D12301"/>
    <w:rsid w:val="00D177F8"/>
    <w:rsid w:val="00D24A29"/>
    <w:rsid w:val="00D25160"/>
    <w:rsid w:val="00D33A02"/>
    <w:rsid w:val="00D4712B"/>
    <w:rsid w:val="00D502C9"/>
    <w:rsid w:val="00D74641"/>
    <w:rsid w:val="00D76FE9"/>
    <w:rsid w:val="00D82ACF"/>
    <w:rsid w:val="00DA0AE3"/>
    <w:rsid w:val="00DC5B17"/>
    <w:rsid w:val="00DC60B6"/>
    <w:rsid w:val="00DD180E"/>
    <w:rsid w:val="00E01C7B"/>
    <w:rsid w:val="00E025D8"/>
    <w:rsid w:val="00E257AE"/>
    <w:rsid w:val="00E25EAA"/>
    <w:rsid w:val="00E34E9C"/>
    <w:rsid w:val="00E7197A"/>
    <w:rsid w:val="00E8138F"/>
    <w:rsid w:val="00EB4451"/>
    <w:rsid w:val="00EB598A"/>
    <w:rsid w:val="00EB7D96"/>
    <w:rsid w:val="00EC4DF5"/>
    <w:rsid w:val="00EE5C3C"/>
    <w:rsid w:val="00EE6659"/>
    <w:rsid w:val="00F17CFF"/>
    <w:rsid w:val="00F17E61"/>
    <w:rsid w:val="00F208F2"/>
    <w:rsid w:val="00F2306E"/>
    <w:rsid w:val="00F36342"/>
    <w:rsid w:val="00F43555"/>
    <w:rsid w:val="00F56393"/>
    <w:rsid w:val="00F73F78"/>
    <w:rsid w:val="00F81BDC"/>
    <w:rsid w:val="00F86B3C"/>
    <w:rsid w:val="00F8773D"/>
    <w:rsid w:val="00FA270F"/>
    <w:rsid w:val="00FB3F15"/>
    <w:rsid w:val="00FD25A0"/>
    <w:rsid w:val="00FF6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90"/>
    <w:pPr>
      <w:ind w:left="720"/>
      <w:contextualSpacing/>
    </w:pPr>
  </w:style>
  <w:style w:type="table" w:styleId="TableGrid">
    <w:name w:val="Table Grid"/>
    <w:basedOn w:val="TableNormal"/>
    <w:uiPriority w:val="59"/>
    <w:rsid w:val="00EC4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1C7B"/>
    <w:pPr>
      <w:spacing w:after="0" w:line="240" w:lineRule="auto"/>
    </w:pPr>
    <w:rPr>
      <w:sz w:val="20"/>
      <w:szCs w:val="20"/>
    </w:rPr>
  </w:style>
  <w:style w:type="character" w:customStyle="1" w:styleId="FootnoteTextChar">
    <w:name w:val="Footnote Text Char"/>
    <w:basedOn w:val="DefaultParagraphFont"/>
    <w:link w:val="FootnoteText"/>
    <w:uiPriority w:val="99"/>
    <w:rsid w:val="00E01C7B"/>
    <w:rPr>
      <w:sz w:val="20"/>
      <w:szCs w:val="20"/>
    </w:rPr>
  </w:style>
  <w:style w:type="character" w:styleId="FootnoteReference">
    <w:name w:val="footnote reference"/>
    <w:basedOn w:val="DefaultParagraphFont"/>
    <w:uiPriority w:val="99"/>
    <w:semiHidden/>
    <w:unhideWhenUsed/>
    <w:rsid w:val="00E01C7B"/>
    <w:rPr>
      <w:vertAlign w:val="superscript"/>
    </w:rPr>
  </w:style>
  <w:style w:type="paragraph" w:styleId="BalloonText">
    <w:name w:val="Balloon Text"/>
    <w:basedOn w:val="Normal"/>
    <w:link w:val="BalloonTextChar"/>
    <w:uiPriority w:val="99"/>
    <w:semiHidden/>
    <w:unhideWhenUsed/>
    <w:rsid w:val="00F7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78"/>
    <w:rPr>
      <w:rFonts w:ascii="Tahoma" w:hAnsi="Tahoma" w:cs="Tahoma"/>
      <w:sz w:val="16"/>
      <w:szCs w:val="16"/>
    </w:rPr>
  </w:style>
  <w:style w:type="table" w:styleId="LightList-Accent1">
    <w:name w:val="Light List Accent 1"/>
    <w:basedOn w:val="TableNormal"/>
    <w:uiPriority w:val="61"/>
    <w:rsid w:val="00BA73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7010B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73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B04"/>
  </w:style>
  <w:style w:type="paragraph" w:styleId="Footer">
    <w:name w:val="footer"/>
    <w:basedOn w:val="Normal"/>
    <w:link w:val="FooterChar"/>
    <w:uiPriority w:val="99"/>
    <w:unhideWhenUsed/>
    <w:rsid w:val="0073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B04"/>
  </w:style>
  <w:style w:type="character" w:styleId="Emphasis">
    <w:name w:val="Emphasis"/>
    <w:basedOn w:val="DefaultParagraphFont"/>
    <w:uiPriority w:val="20"/>
    <w:qFormat/>
    <w:rsid w:val="00A84F17"/>
    <w:rPr>
      <w:i/>
      <w:iCs/>
    </w:rPr>
  </w:style>
  <w:style w:type="paragraph" w:styleId="NormalWeb">
    <w:name w:val="Normal (Web)"/>
    <w:basedOn w:val="Normal"/>
    <w:uiPriority w:val="99"/>
    <w:semiHidden/>
    <w:unhideWhenUsed/>
    <w:rsid w:val="00A84F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90"/>
    <w:pPr>
      <w:ind w:left="720"/>
      <w:contextualSpacing/>
    </w:pPr>
  </w:style>
  <w:style w:type="table" w:styleId="TableGrid">
    <w:name w:val="Table Grid"/>
    <w:basedOn w:val="TableNormal"/>
    <w:uiPriority w:val="59"/>
    <w:rsid w:val="00EC4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1C7B"/>
    <w:pPr>
      <w:spacing w:after="0" w:line="240" w:lineRule="auto"/>
    </w:pPr>
    <w:rPr>
      <w:sz w:val="20"/>
      <w:szCs w:val="20"/>
    </w:rPr>
  </w:style>
  <w:style w:type="character" w:customStyle="1" w:styleId="FootnoteTextChar">
    <w:name w:val="Footnote Text Char"/>
    <w:basedOn w:val="DefaultParagraphFont"/>
    <w:link w:val="FootnoteText"/>
    <w:uiPriority w:val="99"/>
    <w:rsid w:val="00E01C7B"/>
    <w:rPr>
      <w:sz w:val="20"/>
      <w:szCs w:val="20"/>
    </w:rPr>
  </w:style>
  <w:style w:type="character" w:styleId="FootnoteReference">
    <w:name w:val="footnote reference"/>
    <w:basedOn w:val="DefaultParagraphFont"/>
    <w:uiPriority w:val="99"/>
    <w:semiHidden/>
    <w:unhideWhenUsed/>
    <w:rsid w:val="00E01C7B"/>
    <w:rPr>
      <w:vertAlign w:val="superscript"/>
    </w:rPr>
  </w:style>
  <w:style w:type="paragraph" w:styleId="BalloonText">
    <w:name w:val="Balloon Text"/>
    <w:basedOn w:val="Normal"/>
    <w:link w:val="BalloonTextChar"/>
    <w:uiPriority w:val="99"/>
    <w:semiHidden/>
    <w:unhideWhenUsed/>
    <w:rsid w:val="00F7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78"/>
    <w:rPr>
      <w:rFonts w:ascii="Tahoma" w:hAnsi="Tahoma" w:cs="Tahoma"/>
      <w:sz w:val="16"/>
      <w:szCs w:val="16"/>
    </w:rPr>
  </w:style>
  <w:style w:type="table" w:styleId="LightList-Accent1">
    <w:name w:val="Light List Accent 1"/>
    <w:basedOn w:val="TableNormal"/>
    <w:uiPriority w:val="61"/>
    <w:rsid w:val="00BA73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7010B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73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B04"/>
  </w:style>
  <w:style w:type="paragraph" w:styleId="Footer">
    <w:name w:val="footer"/>
    <w:basedOn w:val="Normal"/>
    <w:link w:val="FooterChar"/>
    <w:uiPriority w:val="99"/>
    <w:unhideWhenUsed/>
    <w:rsid w:val="0073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B04"/>
  </w:style>
  <w:style w:type="character" w:styleId="Emphasis">
    <w:name w:val="Emphasis"/>
    <w:basedOn w:val="DefaultParagraphFont"/>
    <w:uiPriority w:val="20"/>
    <w:qFormat/>
    <w:rsid w:val="00A84F17"/>
    <w:rPr>
      <w:i/>
      <w:iCs/>
    </w:rPr>
  </w:style>
  <w:style w:type="paragraph" w:styleId="NormalWeb">
    <w:name w:val="Normal (Web)"/>
    <w:basedOn w:val="Normal"/>
    <w:uiPriority w:val="99"/>
    <w:semiHidden/>
    <w:unhideWhenUsed/>
    <w:rsid w:val="00A84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58080">
      <w:bodyDiv w:val="1"/>
      <w:marLeft w:val="0"/>
      <w:marRight w:val="0"/>
      <w:marTop w:val="0"/>
      <w:marBottom w:val="0"/>
      <w:divBdr>
        <w:top w:val="none" w:sz="0" w:space="0" w:color="auto"/>
        <w:left w:val="none" w:sz="0" w:space="0" w:color="auto"/>
        <w:bottom w:val="none" w:sz="0" w:space="0" w:color="auto"/>
        <w:right w:val="none" w:sz="0" w:space="0" w:color="auto"/>
      </w:divBdr>
      <w:divsChild>
        <w:div w:id="572542711">
          <w:marLeft w:val="786"/>
          <w:marRight w:val="0"/>
          <w:marTop w:val="0"/>
          <w:marBottom w:val="0"/>
          <w:divBdr>
            <w:top w:val="none" w:sz="0" w:space="0" w:color="auto"/>
            <w:left w:val="none" w:sz="0" w:space="0" w:color="auto"/>
            <w:bottom w:val="none" w:sz="0" w:space="0" w:color="auto"/>
            <w:right w:val="none" w:sz="0" w:space="0" w:color="auto"/>
          </w:divBdr>
        </w:div>
        <w:div w:id="130249902">
          <w:marLeft w:val="567"/>
          <w:marRight w:val="0"/>
          <w:marTop w:val="0"/>
          <w:marBottom w:val="0"/>
          <w:divBdr>
            <w:top w:val="none" w:sz="0" w:space="0" w:color="auto"/>
            <w:left w:val="none" w:sz="0" w:space="0" w:color="auto"/>
            <w:bottom w:val="none" w:sz="0" w:space="0" w:color="auto"/>
            <w:right w:val="none" w:sz="0" w:space="0" w:color="auto"/>
          </w:divBdr>
        </w:div>
        <w:div w:id="1474250688">
          <w:marLeft w:val="786"/>
          <w:marRight w:val="0"/>
          <w:marTop w:val="0"/>
          <w:marBottom w:val="0"/>
          <w:divBdr>
            <w:top w:val="none" w:sz="0" w:space="0" w:color="auto"/>
            <w:left w:val="none" w:sz="0" w:space="0" w:color="auto"/>
            <w:bottom w:val="none" w:sz="0" w:space="0" w:color="auto"/>
            <w:right w:val="none" w:sz="0" w:space="0" w:color="auto"/>
          </w:divBdr>
        </w:div>
        <w:div w:id="875121025">
          <w:marLeft w:val="7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1DFF-5D8F-463B-97E8-33273CFE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6403</Words>
  <Characters>36503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cp:lastPrinted>2018-05-31T04:21:00Z</cp:lastPrinted>
  <dcterms:created xsi:type="dcterms:W3CDTF">2018-05-30T02:57:00Z</dcterms:created>
  <dcterms:modified xsi:type="dcterms:W3CDTF">2018-05-31T04:23:00Z</dcterms:modified>
</cp:coreProperties>
</file>