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4" w:rsidRDefault="000B7CE6" w:rsidP="003102F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BE0E" wp14:editId="1387D9D5">
                <wp:simplePos x="0" y="0"/>
                <wp:positionH relativeFrom="column">
                  <wp:posOffset>4968571</wp:posOffset>
                </wp:positionH>
                <wp:positionV relativeFrom="paragraph">
                  <wp:posOffset>-1050566</wp:posOffset>
                </wp:positionV>
                <wp:extent cx="445273" cy="341906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CE6" w:rsidRDefault="000B7CE6" w:rsidP="000B7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25pt;margin-top:-82.7pt;width:35.0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" fillcolor="white [3201]" stroked="f" strokeweight=".5pt">
                <v:textbox>
                  <w:txbxContent>
                    <w:p w:rsidR="000B7CE6" w:rsidRDefault="000B7CE6" w:rsidP="000B7CE6"/>
                  </w:txbxContent>
                </v:textbox>
              </v:shape>
            </w:pict>
          </mc:Fallback>
        </mc:AlternateContent>
      </w:r>
      <w:r w:rsidRPr="00FA5E10">
        <w:rPr>
          <w:rFonts w:ascii="Times New Roman" w:hAnsi="Times New Roman" w:cs="Times New Roman"/>
          <w:b/>
          <w:sz w:val="26"/>
          <w:szCs w:val="26"/>
        </w:rPr>
        <w:t>DAFTAR PUSTAKA</w:t>
      </w:r>
    </w:p>
    <w:p w:rsidR="00AF3D53" w:rsidRPr="003102F4" w:rsidRDefault="00AF3D53" w:rsidP="003102F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F0F" w:rsidRDefault="009D2E8B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="000B3322" w:rsidRPr="00CF7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Ibrahim</w:t>
      </w:r>
      <w:r w:rsidR="000B3322" w:rsidRPr="00CF7D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="000B3322"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0B33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="000B3322" w:rsidRPr="00CF7D33">
        <w:rPr>
          <w:rFonts w:ascii="Times New Roman" w:hAnsi="Times New Roman" w:cs="Times New Roman"/>
          <w:sz w:val="24"/>
          <w:szCs w:val="24"/>
        </w:rPr>
        <w:t>.</w:t>
      </w:r>
    </w:p>
    <w:p w:rsidR="009D2E8B" w:rsidRDefault="009D2E8B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Adisasmita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Pembagunan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Pr="00CF7D33">
        <w:rPr>
          <w:rFonts w:ascii="Times New Roman" w:hAnsi="Times New Roman" w:cs="Times New Roman"/>
          <w:sz w:val="24"/>
          <w:szCs w:val="24"/>
        </w:rPr>
        <w:t>.</w:t>
      </w:r>
    </w:p>
    <w:p w:rsidR="009D2E8B" w:rsidRDefault="009D2E8B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</w:t>
      </w:r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Ikhsan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Kyai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Epic Modern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Salafiyah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Lima, 2016</w:t>
      </w:r>
      <w:r w:rsidRPr="00CF7D33">
        <w:rPr>
          <w:rFonts w:ascii="Times New Roman" w:hAnsi="Times New Roman" w:cs="Times New Roman"/>
          <w:sz w:val="24"/>
          <w:szCs w:val="24"/>
        </w:rPr>
        <w:t>.</w:t>
      </w:r>
    </w:p>
    <w:p w:rsidR="00936D17" w:rsidRDefault="00936D17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</w:t>
      </w:r>
      <w:r w:rsidRPr="00CF7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0F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Faried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Pr="00CF7D33">
        <w:rPr>
          <w:rFonts w:ascii="Times New Roman" w:hAnsi="Times New Roman" w:cs="Times New Roman"/>
          <w:sz w:val="24"/>
          <w:szCs w:val="24"/>
        </w:rPr>
        <w:t>.</w:t>
      </w:r>
    </w:p>
    <w:p w:rsidR="007F2758" w:rsidRDefault="007F2758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2A3F0F" w:rsidRDefault="002A3F0F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Gadjong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Daerah,</w:t>
      </w:r>
      <w:r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2007.</w:t>
      </w:r>
    </w:p>
    <w:p w:rsidR="00210DF2" w:rsidRPr="00210DF2" w:rsidRDefault="00210DF2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Siyasah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Kontekstualisasi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Doktrin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0B7CE6" w:rsidRPr="00CF7D33" w:rsidRDefault="000B7CE6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Ishom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spellStart"/>
      <w:proofErr w:type="gramStart"/>
      <w:r w:rsidRPr="00CF7D3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Legal Drafting (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Taqnin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Ahkam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LP2M IAIN SMH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, 2014.</w:t>
      </w:r>
    </w:p>
    <w:p w:rsidR="000B7CE6" w:rsidRPr="00CF7D33" w:rsidRDefault="000B7CE6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Jum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Anggriani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Jum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Negara.</w:t>
      </w:r>
      <w:r w:rsidRPr="00CF7D33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, 2012.</w:t>
      </w:r>
    </w:p>
    <w:p w:rsidR="000B7CE6" w:rsidRDefault="000B7CE6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Kamus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Besar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Bahasa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Indonesia,</w:t>
      </w:r>
      <w:r w:rsidRPr="00CF7D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spellStart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Pusat</w:t>
      </w:r>
      <w:proofErr w:type="spellEnd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Bahasa</w:t>
      </w:r>
      <w:proofErr w:type="spellEnd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Departemen</w:t>
      </w:r>
      <w:proofErr w:type="spellEnd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Pendidikan</w:t>
      </w:r>
      <w:proofErr w:type="spellEnd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Nasional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ed.IV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Cet. VII Jakarta: </w:t>
      </w:r>
      <w:proofErr w:type="spellStart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Gramedia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Pustaka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Utama</w:t>
      </w:r>
      <w:proofErr w:type="spellEnd"/>
      <w:r w:rsidRPr="00CF7D3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2014.</w:t>
      </w:r>
    </w:p>
    <w:p w:rsidR="00FB60FC" w:rsidRDefault="00FB60FC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Syafei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CF7D33">
        <w:rPr>
          <w:rFonts w:ascii="Times New Roman" w:hAnsi="Times New Roman" w:cs="Times New Roman"/>
          <w:sz w:val="24"/>
          <w:szCs w:val="24"/>
        </w:rPr>
        <w:t>.</w:t>
      </w:r>
    </w:p>
    <w:p w:rsidR="009127E5" w:rsidRDefault="009127E5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Rosidin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Desentralisasi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CF7D33">
        <w:rPr>
          <w:rFonts w:ascii="Times New Roman" w:hAnsi="Times New Roman" w:cs="Times New Roman"/>
          <w:sz w:val="24"/>
          <w:szCs w:val="24"/>
        </w:rPr>
        <w:t>.</w:t>
      </w:r>
    </w:p>
    <w:p w:rsidR="000B7CE6" w:rsidRDefault="000B7CE6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N.H.T.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7D3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Pancuran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, 2009.</w:t>
      </w:r>
    </w:p>
    <w:p w:rsidR="00FB60FC" w:rsidRDefault="001F1914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Sukarni</w:t>
      </w:r>
      <w:proofErr w:type="spellEnd"/>
      <w:r w:rsidR="000B7CE6" w:rsidRPr="00CF7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7CE6"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76F">
        <w:rPr>
          <w:rFonts w:ascii="Times New Roman" w:hAnsi="Times New Roman" w:cs="Times New Roman"/>
          <w:i/>
          <w:sz w:val="24"/>
          <w:szCs w:val="24"/>
        </w:rPr>
        <w:t>Fikih</w:t>
      </w:r>
      <w:proofErr w:type="spellEnd"/>
      <w:r w:rsidR="00D56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676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D56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676F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D56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676F">
        <w:rPr>
          <w:rFonts w:ascii="Times New Roman" w:hAnsi="Times New Roman" w:cs="Times New Roman"/>
          <w:i/>
          <w:sz w:val="24"/>
          <w:szCs w:val="24"/>
        </w:rPr>
        <w:t>Presfektif</w:t>
      </w:r>
      <w:proofErr w:type="spellEnd"/>
      <w:r w:rsidR="00D56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676F">
        <w:rPr>
          <w:rFonts w:ascii="Times New Roman" w:hAnsi="Times New Roman" w:cs="Times New Roman"/>
          <w:i/>
          <w:sz w:val="24"/>
          <w:szCs w:val="24"/>
        </w:rPr>
        <w:t>Ulama</w:t>
      </w:r>
      <w:proofErr w:type="spellEnd"/>
      <w:r w:rsidR="00D5676F">
        <w:rPr>
          <w:rFonts w:ascii="Times New Roman" w:hAnsi="Times New Roman" w:cs="Times New Roman"/>
          <w:i/>
          <w:sz w:val="24"/>
          <w:szCs w:val="24"/>
        </w:rPr>
        <w:t xml:space="preserve"> Kalimantan Selatan</w:t>
      </w:r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7CE6" w:rsidRPr="00CF7D3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2011</w:t>
      </w:r>
      <w:r w:rsidR="000B7CE6" w:rsidRPr="00CF7D33">
        <w:rPr>
          <w:rFonts w:ascii="Times New Roman" w:hAnsi="Times New Roman" w:cs="Times New Roman"/>
          <w:sz w:val="24"/>
          <w:szCs w:val="24"/>
        </w:rPr>
        <w:t>.</w:t>
      </w:r>
    </w:p>
    <w:p w:rsidR="001F1914" w:rsidRDefault="001F1914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Sunarno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di Indonesia</w:t>
      </w:r>
      <w:r w:rsidRPr="00CF7D3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D3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Pr="00CF7D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127E5" w:rsidRPr="00CF7D33" w:rsidRDefault="000B7CE6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D33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tutik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D33">
        <w:rPr>
          <w:rFonts w:ascii="Times New Roman" w:hAnsi="Times New Roman" w:cs="Times New Roman"/>
          <w:i/>
          <w:sz w:val="24"/>
          <w:szCs w:val="24"/>
        </w:rPr>
        <w:t>konstruksi</w:t>
      </w:r>
      <w:proofErr w:type="spellEnd"/>
      <w:proofErr w:type="gram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tata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amandemen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UUD 1945.</w:t>
      </w:r>
      <w:r w:rsidRPr="00CF7D3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, 2010</w:t>
      </w:r>
    </w:p>
    <w:p w:rsidR="000B7CE6" w:rsidRPr="00CF7D33" w:rsidRDefault="000B7CE6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7D3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, 1996.</w:t>
      </w:r>
    </w:p>
    <w:p w:rsidR="000B7CE6" w:rsidRPr="00CF7D33" w:rsidRDefault="000B7CE6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Haw.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Otonom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2011 </w:t>
      </w:r>
    </w:p>
    <w:p w:rsidR="009127E5" w:rsidRDefault="003102F4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E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27E5" w:rsidRDefault="009127E5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Ocky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Wilayah Kota </w:t>
      </w:r>
      <w:proofErr w:type="gramStart"/>
      <w:r w:rsidRPr="00CF7D33">
        <w:rPr>
          <w:rFonts w:ascii="Times New Roman" w:hAnsi="Times New Roman" w:cs="Times New Roman"/>
          <w:i/>
          <w:sz w:val="24"/>
          <w:szCs w:val="24"/>
        </w:rPr>
        <w:t>Bandar  Lampung</w:t>
      </w:r>
      <w:proofErr w:type="gram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Pelestarian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Bukit di Kota Bandar Lampung).</w:t>
      </w:r>
      <w:r w:rsidRPr="00CF7D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) Lampung :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Lampung, 2016.</w:t>
      </w:r>
    </w:p>
    <w:p w:rsidR="009127E5" w:rsidRPr="00CF7D33" w:rsidRDefault="009127E5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CF7D3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F7D3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Penetaan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7E5" w:rsidRPr="00CF7D33" w:rsidRDefault="009127E5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D3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7E5" w:rsidRDefault="009127E5" w:rsidP="00AF3D5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D33">
        <w:rPr>
          <w:rFonts w:ascii="Times New Roman" w:hAnsi="Times New Roman" w:cs="Times New Roman"/>
          <w:sz w:val="24"/>
          <w:szCs w:val="24"/>
        </w:rPr>
        <w:t>Rohmat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Amirudin.</w:t>
      </w:r>
      <w:r w:rsidRPr="00CF7D33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Pengaturan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Izin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Mendirikan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Bangunan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(IMB)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Implikasinya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Batang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F7D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F7D3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Pr="00CF7D3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F7D3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F7D33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>, 2013.</w:t>
      </w:r>
    </w:p>
    <w:p w:rsidR="00AD76B9" w:rsidRDefault="00AD76B9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10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F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694A" w:rsidRDefault="00F80509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spellStart"/>
      <w:proofErr w:type="gramEnd"/>
      <w:r w:rsidR="0023694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36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kantornya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127E5" w:rsidRDefault="00AD76B9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Rinto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94A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3694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3694A" w:rsidRDefault="0023694A" w:rsidP="00AF3D53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Dinas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Penanaman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Pintu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2369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694A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kantornya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September 2017</w:t>
      </w:r>
    </w:p>
    <w:p w:rsidR="0023694A" w:rsidRDefault="0023694A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kampung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Gayamlor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rumahnya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 September 2017</w:t>
      </w:r>
    </w:p>
    <w:p w:rsidR="000B7CE6" w:rsidRPr="00CF7D33" w:rsidRDefault="000B7CE6" w:rsidP="00AF3D5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3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D33">
        <w:rPr>
          <w:rFonts w:ascii="Times New Roman" w:hAnsi="Times New Roman" w:cs="Times New Roman"/>
          <w:sz w:val="24"/>
          <w:szCs w:val="24"/>
        </w:rPr>
        <w:t>internet :</w:t>
      </w:r>
      <w:proofErr w:type="gramEnd"/>
    </w:p>
    <w:p w:rsidR="000B7CE6" w:rsidRPr="00CF7D33" w:rsidRDefault="000B7CE6" w:rsidP="000B3322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33">
        <w:rPr>
          <w:rFonts w:ascii="Times New Roman" w:hAnsi="Times New Roman" w:cs="Times New Roman"/>
          <w:i/>
          <w:sz w:val="24"/>
          <w:szCs w:val="24"/>
        </w:rPr>
        <w:t>https:// id.m.wikipe</w:t>
      </w:r>
      <w:bookmarkStart w:id="0" w:name="_GoBack"/>
      <w:bookmarkEnd w:id="0"/>
      <w:r w:rsidRPr="00CF7D33">
        <w:rPr>
          <w:rFonts w:ascii="Times New Roman" w:hAnsi="Times New Roman" w:cs="Times New Roman"/>
          <w:i/>
          <w:sz w:val="24"/>
          <w:szCs w:val="24"/>
        </w:rPr>
        <w:t>dia.org/wiki/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kabupaten_pandeglang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33">
        <w:rPr>
          <w:rFonts w:ascii="Times New Roman" w:hAnsi="Times New Roman" w:cs="Times New Roman"/>
          <w:i/>
          <w:sz w:val="24"/>
          <w:szCs w:val="24"/>
        </w:rPr>
        <w:t>tgl</w:t>
      </w:r>
      <w:proofErr w:type="spell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22 </w:t>
      </w:r>
      <w:proofErr w:type="spellStart"/>
      <w:proofErr w:type="gramStart"/>
      <w:r w:rsidRPr="00CF7D33">
        <w:rPr>
          <w:rFonts w:ascii="Times New Roman" w:hAnsi="Times New Roman" w:cs="Times New Roman"/>
          <w:i/>
          <w:sz w:val="24"/>
          <w:szCs w:val="24"/>
        </w:rPr>
        <w:t>november</w:t>
      </w:r>
      <w:proofErr w:type="spellEnd"/>
      <w:proofErr w:type="gramEnd"/>
      <w:r w:rsidRPr="00CF7D33">
        <w:rPr>
          <w:rFonts w:ascii="Times New Roman" w:hAnsi="Times New Roman" w:cs="Times New Roman"/>
          <w:i/>
          <w:sz w:val="24"/>
          <w:szCs w:val="24"/>
        </w:rPr>
        <w:t xml:space="preserve"> 2016. </w:t>
      </w:r>
    </w:p>
    <w:p w:rsidR="000B7CE6" w:rsidRPr="00CF7D33" w:rsidRDefault="00AF3D53" w:rsidP="000B3322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B7CE6" w:rsidRPr="003102F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http://materikuliah</w:t>
        </w:r>
      </w:hyperlink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prof. dr.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suratman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woro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tata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htm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CF7D3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0B7CE6" w:rsidRPr="00CF7D33">
        <w:rPr>
          <w:rFonts w:ascii="Times New Roman" w:hAnsi="Times New Roman" w:cs="Times New Roman"/>
          <w:i/>
          <w:sz w:val="24"/>
          <w:szCs w:val="24"/>
        </w:rPr>
        <w:t xml:space="preserve"> 02 November 2016 </w:t>
      </w:r>
    </w:p>
    <w:p w:rsidR="000B7CE6" w:rsidRPr="003102F4" w:rsidRDefault="00AF3D53" w:rsidP="000B3322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0B7CE6" w:rsidRPr="003102F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http://hematenergi.wordpress.com/kriteria</w:t>
        </w:r>
      </w:hyperlink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tataruang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ideal,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yasmin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,ST</w:t>
      </w:r>
      <w:proofErr w:type="gram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2 November 2016</w:t>
      </w:r>
    </w:p>
    <w:p w:rsidR="000B7CE6" w:rsidRPr="003102F4" w:rsidRDefault="00AF3D53" w:rsidP="000B3322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0B7CE6" w:rsidRPr="003102F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http://suryanto-bogor-blogspot.com</w:t>
        </w:r>
      </w:hyperlink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Deduktif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Induktif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7CE6" w:rsidRPr="003102F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0B7CE6" w:rsidRPr="003102F4">
        <w:rPr>
          <w:rFonts w:ascii="Times New Roman" w:hAnsi="Times New Roman" w:cs="Times New Roman"/>
          <w:i/>
          <w:sz w:val="24"/>
          <w:szCs w:val="24"/>
        </w:rPr>
        <w:t xml:space="preserve"> 21 November 2016</w:t>
      </w:r>
    </w:p>
    <w:p w:rsidR="000B7CE6" w:rsidRPr="00CF7D33" w:rsidRDefault="00AF3D53" w:rsidP="000B3322">
      <w:pPr>
        <w:pStyle w:val="NormalWeb"/>
        <w:spacing w:before="240" w:beforeAutospacing="0" w:after="0" w:afterAutospacing="0"/>
        <w:ind w:left="851" w:hanging="851"/>
        <w:jc w:val="both"/>
        <w:textAlignment w:val="baseline"/>
        <w:rPr>
          <w:i/>
        </w:rPr>
      </w:pPr>
      <w:hyperlink r:id="rId10" w:anchor=".WFo-sNJ9600" w:history="1">
        <w:proofErr w:type="gramStart"/>
        <w:r w:rsidR="000B7CE6" w:rsidRPr="003102F4">
          <w:rPr>
            <w:rStyle w:val="Hyperlink"/>
            <w:i/>
            <w:color w:val="auto"/>
          </w:rPr>
          <w:t>https://www.eramuslim.com/suara-kita/pemuda-mahasiswa/irfan-saputra-mahasiswa-stid-m-natsir-konsepsi-pemerintahan-dalam-islam.htm#.WFo-sNJ9600</w:t>
        </w:r>
      </w:hyperlink>
      <w:r w:rsidR="000B7CE6" w:rsidRPr="00CF7D33">
        <w:rPr>
          <w:i/>
        </w:rPr>
        <w:t xml:space="preserve"> </w:t>
      </w:r>
      <w:proofErr w:type="spellStart"/>
      <w:r w:rsidR="000B7CE6" w:rsidRPr="00CF7D33">
        <w:rPr>
          <w:i/>
        </w:rPr>
        <w:t>diakses</w:t>
      </w:r>
      <w:proofErr w:type="spellEnd"/>
      <w:r w:rsidR="000B7CE6" w:rsidRPr="00CF7D33">
        <w:rPr>
          <w:i/>
        </w:rPr>
        <w:t xml:space="preserve"> </w:t>
      </w:r>
      <w:proofErr w:type="spellStart"/>
      <w:r w:rsidR="000B7CE6" w:rsidRPr="00CF7D33">
        <w:rPr>
          <w:i/>
        </w:rPr>
        <w:t>pada</w:t>
      </w:r>
      <w:proofErr w:type="spellEnd"/>
      <w:r w:rsidR="000B7CE6" w:rsidRPr="00CF7D33">
        <w:rPr>
          <w:i/>
        </w:rPr>
        <w:t xml:space="preserve"> 20 </w:t>
      </w:r>
      <w:proofErr w:type="spellStart"/>
      <w:r w:rsidR="000B7CE6" w:rsidRPr="00CF7D33">
        <w:rPr>
          <w:i/>
        </w:rPr>
        <w:t>desember</w:t>
      </w:r>
      <w:proofErr w:type="spellEnd"/>
      <w:r w:rsidR="000B7CE6" w:rsidRPr="00CF7D33">
        <w:rPr>
          <w:i/>
        </w:rPr>
        <w:t xml:space="preserve"> 2016.</w:t>
      </w:r>
      <w:proofErr w:type="gramEnd"/>
    </w:p>
    <w:p w:rsidR="000B7CE6" w:rsidRPr="00806FA7" w:rsidRDefault="000B7CE6" w:rsidP="000B3322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7CE6" w:rsidRPr="00246429" w:rsidRDefault="000B7CE6" w:rsidP="000B332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1E1408" w:rsidRDefault="001E1408"/>
    <w:sectPr w:rsidR="001E1408" w:rsidSect="00AF3D53">
      <w:headerReference w:type="even" r:id="rId11"/>
      <w:headerReference w:type="default" r:id="rId12"/>
      <w:pgSz w:w="10319" w:h="14572" w:code="13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DE" w:rsidRDefault="00CF41DE">
      <w:pPr>
        <w:spacing w:after="0" w:line="240" w:lineRule="auto"/>
      </w:pPr>
      <w:r>
        <w:separator/>
      </w:r>
    </w:p>
  </w:endnote>
  <w:endnote w:type="continuationSeparator" w:id="0">
    <w:p w:rsidR="00CF41DE" w:rsidRDefault="00CF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DE" w:rsidRDefault="00CF41DE">
      <w:pPr>
        <w:spacing w:after="0" w:line="240" w:lineRule="auto"/>
      </w:pPr>
      <w:r>
        <w:separator/>
      </w:r>
    </w:p>
  </w:footnote>
  <w:footnote w:type="continuationSeparator" w:id="0">
    <w:p w:rsidR="00CF41DE" w:rsidRDefault="00CF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0" w:rsidRDefault="000B3322" w:rsidP="00225B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E10" w:rsidRDefault="00AF3D53" w:rsidP="00FA5E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0" w:rsidRDefault="00AF3D53" w:rsidP="00FA5E1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6"/>
    <w:rsid w:val="000274D7"/>
    <w:rsid w:val="000B3322"/>
    <w:rsid w:val="000B7CE6"/>
    <w:rsid w:val="001E1408"/>
    <w:rsid w:val="001F1914"/>
    <w:rsid w:val="00210DF2"/>
    <w:rsid w:val="0023694A"/>
    <w:rsid w:val="002A3F0F"/>
    <w:rsid w:val="003102F4"/>
    <w:rsid w:val="00543046"/>
    <w:rsid w:val="005F7C4D"/>
    <w:rsid w:val="00785A9B"/>
    <w:rsid w:val="007F2758"/>
    <w:rsid w:val="009127E5"/>
    <w:rsid w:val="00936D17"/>
    <w:rsid w:val="009D2E8B"/>
    <w:rsid w:val="00A930F8"/>
    <w:rsid w:val="00AD76B9"/>
    <w:rsid w:val="00AF3D53"/>
    <w:rsid w:val="00BC49EC"/>
    <w:rsid w:val="00CE72F5"/>
    <w:rsid w:val="00CF41DE"/>
    <w:rsid w:val="00D5676F"/>
    <w:rsid w:val="00F80509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7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7C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7C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E6"/>
  </w:style>
  <w:style w:type="paragraph" w:styleId="Footer">
    <w:name w:val="footer"/>
    <w:basedOn w:val="Normal"/>
    <w:link w:val="FooterChar"/>
    <w:uiPriority w:val="99"/>
    <w:unhideWhenUsed/>
    <w:rsid w:val="000B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E6"/>
  </w:style>
  <w:style w:type="character" w:styleId="PageNumber">
    <w:name w:val="page number"/>
    <w:basedOn w:val="DefaultParagraphFont"/>
    <w:uiPriority w:val="99"/>
    <w:semiHidden/>
    <w:unhideWhenUsed/>
    <w:rsid w:val="000B7CE6"/>
  </w:style>
  <w:style w:type="character" w:customStyle="1" w:styleId="apple-converted-space">
    <w:name w:val="apple-converted-space"/>
    <w:basedOn w:val="DefaultParagraphFont"/>
    <w:rsid w:val="000B7CE6"/>
  </w:style>
  <w:style w:type="character" w:styleId="Emphasis">
    <w:name w:val="Emphasis"/>
    <w:basedOn w:val="DefaultParagraphFont"/>
    <w:uiPriority w:val="20"/>
    <w:qFormat/>
    <w:rsid w:val="000B7CE6"/>
    <w:rPr>
      <w:i/>
      <w:iCs/>
    </w:rPr>
  </w:style>
  <w:style w:type="paragraph" w:styleId="NormalWeb">
    <w:name w:val="Normal (Web)"/>
    <w:basedOn w:val="Normal"/>
    <w:uiPriority w:val="99"/>
    <w:unhideWhenUsed/>
    <w:rsid w:val="000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7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7C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7C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E6"/>
  </w:style>
  <w:style w:type="paragraph" w:styleId="Footer">
    <w:name w:val="footer"/>
    <w:basedOn w:val="Normal"/>
    <w:link w:val="FooterChar"/>
    <w:uiPriority w:val="99"/>
    <w:unhideWhenUsed/>
    <w:rsid w:val="000B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E6"/>
  </w:style>
  <w:style w:type="character" w:styleId="PageNumber">
    <w:name w:val="page number"/>
    <w:basedOn w:val="DefaultParagraphFont"/>
    <w:uiPriority w:val="99"/>
    <w:semiHidden/>
    <w:unhideWhenUsed/>
    <w:rsid w:val="000B7CE6"/>
  </w:style>
  <w:style w:type="character" w:customStyle="1" w:styleId="apple-converted-space">
    <w:name w:val="apple-converted-space"/>
    <w:basedOn w:val="DefaultParagraphFont"/>
    <w:rsid w:val="000B7CE6"/>
  </w:style>
  <w:style w:type="character" w:styleId="Emphasis">
    <w:name w:val="Emphasis"/>
    <w:basedOn w:val="DefaultParagraphFont"/>
    <w:uiPriority w:val="20"/>
    <w:qFormat/>
    <w:rsid w:val="000B7CE6"/>
    <w:rPr>
      <w:i/>
      <w:iCs/>
    </w:rPr>
  </w:style>
  <w:style w:type="paragraph" w:styleId="NormalWeb">
    <w:name w:val="Normal (Web)"/>
    <w:basedOn w:val="Normal"/>
    <w:uiPriority w:val="99"/>
    <w:unhideWhenUsed/>
    <w:rsid w:val="000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atenergi.wordpress.com/krite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rikulia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ramuslim.com/suara-kita/pemuda-mahasiswa/irfan-saputra-mahasiswa-stid-m-natsir-konsepsi-pemerintahan-dalam-isla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yanto-bogor-blogsp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TIKNORENT</cp:lastModifiedBy>
  <cp:revision>16</cp:revision>
  <cp:lastPrinted>2017-11-10T03:53:00Z</cp:lastPrinted>
  <dcterms:created xsi:type="dcterms:W3CDTF">2017-08-08T09:03:00Z</dcterms:created>
  <dcterms:modified xsi:type="dcterms:W3CDTF">2017-11-10T03:53:00Z</dcterms:modified>
</cp:coreProperties>
</file>