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78" w:rsidRPr="00554078" w:rsidRDefault="00554078" w:rsidP="00554078">
      <w:pPr>
        <w:spacing w:after="0" w:line="360" w:lineRule="auto"/>
        <w:jc w:val="center"/>
        <w:rPr>
          <w:rFonts w:asciiTheme="majorBidi" w:hAnsiTheme="majorBidi" w:cstheme="majorBidi"/>
          <w:b/>
          <w:sz w:val="24"/>
          <w:szCs w:val="24"/>
        </w:rPr>
      </w:pPr>
      <w:proofErr w:type="gramStart"/>
      <w:r w:rsidRPr="00554078">
        <w:rPr>
          <w:rFonts w:asciiTheme="majorBidi" w:hAnsiTheme="majorBidi" w:cstheme="majorBidi"/>
          <w:b/>
          <w:sz w:val="24"/>
          <w:szCs w:val="24"/>
        </w:rPr>
        <w:t>BAB</w:t>
      </w:r>
      <w:proofErr w:type="gramEnd"/>
      <w:r w:rsidRPr="00554078">
        <w:rPr>
          <w:rFonts w:asciiTheme="majorBidi" w:hAnsiTheme="majorBidi" w:cstheme="majorBidi"/>
          <w:b/>
          <w:sz w:val="24"/>
          <w:szCs w:val="24"/>
        </w:rPr>
        <w:t xml:space="preserve"> I</w:t>
      </w:r>
    </w:p>
    <w:p w:rsidR="00554078" w:rsidRPr="00554078" w:rsidRDefault="00554078" w:rsidP="00554078">
      <w:pPr>
        <w:spacing w:after="0" w:line="360" w:lineRule="auto"/>
        <w:jc w:val="center"/>
        <w:rPr>
          <w:rFonts w:asciiTheme="majorBidi" w:hAnsiTheme="majorBidi" w:cstheme="majorBidi"/>
          <w:b/>
          <w:sz w:val="24"/>
          <w:szCs w:val="24"/>
        </w:rPr>
      </w:pPr>
      <w:r w:rsidRPr="00554078">
        <w:rPr>
          <w:rFonts w:asciiTheme="majorBidi" w:hAnsiTheme="majorBidi" w:cstheme="majorBidi"/>
          <w:b/>
          <w:sz w:val="24"/>
          <w:szCs w:val="24"/>
        </w:rPr>
        <w:t>PENDAHULUAN</w:t>
      </w:r>
    </w:p>
    <w:p w:rsidR="00554078" w:rsidRPr="00554078" w:rsidRDefault="00554078" w:rsidP="00554078">
      <w:pPr>
        <w:spacing w:after="0" w:line="360" w:lineRule="auto"/>
        <w:jc w:val="center"/>
        <w:rPr>
          <w:rFonts w:asciiTheme="majorBidi" w:hAnsiTheme="majorBidi" w:cstheme="majorBidi"/>
          <w:b/>
          <w:sz w:val="24"/>
          <w:szCs w:val="24"/>
        </w:rPr>
      </w:pPr>
    </w:p>
    <w:p w:rsidR="00554078" w:rsidRPr="00554078" w:rsidRDefault="00554078" w:rsidP="00554078">
      <w:pPr>
        <w:pStyle w:val="ListParagraph"/>
        <w:numPr>
          <w:ilvl w:val="0"/>
          <w:numId w:val="1"/>
        </w:numPr>
        <w:spacing w:after="0" w:line="360" w:lineRule="auto"/>
        <w:ind w:left="360"/>
        <w:jc w:val="both"/>
        <w:rPr>
          <w:rFonts w:asciiTheme="majorBidi" w:hAnsiTheme="majorBidi" w:cstheme="majorBidi"/>
          <w:b/>
          <w:sz w:val="24"/>
          <w:szCs w:val="24"/>
        </w:rPr>
      </w:pPr>
      <w:r w:rsidRPr="00554078">
        <w:rPr>
          <w:rFonts w:asciiTheme="majorBidi" w:hAnsiTheme="majorBidi" w:cstheme="majorBidi"/>
          <w:b/>
          <w:sz w:val="24"/>
          <w:szCs w:val="24"/>
        </w:rPr>
        <w:t>Latar Belakang Masalah</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Badai krisis yang menghantam Indonesia tahun 1998 telah menghancurkan perekonomian Indonesia. Perbankan juga tidak luput dari krisis yakni ditandai dengan banyaknya bank-bank yang dilikuidasi, dibekukan dan digabung dengan bank-bank lain. Hal ini disebabkan oleh adanya praktik perbankan yang sangat kurang menerapkan prinsip kehati-hatian bank dalam mengelola kegiatan usaha, khususnya dalam penyaluran dana kepada masyarakat dalam bentuk kredit. Memburuknya situasi perekonomian akibat kebijakan suku bunga tinggi dan depresiasi nilai tukar mata uang rupiah ternyata justru membawa akibat buruk pada dunia perbankan.</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Krisis perbankan tersebut menyebabkan terjadinya pertumbuhan ekonomi negatif, kondisi investasi yang semakin menurun, dan semakin meningkatkan jumlah pengangguran. Adanya situasi dan kondisi yang demikian tentunya mendorong kita untuk mencari alternatif ke sistem ekonomi lain yang relevan bagi negara Indonesia yang mayoritas beragama Islam. Ketentuan ekonomi Islam ini dapat kita jumpai dalam ketentuan Al-Qur’an, Hadist, Ijma’, Qiyas.</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Di Indonesia eksistensi salah satu lembaga keuangan Islam yakni perbankan syariah secara yuridis sebenarnya telah </w:t>
      </w:r>
      <w:r w:rsidRPr="00554078">
        <w:rPr>
          <w:rFonts w:asciiTheme="majorBidi" w:hAnsiTheme="majorBidi" w:cstheme="majorBidi"/>
          <w:sz w:val="24"/>
          <w:szCs w:val="24"/>
        </w:rPr>
        <w:lastRenderedPageBreak/>
        <w:t>dimulai dengan dikeluarkannya paket kebijakan Desember 1983 dan paket kebijakan Oktober 1988</w:t>
      </w:r>
      <w:r w:rsidRPr="00554078">
        <w:rPr>
          <w:rStyle w:val="FootnoteReference"/>
          <w:rFonts w:asciiTheme="majorBidi" w:hAnsiTheme="majorBidi" w:cstheme="majorBidi"/>
          <w:sz w:val="24"/>
          <w:szCs w:val="24"/>
        </w:rPr>
        <w:footnoteReference w:id="1"/>
      </w:r>
      <w:r w:rsidRPr="00554078">
        <w:rPr>
          <w:rFonts w:asciiTheme="majorBidi" w:hAnsiTheme="majorBidi" w:cstheme="majorBidi"/>
          <w:sz w:val="24"/>
          <w:szCs w:val="24"/>
        </w:rPr>
        <w:t>, kemudian secara kelembagaan dimulai dengan berdirinya PT Bank Muamalat Indonesia (BMI) pada tahun 1991 sebagai satu-satunya bank saat itu yang secara murni menerapkan prinsip syariah berupa prinsip bagi hasil dalam operasional kegiatan usahanya. Pada krisis berlangsung secara faktual BMI merupakan salah satu bank yang sehat karena mempunyai CAR (</w:t>
      </w:r>
      <w:r w:rsidRPr="00554078">
        <w:rPr>
          <w:rFonts w:asciiTheme="majorBidi" w:hAnsiTheme="majorBidi" w:cstheme="majorBidi"/>
          <w:i/>
          <w:iCs/>
          <w:sz w:val="24"/>
          <w:szCs w:val="24"/>
        </w:rPr>
        <w:t>Capital Adecuacy Ratio</w:t>
      </w:r>
      <w:r w:rsidRPr="00554078">
        <w:rPr>
          <w:rFonts w:asciiTheme="majorBidi" w:hAnsiTheme="majorBidi" w:cstheme="majorBidi"/>
          <w:sz w:val="24"/>
          <w:szCs w:val="24"/>
        </w:rPr>
        <w:t>) dengan kategori A (4% keatas) sehingga ia hanya diwajibkan menyusun rencana bisnis dan tidak menjadi pasien dari Badan Penyehatan Perbankan Nasional (BPPN). Dengan demikian selama krisis terjadinya, bank syariah ternyata masih dapat menunjukan kinerja yang relatif lebih baik dibandingkan dengan lembaga perbankan konvensional. Kondisi ini tentu saja dapat dipahami mengingat tingkat pengembalian bank syariah tidak mengacu pada tingkat suku bunga.</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Undang-undang nomor 10 tahun 1998 tentang perubahan atas undang-undang nomor 7 tahun 1992 tentang perbankan memperbolehkan bank menjalankan usahanya dengan prinsip bagi hasil. Kemudian perkembangan dibidang perbankan syariah di Indonesia terjadi tahun 2008 yakni dengan dikeluarkannya undang-undang nomor 21 tahun 2008 </w:t>
      </w:r>
      <w:r w:rsidRPr="00554078">
        <w:rPr>
          <w:rFonts w:asciiTheme="majorBidi" w:hAnsiTheme="majorBidi" w:cstheme="majorBidi"/>
          <w:sz w:val="24"/>
          <w:szCs w:val="24"/>
        </w:rPr>
        <w:lastRenderedPageBreak/>
        <w:t>tenta</w:t>
      </w:r>
      <w:r w:rsidRPr="00554078">
        <w:rPr>
          <w:rFonts w:asciiTheme="majorBidi" w:hAnsiTheme="majorBidi" w:cstheme="majorBidi"/>
          <w:sz w:val="24"/>
          <w:szCs w:val="24"/>
        </w:rPr>
        <w:softHyphen/>
      </w:r>
      <w:r w:rsidRPr="00554078">
        <w:rPr>
          <w:rFonts w:asciiTheme="majorBidi" w:hAnsiTheme="majorBidi" w:cstheme="majorBidi"/>
          <w:sz w:val="24"/>
          <w:szCs w:val="24"/>
        </w:rPr>
        <w:softHyphen/>
      </w:r>
      <w:r w:rsidRPr="00554078">
        <w:rPr>
          <w:rFonts w:asciiTheme="majorBidi" w:hAnsiTheme="majorBidi" w:cstheme="majorBidi"/>
          <w:sz w:val="24"/>
          <w:szCs w:val="24"/>
        </w:rPr>
        <w:softHyphen/>
        <w:t>ng perbankan syariah. Undang-undang ini dikeluarkan karena dilatarbelakangi adanya kebutuhan masyarakat Indonesia akan jasa-jasa perbankan syariah yang semakin meningkat.</w:t>
      </w:r>
      <w:r w:rsidRPr="00554078">
        <w:rPr>
          <w:rStyle w:val="FootnoteReference"/>
          <w:rFonts w:asciiTheme="majorBidi" w:hAnsiTheme="majorBidi" w:cstheme="majorBidi"/>
          <w:sz w:val="24"/>
          <w:szCs w:val="24"/>
        </w:rPr>
        <w:footnoteReference w:id="2"/>
      </w:r>
      <w:r w:rsidRPr="00554078">
        <w:rPr>
          <w:rFonts w:asciiTheme="majorBidi" w:hAnsiTheme="majorBidi" w:cstheme="majorBidi"/>
          <w:sz w:val="24"/>
          <w:szCs w:val="24"/>
        </w:rPr>
        <w:t xml:space="preserve"> Berikut perkembangan BUS, UUS, dan BPRS di Indonesia Periode 2014-2016.</w:t>
      </w:r>
    </w:p>
    <w:p w:rsidR="00554078" w:rsidRPr="00554078" w:rsidRDefault="00554078" w:rsidP="00554078">
      <w:pPr>
        <w:spacing w:after="0" w:line="360" w:lineRule="auto"/>
        <w:ind w:left="426"/>
        <w:jc w:val="center"/>
        <w:rPr>
          <w:rFonts w:asciiTheme="majorBidi" w:hAnsiTheme="majorBidi" w:cstheme="majorBidi"/>
          <w:b/>
          <w:bCs/>
          <w:sz w:val="24"/>
          <w:szCs w:val="24"/>
        </w:rPr>
      </w:pPr>
      <w:r w:rsidRPr="00554078">
        <w:rPr>
          <w:rFonts w:asciiTheme="majorBidi" w:hAnsiTheme="majorBidi" w:cstheme="majorBidi"/>
          <w:b/>
          <w:bCs/>
          <w:sz w:val="24"/>
          <w:szCs w:val="24"/>
        </w:rPr>
        <w:t xml:space="preserve">Tabel 1.1 </w:t>
      </w:r>
    </w:p>
    <w:p w:rsidR="00554078" w:rsidRPr="00554078" w:rsidRDefault="00554078" w:rsidP="00554078">
      <w:pPr>
        <w:spacing w:after="0" w:line="360" w:lineRule="auto"/>
        <w:ind w:left="426"/>
        <w:jc w:val="center"/>
        <w:rPr>
          <w:rFonts w:asciiTheme="majorBidi" w:hAnsiTheme="majorBidi" w:cstheme="majorBidi"/>
          <w:b/>
          <w:bCs/>
          <w:sz w:val="24"/>
          <w:szCs w:val="24"/>
        </w:rPr>
      </w:pPr>
      <w:r w:rsidRPr="00554078">
        <w:rPr>
          <w:rFonts w:asciiTheme="majorBidi" w:hAnsiTheme="majorBidi" w:cstheme="majorBidi"/>
          <w:b/>
          <w:bCs/>
          <w:sz w:val="24"/>
          <w:szCs w:val="24"/>
        </w:rPr>
        <w:t>Perkembangan BUS, UUS, dan BPRS di Indonesia Periode 2014-2016</w:t>
      </w:r>
      <w:r w:rsidRPr="00554078">
        <w:rPr>
          <w:rStyle w:val="FootnoteReference"/>
          <w:rFonts w:asciiTheme="majorBidi" w:hAnsiTheme="majorBidi" w:cstheme="majorBidi"/>
          <w:b/>
          <w:bCs/>
          <w:sz w:val="24"/>
          <w:szCs w:val="24"/>
        </w:rPr>
        <w:footnoteReference w:id="3"/>
      </w:r>
    </w:p>
    <w:tbl>
      <w:tblPr>
        <w:tblStyle w:val="TableGrid"/>
        <w:tblpPr w:leftFromText="180" w:rightFromText="180" w:vertAnchor="text" w:horzAnchor="margin" w:tblpXSpec="center" w:tblpY="182"/>
        <w:tblW w:w="7534" w:type="dxa"/>
        <w:tblLook w:val="04A0" w:firstRow="1" w:lastRow="0" w:firstColumn="1" w:lastColumn="0" w:noHBand="0" w:noVBand="1"/>
      </w:tblPr>
      <w:tblGrid>
        <w:gridCol w:w="4394"/>
        <w:gridCol w:w="1134"/>
        <w:gridCol w:w="992"/>
        <w:gridCol w:w="1014"/>
      </w:tblGrid>
      <w:tr w:rsidR="009B2773" w:rsidRPr="00554078" w:rsidTr="009B2773">
        <w:trPr>
          <w:trHeight w:val="585"/>
        </w:trPr>
        <w:tc>
          <w:tcPr>
            <w:tcW w:w="4394" w:type="dxa"/>
            <w:vMerge w:val="restart"/>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Data</w:t>
            </w:r>
          </w:p>
        </w:tc>
        <w:tc>
          <w:tcPr>
            <w:tcW w:w="3140" w:type="dxa"/>
            <w:gridSpan w:val="3"/>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Tahun</w:t>
            </w:r>
          </w:p>
        </w:tc>
      </w:tr>
      <w:tr w:rsidR="009B2773" w:rsidRPr="00554078" w:rsidTr="009B2773">
        <w:trPr>
          <w:trHeight w:val="381"/>
        </w:trPr>
        <w:tc>
          <w:tcPr>
            <w:tcW w:w="4394" w:type="dxa"/>
            <w:vMerge/>
            <w:vAlign w:val="center"/>
          </w:tcPr>
          <w:p w:rsidR="009B2773" w:rsidRPr="00554078" w:rsidRDefault="009B2773" w:rsidP="009B2773">
            <w:pPr>
              <w:spacing w:after="0" w:line="360" w:lineRule="auto"/>
              <w:jc w:val="center"/>
              <w:rPr>
                <w:rFonts w:asciiTheme="majorBidi" w:hAnsiTheme="majorBidi" w:cstheme="majorBidi"/>
                <w:sz w:val="24"/>
                <w:szCs w:val="24"/>
              </w:rPr>
            </w:pPr>
          </w:p>
        </w:tc>
        <w:tc>
          <w:tcPr>
            <w:tcW w:w="113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2014</w:t>
            </w:r>
          </w:p>
        </w:tc>
        <w:tc>
          <w:tcPr>
            <w:tcW w:w="992"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2015</w:t>
            </w:r>
          </w:p>
        </w:tc>
        <w:tc>
          <w:tcPr>
            <w:tcW w:w="101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2016</w:t>
            </w:r>
          </w:p>
        </w:tc>
      </w:tr>
      <w:tr w:rsidR="009B2773" w:rsidRPr="00554078" w:rsidTr="009B2773">
        <w:trPr>
          <w:trHeight w:val="386"/>
        </w:trPr>
        <w:tc>
          <w:tcPr>
            <w:tcW w:w="4394" w:type="dxa"/>
            <w:vAlign w:val="center"/>
          </w:tcPr>
          <w:p w:rsidR="009B2773" w:rsidRPr="00554078" w:rsidRDefault="009B2773" w:rsidP="009B2773">
            <w:pPr>
              <w:spacing w:after="0" w:line="360" w:lineRule="auto"/>
              <w:rPr>
                <w:rFonts w:asciiTheme="majorBidi" w:hAnsiTheme="majorBidi" w:cstheme="majorBidi"/>
                <w:sz w:val="24"/>
                <w:szCs w:val="24"/>
              </w:rPr>
            </w:pPr>
            <w:r w:rsidRPr="00554078">
              <w:rPr>
                <w:rFonts w:asciiTheme="majorBidi" w:hAnsiTheme="majorBidi" w:cstheme="majorBidi"/>
                <w:sz w:val="24"/>
                <w:szCs w:val="24"/>
              </w:rPr>
              <w:t>BUS (Bank Umum Syariah)</w:t>
            </w:r>
          </w:p>
        </w:tc>
        <w:tc>
          <w:tcPr>
            <w:tcW w:w="113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12</w:t>
            </w:r>
          </w:p>
        </w:tc>
        <w:tc>
          <w:tcPr>
            <w:tcW w:w="992"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12</w:t>
            </w:r>
          </w:p>
        </w:tc>
        <w:tc>
          <w:tcPr>
            <w:tcW w:w="101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13</w:t>
            </w:r>
          </w:p>
        </w:tc>
      </w:tr>
      <w:tr w:rsidR="009B2773" w:rsidRPr="00554078" w:rsidTr="009B2773">
        <w:trPr>
          <w:trHeight w:val="347"/>
        </w:trPr>
        <w:tc>
          <w:tcPr>
            <w:tcW w:w="4394" w:type="dxa"/>
            <w:vAlign w:val="center"/>
          </w:tcPr>
          <w:p w:rsidR="009B2773" w:rsidRPr="00554078" w:rsidRDefault="009B2773" w:rsidP="009B2773">
            <w:pPr>
              <w:spacing w:after="0" w:line="360" w:lineRule="auto"/>
              <w:rPr>
                <w:rFonts w:asciiTheme="majorBidi" w:hAnsiTheme="majorBidi" w:cstheme="majorBidi"/>
                <w:sz w:val="24"/>
                <w:szCs w:val="24"/>
              </w:rPr>
            </w:pPr>
            <w:r w:rsidRPr="00554078">
              <w:rPr>
                <w:rFonts w:asciiTheme="majorBidi" w:hAnsiTheme="majorBidi" w:cstheme="majorBidi"/>
                <w:sz w:val="24"/>
                <w:szCs w:val="24"/>
              </w:rPr>
              <w:t>UUS (Unit Usaha Syarah)</w:t>
            </w:r>
          </w:p>
        </w:tc>
        <w:tc>
          <w:tcPr>
            <w:tcW w:w="113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22</w:t>
            </w:r>
          </w:p>
        </w:tc>
        <w:tc>
          <w:tcPr>
            <w:tcW w:w="992"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22</w:t>
            </w:r>
          </w:p>
        </w:tc>
        <w:tc>
          <w:tcPr>
            <w:tcW w:w="101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21</w:t>
            </w:r>
          </w:p>
        </w:tc>
      </w:tr>
      <w:tr w:rsidR="009B2773" w:rsidRPr="00554078" w:rsidTr="009B2773">
        <w:trPr>
          <w:trHeight w:val="296"/>
        </w:trPr>
        <w:tc>
          <w:tcPr>
            <w:tcW w:w="4394" w:type="dxa"/>
            <w:vAlign w:val="center"/>
          </w:tcPr>
          <w:p w:rsidR="009B2773" w:rsidRPr="00554078" w:rsidRDefault="009B2773" w:rsidP="009B2773">
            <w:pPr>
              <w:spacing w:after="0" w:line="360" w:lineRule="auto"/>
              <w:rPr>
                <w:rFonts w:asciiTheme="majorBidi" w:hAnsiTheme="majorBidi" w:cstheme="majorBidi"/>
                <w:sz w:val="24"/>
                <w:szCs w:val="24"/>
              </w:rPr>
            </w:pPr>
            <w:r w:rsidRPr="00554078">
              <w:rPr>
                <w:rFonts w:asciiTheme="majorBidi" w:hAnsiTheme="majorBidi" w:cstheme="majorBidi"/>
                <w:sz w:val="24"/>
                <w:szCs w:val="24"/>
              </w:rPr>
              <w:t>BPRS (Bank Pembiayaan Rakyat Syariah)</w:t>
            </w:r>
          </w:p>
        </w:tc>
        <w:tc>
          <w:tcPr>
            <w:tcW w:w="113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163</w:t>
            </w:r>
          </w:p>
        </w:tc>
        <w:tc>
          <w:tcPr>
            <w:tcW w:w="992"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163</w:t>
            </w:r>
          </w:p>
        </w:tc>
        <w:tc>
          <w:tcPr>
            <w:tcW w:w="1014" w:type="dxa"/>
            <w:vAlign w:val="center"/>
          </w:tcPr>
          <w:p w:rsidR="009B2773" w:rsidRPr="00554078" w:rsidRDefault="009B2773" w:rsidP="009B2773">
            <w:pPr>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166</w:t>
            </w:r>
          </w:p>
        </w:tc>
      </w:tr>
    </w:tbl>
    <w:p w:rsidR="00554078" w:rsidRPr="00554078" w:rsidRDefault="00554078" w:rsidP="009B2773">
      <w:pPr>
        <w:spacing w:line="360" w:lineRule="auto"/>
        <w:ind w:left="-567"/>
        <w:rPr>
          <w:rFonts w:asciiTheme="majorBidi" w:hAnsiTheme="majorBidi" w:cstheme="majorBidi"/>
          <w:sz w:val="24"/>
          <w:szCs w:val="24"/>
        </w:rPr>
      </w:pPr>
      <w:r w:rsidRPr="00554078">
        <w:rPr>
          <w:rFonts w:asciiTheme="majorBidi" w:hAnsiTheme="majorBidi" w:cstheme="majorBidi"/>
          <w:sz w:val="24"/>
          <w:szCs w:val="24"/>
        </w:rPr>
        <w:t xml:space="preserve">Sumber: Otoritas Jasa Keuangan </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Dalam perkembangannya jasa perbankan telah mengalami kemajuan yang cukup pesat. Pesaing-pesaing baru telah memasuki pasar dan menjadi ancaman bagi bank syariah. </w:t>
      </w:r>
      <w:r w:rsidRPr="00554078">
        <w:rPr>
          <w:rFonts w:asciiTheme="majorBidi" w:hAnsiTheme="majorBidi" w:cstheme="majorBidi"/>
          <w:bCs/>
          <w:sz w:val="24"/>
          <w:szCs w:val="24"/>
        </w:rPr>
        <w:t xml:space="preserve">Oleh karena itu </w:t>
      </w:r>
      <w:r w:rsidRPr="00554078">
        <w:rPr>
          <w:rFonts w:asciiTheme="majorBidi" w:hAnsiTheme="majorBidi" w:cstheme="majorBidi"/>
          <w:sz w:val="24"/>
          <w:szCs w:val="24"/>
        </w:rPr>
        <w:t xml:space="preserve">bank syariah harus dapat menjaga kinerja keuangan dengan baik dalam menjalankan operasionalnya sehingga mampu selalu menjadi lembaga yang mengedepankan kepercayaan masyarakat. Sebagai lembaga </w:t>
      </w:r>
      <w:r w:rsidRPr="00554078">
        <w:rPr>
          <w:rFonts w:asciiTheme="majorBidi" w:hAnsiTheme="majorBidi" w:cstheme="majorBidi"/>
          <w:sz w:val="24"/>
          <w:szCs w:val="24"/>
        </w:rPr>
        <w:lastRenderedPageBreak/>
        <w:t xml:space="preserve">yang </w:t>
      </w:r>
      <w:r w:rsidRPr="00554078">
        <w:rPr>
          <w:rFonts w:asciiTheme="majorBidi" w:hAnsiTheme="majorBidi" w:cstheme="majorBidi"/>
          <w:i/>
          <w:iCs/>
          <w:sz w:val="24"/>
          <w:szCs w:val="24"/>
        </w:rPr>
        <w:t xml:space="preserve">profit oriented </w:t>
      </w:r>
      <w:r w:rsidRPr="00554078">
        <w:rPr>
          <w:rFonts w:asciiTheme="majorBidi" w:hAnsiTheme="majorBidi" w:cstheme="majorBidi"/>
          <w:sz w:val="24"/>
          <w:szCs w:val="24"/>
        </w:rPr>
        <w:t xml:space="preserve">seperti halnya lembaga keuangan lain, kesehatan kinerja keuangan bank syariah menjadi sangat penting, terutama pada tingkat profitabilitasnya, bank syariah harus mempunyai permodalan memadai yang dapat mengembangkan </w:t>
      </w:r>
      <w:r w:rsidRPr="00554078">
        <w:rPr>
          <w:rFonts w:asciiTheme="majorBidi" w:hAnsiTheme="majorBidi" w:cstheme="majorBidi"/>
          <w:i/>
          <w:iCs/>
          <w:sz w:val="24"/>
          <w:szCs w:val="24"/>
        </w:rPr>
        <w:t xml:space="preserve">earning asset </w:t>
      </w:r>
      <w:r w:rsidRPr="00554078">
        <w:rPr>
          <w:rFonts w:asciiTheme="majorBidi" w:hAnsiTheme="majorBidi" w:cstheme="majorBidi"/>
          <w:sz w:val="24"/>
          <w:szCs w:val="24"/>
        </w:rPr>
        <w:t>dan dapat menjaga tingkat profitabilitas.</w:t>
      </w:r>
    </w:p>
    <w:p w:rsidR="00554078" w:rsidRDefault="00554078" w:rsidP="00554078">
      <w:pPr>
        <w:autoSpaceDE w:val="0"/>
        <w:autoSpaceDN w:val="0"/>
        <w:adjustRightInd w:val="0"/>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Sebagian besar aset perbankan syariah di Indonesia terbentuk dari Dana Pihak Ketiga (DPK) yang salah satunya yaitu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Deposito </w:t>
      </w:r>
      <w:r w:rsidRPr="00554078">
        <w:rPr>
          <w:rFonts w:asciiTheme="majorBidi" w:hAnsiTheme="majorBidi" w:cstheme="majorBidi"/>
          <w:i/>
          <w:iCs/>
          <w:sz w:val="24"/>
          <w:szCs w:val="24"/>
        </w:rPr>
        <w:t>muḍharabah</w:t>
      </w:r>
      <w:r w:rsidRPr="00554078">
        <w:rPr>
          <w:rFonts w:asciiTheme="majorBidi" w:hAnsiTheme="majorBidi" w:cstheme="majorBidi"/>
          <w:sz w:val="24"/>
          <w:szCs w:val="24"/>
        </w:rPr>
        <w:t xml:space="preserve"> adalah investasi dana berdasarkan akad </w:t>
      </w:r>
      <w:r w:rsidRPr="00554078">
        <w:rPr>
          <w:rFonts w:asciiTheme="majorBidi" w:hAnsiTheme="majorBidi" w:cstheme="majorBidi"/>
          <w:i/>
          <w:iCs/>
          <w:sz w:val="24"/>
          <w:szCs w:val="24"/>
        </w:rPr>
        <w:t>muḍharabah</w:t>
      </w:r>
      <w:r w:rsidRPr="00554078">
        <w:rPr>
          <w:rFonts w:asciiTheme="majorBidi" w:hAnsiTheme="majorBidi" w:cstheme="majorBidi"/>
          <w:sz w:val="24"/>
          <w:szCs w:val="24"/>
        </w:rPr>
        <w:t xml:space="preserve"> atau akad lain yang tidak bertentangan dengan prinsip syariah yang penarikannya hanya dapat dilakukan pada waktu tertentu berdasarkan akad antara nasabah penyimpan dan Bank Syariah dan/atau Unit Usaha Syariah</w:t>
      </w:r>
      <w:r w:rsidRPr="00554078">
        <w:rPr>
          <w:rStyle w:val="FootnoteReference"/>
          <w:rFonts w:asciiTheme="majorBidi" w:hAnsiTheme="majorBidi" w:cstheme="majorBidi"/>
          <w:sz w:val="24"/>
          <w:szCs w:val="24"/>
        </w:rPr>
        <w:footnoteReference w:id="4"/>
      </w:r>
      <w:r w:rsidRPr="00554078">
        <w:rPr>
          <w:rFonts w:asciiTheme="majorBidi" w:hAnsiTheme="majorBidi" w:cstheme="majorBidi"/>
          <w:sz w:val="24"/>
          <w:szCs w:val="24"/>
        </w:rPr>
        <w:t xml:space="preserve">. Bank Syariah Mandiri (BSM) merupakan salah satu Bank Umum Syariah (BUS) dengan aset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terbesar. Berikut jumlah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tahun 2014-2016.</w:t>
      </w:r>
    </w:p>
    <w:p w:rsidR="009B2773" w:rsidRDefault="009B2773" w:rsidP="00554078">
      <w:pPr>
        <w:autoSpaceDE w:val="0"/>
        <w:autoSpaceDN w:val="0"/>
        <w:adjustRightInd w:val="0"/>
        <w:spacing w:after="0" w:line="360" w:lineRule="auto"/>
        <w:ind w:left="426" w:firstLine="708"/>
        <w:jc w:val="both"/>
        <w:rPr>
          <w:rFonts w:asciiTheme="majorBidi" w:hAnsiTheme="majorBidi" w:cstheme="majorBidi"/>
          <w:sz w:val="24"/>
          <w:szCs w:val="24"/>
        </w:rPr>
      </w:pPr>
    </w:p>
    <w:p w:rsidR="009B2773" w:rsidRDefault="009B2773" w:rsidP="00554078">
      <w:pPr>
        <w:autoSpaceDE w:val="0"/>
        <w:autoSpaceDN w:val="0"/>
        <w:adjustRightInd w:val="0"/>
        <w:spacing w:after="0" w:line="360" w:lineRule="auto"/>
        <w:ind w:left="426" w:firstLine="708"/>
        <w:jc w:val="both"/>
        <w:rPr>
          <w:rFonts w:asciiTheme="majorBidi" w:hAnsiTheme="majorBidi" w:cstheme="majorBidi"/>
          <w:sz w:val="24"/>
          <w:szCs w:val="24"/>
        </w:rPr>
      </w:pPr>
    </w:p>
    <w:p w:rsidR="009B2773" w:rsidRDefault="009B2773" w:rsidP="00554078">
      <w:pPr>
        <w:autoSpaceDE w:val="0"/>
        <w:autoSpaceDN w:val="0"/>
        <w:adjustRightInd w:val="0"/>
        <w:spacing w:after="0" w:line="360" w:lineRule="auto"/>
        <w:ind w:left="426" w:firstLine="708"/>
        <w:jc w:val="both"/>
        <w:rPr>
          <w:rFonts w:asciiTheme="majorBidi" w:hAnsiTheme="majorBidi" w:cstheme="majorBidi"/>
          <w:sz w:val="24"/>
          <w:szCs w:val="24"/>
        </w:rPr>
      </w:pPr>
    </w:p>
    <w:p w:rsidR="009B2773" w:rsidRDefault="009B2773" w:rsidP="00554078">
      <w:pPr>
        <w:autoSpaceDE w:val="0"/>
        <w:autoSpaceDN w:val="0"/>
        <w:adjustRightInd w:val="0"/>
        <w:spacing w:after="0" w:line="360" w:lineRule="auto"/>
        <w:ind w:left="426" w:firstLine="708"/>
        <w:jc w:val="both"/>
        <w:rPr>
          <w:rFonts w:asciiTheme="majorBidi" w:hAnsiTheme="majorBidi" w:cstheme="majorBidi"/>
          <w:sz w:val="24"/>
          <w:szCs w:val="24"/>
        </w:rPr>
      </w:pPr>
    </w:p>
    <w:p w:rsidR="009B2773" w:rsidRDefault="009B2773" w:rsidP="00554078">
      <w:pPr>
        <w:autoSpaceDE w:val="0"/>
        <w:autoSpaceDN w:val="0"/>
        <w:adjustRightInd w:val="0"/>
        <w:spacing w:after="0" w:line="360" w:lineRule="auto"/>
        <w:ind w:left="426" w:firstLine="708"/>
        <w:jc w:val="both"/>
        <w:rPr>
          <w:rFonts w:asciiTheme="majorBidi" w:hAnsiTheme="majorBidi" w:cstheme="majorBidi"/>
          <w:sz w:val="24"/>
          <w:szCs w:val="24"/>
        </w:rPr>
      </w:pPr>
    </w:p>
    <w:p w:rsidR="009B2773" w:rsidRPr="00554078" w:rsidRDefault="009B2773" w:rsidP="00554078">
      <w:pPr>
        <w:autoSpaceDE w:val="0"/>
        <w:autoSpaceDN w:val="0"/>
        <w:adjustRightInd w:val="0"/>
        <w:spacing w:after="0" w:line="360" w:lineRule="auto"/>
        <w:ind w:left="426" w:firstLine="708"/>
        <w:jc w:val="both"/>
        <w:rPr>
          <w:rFonts w:asciiTheme="majorBidi" w:hAnsiTheme="majorBidi" w:cstheme="majorBidi"/>
          <w:sz w:val="24"/>
          <w:szCs w:val="24"/>
        </w:rPr>
      </w:pPr>
    </w:p>
    <w:p w:rsidR="00554078" w:rsidRPr="00554078" w:rsidRDefault="00554078" w:rsidP="009B2773">
      <w:pPr>
        <w:autoSpaceDE w:val="0"/>
        <w:autoSpaceDN w:val="0"/>
        <w:adjustRightInd w:val="0"/>
        <w:spacing w:after="0" w:line="360" w:lineRule="auto"/>
        <w:ind w:left="426" w:firstLine="567"/>
        <w:jc w:val="center"/>
        <w:rPr>
          <w:rFonts w:asciiTheme="majorBidi" w:hAnsiTheme="majorBidi" w:cstheme="majorBidi"/>
          <w:b/>
          <w:bCs/>
          <w:sz w:val="24"/>
          <w:szCs w:val="24"/>
        </w:rPr>
      </w:pPr>
      <w:r w:rsidRPr="00554078">
        <w:rPr>
          <w:rFonts w:asciiTheme="majorBidi" w:hAnsiTheme="majorBidi" w:cstheme="majorBidi"/>
          <w:b/>
          <w:bCs/>
          <w:sz w:val="24"/>
          <w:szCs w:val="24"/>
        </w:rPr>
        <w:lastRenderedPageBreak/>
        <w:t xml:space="preserve">Tabel 1.2 </w:t>
      </w:r>
    </w:p>
    <w:p w:rsidR="00554078" w:rsidRDefault="00554078" w:rsidP="009B2773">
      <w:pPr>
        <w:autoSpaceDE w:val="0"/>
        <w:autoSpaceDN w:val="0"/>
        <w:adjustRightInd w:val="0"/>
        <w:spacing w:after="0" w:line="360" w:lineRule="auto"/>
        <w:ind w:left="426"/>
        <w:jc w:val="center"/>
        <w:rPr>
          <w:rFonts w:asciiTheme="majorBidi" w:hAnsiTheme="majorBidi" w:cstheme="majorBidi"/>
          <w:b/>
          <w:bCs/>
          <w:sz w:val="24"/>
          <w:szCs w:val="24"/>
        </w:rPr>
      </w:pPr>
      <w:r w:rsidRPr="00554078">
        <w:rPr>
          <w:rFonts w:asciiTheme="majorBidi" w:hAnsiTheme="majorBidi" w:cstheme="majorBidi"/>
          <w:b/>
          <w:bCs/>
          <w:sz w:val="24"/>
          <w:szCs w:val="24"/>
        </w:rPr>
        <w:t xml:space="preserve">Jumlah deposito </w:t>
      </w:r>
      <w:r w:rsidRPr="00554078">
        <w:rPr>
          <w:rFonts w:asciiTheme="majorBidi" w:hAnsiTheme="majorBidi" w:cstheme="majorBidi"/>
          <w:b/>
          <w:bCs/>
          <w:i/>
          <w:iCs/>
          <w:sz w:val="24"/>
          <w:szCs w:val="24"/>
        </w:rPr>
        <w:t>mudharabah</w:t>
      </w:r>
      <w:r w:rsidRPr="00554078">
        <w:rPr>
          <w:rFonts w:asciiTheme="majorBidi" w:hAnsiTheme="majorBidi" w:cstheme="majorBidi"/>
          <w:b/>
          <w:bCs/>
          <w:sz w:val="24"/>
          <w:szCs w:val="24"/>
        </w:rPr>
        <w:t xml:space="preserve"> Bank Syariah Mandiri (BSM) tahun 2014-2016</w:t>
      </w:r>
      <w:r w:rsidRPr="00554078">
        <w:rPr>
          <w:rStyle w:val="FootnoteReference"/>
          <w:rFonts w:asciiTheme="majorBidi" w:hAnsiTheme="majorBidi" w:cstheme="majorBidi"/>
          <w:b/>
          <w:bCs/>
          <w:sz w:val="24"/>
          <w:szCs w:val="24"/>
        </w:rPr>
        <w:footnoteReference w:id="5"/>
      </w:r>
    </w:p>
    <w:p w:rsidR="009B2773" w:rsidRPr="00554078" w:rsidRDefault="009B2773" w:rsidP="009B2773">
      <w:pPr>
        <w:autoSpaceDE w:val="0"/>
        <w:autoSpaceDN w:val="0"/>
        <w:adjustRightInd w:val="0"/>
        <w:spacing w:after="0"/>
        <w:ind w:left="426"/>
        <w:jc w:val="center"/>
        <w:rPr>
          <w:rFonts w:asciiTheme="majorBidi" w:hAnsiTheme="majorBidi" w:cstheme="majorBidi"/>
          <w:b/>
          <w:bCs/>
          <w:sz w:val="24"/>
          <w:szCs w:val="24"/>
        </w:rPr>
      </w:pPr>
    </w:p>
    <w:tbl>
      <w:tblPr>
        <w:tblStyle w:val="TableGrid"/>
        <w:tblW w:w="0" w:type="auto"/>
        <w:tblInd w:w="421" w:type="dxa"/>
        <w:tblLook w:val="04A0" w:firstRow="1" w:lastRow="0" w:firstColumn="1" w:lastColumn="0" w:noHBand="0" w:noVBand="1"/>
      </w:tblPr>
      <w:tblGrid>
        <w:gridCol w:w="1996"/>
        <w:gridCol w:w="3922"/>
      </w:tblGrid>
      <w:tr w:rsidR="00554078" w:rsidRPr="00554078" w:rsidTr="00864B52">
        <w:tc>
          <w:tcPr>
            <w:tcW w:w="2421" w:type="dxa"/>
          </w:tcPr>
          <w:p w:rsidR="00554078" w:rsidRPr="00554078" w:rsidRDefault="00554078" w:rsidP="009B2773">
            <w:pPr>
              <w:autoSpaceDE w:val="0"/>
              <w:autoSpaceDN w:val="0"/>
              <w:adjustRightInd w:val="0"/>
              <w:spacing w:after="0"/>
              <w:jc w:val="center"/>
              <w:rPr>
                <w:rFonts w:asciiTheme="majorBidi" w:hAnsiTheme="majorBidi" w:cstheme="majorBidi"/>
                <w:sz w:val="24"/>
                <w:szCs w:val="24"/>
              </w:rPr>
            </w:pPr>
            <w:r w:rsidRPr="00554078">
              <w:rPr>
                <w:rFonts w:asciiTheme="majorBidi" w:hAnsiTheme="majorBidi" w:cstheme="majorBidi"/>
                <w:sz w:val="24"/>
                <w:szCs w:val="24"/>
              </w:rPr>
              <w:t>Tahun</w:t>
            </w:r>
          </w:p>
        </w:tc>
        <w:tc>
          <w:tcPr>
            <w:tcW w:w="5085" w:type="dxa"/>
          </w:tcPr>
          <w:p w:rsidR="00554078" w:rsidRPr="00554078" w:rsidRDefault="00554078" w:rsidP="009B2773">
            <w:pPr>
              <w:autoSpaceDE w:val="0"/>
              <w:autoSpaceDN w:val="0"/>
              <w:adjustRightInd w:val="0"/>
              <w:spacing w:after="0"/>
              <w:jc w:val="center"/>
              <w:rPr>
                <w:rFonts w:asciiTheme="majorBidi" w:hAnsiTheme="majorBidi" w:cstheme="majorBidi"/>
                <w:sz w:val="24"/>
                <w:szCs w:val="24"/>
              </w:rPr>
            </w:pPr>
            <w:r w:rsidRPr="00554078">
              <w:rPr>
                <w:rFonts w:asciiTheme="majorBidi" w:hAnsiTheme="majorBidi" w:cstheme="majorBidi"/>
                <w:sz w:val="24"/>
                <w:szCs w:val="24"/>
              </w:rPr>
              <w:t xml:space="preserve">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w:t>
            </w:r>
          </w:p>
        </w:tc>
      </w:tr>
      <w:tr w:rsidR="00554078" w:rsidRPr="00554078" w:rsidTr="00864B52">
        <w:tc>
          <w:tcPr>
            <w:tcW w:w="2421" w:type="dxa"/>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Desember 2014</w:t>
            </w:r>
          </w:p>
        </w:tc>
        <w:tc>
          <w:tcPr>
            <w:tcW w:w="5085" w:type="dxa"/>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lang w:val="en-US"/>
              </w:rPr>
            </w:pPr>
            <w:r w:rsidRPr="00554078">
              <w:rPr>
                <w:rFonts w:asciiTheme="majorBidi" w:hAnsiTheme="majorBidi" w:cstheme="majorBidi"/>
                <w:sz w:val="24"/>
                <w:szCs w:val="24"/>
              </w:rPr>
              <w:t>31</w:t>
            </w:r>
            <w:r w:rsidRPr="00554078">
              <w:rPr>
                <w:rFonts w:asciiTheme="majorBidi" w:hAnsiTheme="majorBidi" w:cstheme="majorBidi"/>
                <w:sz w:val="24"/>
                <w:szCs w:val="24"/>
                <w:lang w:val="en-US"/>
              </w:rPr>
              <w:t>,</w:t>
            </w:r>
            <w:r w:rsidRPr="00554078">
              <w:rPr>
                <w:rFonts w:asciiTheme="majorBidi" w:hAnsiTheme="majorBidi" w:cstheme="majorBidi"/>
                <w:sz w:val="24"/>
                <w:szCs w:val="24"/>
              </w:rPr>
              <w:t>935</w:t>
            </w:r>
            <w:r w:rsidRPr="00554078">
              <w:rPr>
                <w:rFonts w:asciiTheme="majorBidi" w:hAnsiTheme="majorBidi" w:cstheme="majorBidi"/>
                <w:sz w:val="24"/>
                <w:szCs w:val="24"/>
                <w:lang w:val="en-US"/>
              </w:rPr>
              <w:t>,</w:t>
            </w:r>
            <w:r w:rsidRPr="00554078">
              <w:rPr>
                <w:rFonts w:asciiTheme="majorBidi" w:hAnsiTheme="majorBidi" w:cstheme="majorBidi"/>
                <w:sz w:val="24"/>
                <w:szCs w:val="24"/>
              </w:rPr>
              <w:t>906</w:t>
            </w:r>
            <w:r w:rsidRPr="00554078">
              <w:rPr>
                <w:rFonts w:asciiTheme="majorBidi" w:hAnsiTheme="majorBidi" w:cstheme="majorBidi"/>
                <w:sz w:val="24"/>
                <w:szCs w:val="24"/>
                <w:lang w:val="en-US"/>
              </w:rPr>
              <w:t>,000</w:t>
            </w:r>
          </w:p>
        </w:tc>
      </w:tr>
      <w:tr w:rsidR="00554078" w:rsidRPr="00554078" w:rsidTr="00864B52">
        <w:tc>
          <w:tcPr>
            <w:tcW w:w="2421" w:type="dxa"/>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Desember 2015</w:t>
            </w:r>
          </w:p>
        </w:tc>
        <w:tc>
          <w:tcPr>
            <w:tcW w:w="5085" w:type="dxa"/>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lang w:val="en-US"/>
              </w:rPr>
            </w:pPr>
            <w:r w:rsidRPr="00554078">
              <w:rPr>
                <w:rFonts w:asciiTheme="majorBidi" w:hAnsiTheme="majorBidi" w:cstheme="majorBidi"/>
                <w:sz w:val="24"/>
                <w:szCs w:val="24"/>
              </w:rPr>
              <w:t>31</w:t>
            </w:r>
            <w:r w:rsidRPr="00554078">
              <w:rPr>
                <w:rFonts w:asciiTheme="majorBidi" w:hAnsiTheme="majorBidi" w:cstheme="majorBidi"/>
                <w:sz w:val="24"/>
                <w:szCs w:val="24"/>
                <w:lang w:val="en-US"/>
              </w:rPr>
              <w:t>,</w:t>
            </w:r>
            <w:r w:rsidRPr="00554078">
              <w:rPr>
                <w:rFonts w:asciiTheme="majorBidi" w:hAnsiTheme="majorBidi" w:cstheme="majorBidi"/>
                <w:sz w:val="24"/>
                <w:szCs w:val="24"/>
              </w:rPr>
              <w:t>239</w:t>
            </w:r>
            <w:r w:rsidRPr="00554078">
              <w:rPr>
                <w:rFonts w:asciiTheme="majorBidi" w:hAnsiTheme="majorBidi" w:cstheme="majorBidi"/>
                <w:sz w:val="24"/>
                <w:szCs w:val="24"/>
                <w:lang w:val="en-US"/>
              </w:rPr>
              <w:t>,</w:t>
            </w:r>
            <w:r w:rsidRPr="00554078">
              <w:rPr>
                <w:rFonts w:asciiTheme="majorBidi" w:hAnsiTheme="majorBidi" w:cstheme="majorBidi"/>
                <w:sz w:val="24"/>
                <w:szCs w:val="24"/>
              </w:rPr>
              <w:t>699</w:t>
            </w:r>
            <w:r w:rsidRPr="00554078">
              <w:rPr>
                <w:rFonts w:asciiTheme="majorBidi" w:hAnsiTheme="majorBidi" w:cstheme="majorBidi"/>
                <w:sz w:val="24"/>
                <w:szCs w:val="24"/>
                <w:lang w:val="en-US"/>
              </w:rPr>
              <w:t>,000</w:t>
            </w:r>
          </w:p>
        </w:tc>
      </w:tr>
      <w:tr w:rsidR="00554078" w:rsidRPr="00554078" w:rsidTr="00864B52">
        <w:tc>
          <w:tcPr>
            <w:tcW w:w="2421" w:type="dxa"/>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Desember 2016</w:t>
            </w:r>
          </w:p>
        </w:tc>
        <w:tc>
          <w:tcPr>
            <w:tcW w:w="5085" w:type="dxa"/>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lang w:val="en-US"/>
              </w:rPr>
            </w:pPr>
            <w:r w:rsidRPr="00554078">
              <w:rPr>
                <w:rFonts w:asciiTheme="majorBidi" w:hAnsiTheme="majorBidi" w:cstheme="majorBidi"/>
                <w:sz w:val="24"/>
                <w:szCs w:val="24"/>
              </w:rPr>
              <w:t>35</w:t>
            </w:r>
            <w:r w:rsidRPr="00554078">
              <w:rPr>
                <w:rFonts w:asciiTheme="majorBidi" w:hAnsiTheme="majorBidi" w:cstheme="majorBidi"/>
                <w:sz w:val="24"/>
                <w:szCs w:val="24"/>
                <w:lang w:val="en-US"/>
              </w:rPr>
              <w:t>,</w:t>
            </w:r>
            <w:r w:rsidRPr="00554078">
              <w:rPr>
                <w:rFonts w:asciiTheme="majorBidi" w:hAnsiTheme="majorBidi" w:cstheme="majorBidi"/>
                <w:sz w:val="24"/>
                <w:szCs w:val="24"/>
              </w:rPr>
              <w:t>268</w:t>
            </w:r>
            <w:r w:rsidRPr="00554078">
              <w:rPr>
                <w:rFonts w:asciiTheme="majorBidi" w:hAnsiTheme="majorBidi" w:cstheme="majorBidi"/>
                <w:sz w:val="24"/>
                <w:szCs w:val="24"/>
                <w:lang w:val="en-US"/>
              </w:rPr>
              <w:t>,</w:t>
            </w:r>
            <w:r w:rsidRPr="00554078">
              <w:rPr>
                <w:rFonts w:asciiTheme="majorBidi" w:hAnsiTheme="majorBidi" w:cstheme="majorBidi"/>
                <w:sz w:val="24"/>
                <w:szCs w:val="24"/>
              </w:rPr>
              <w:t>859</w:t>
            </w:r>
            <w:r w:rsidRPr="00554078">
              <w:rPr>
                <w:rFonts w:asciiTheme="majorBidi" w:hAnsiTheme="majorBidi" w:cstheme="majorBidi"/>
                <w:sz w:val="24"/>
                <w:szCs w:val="24"/>
                <w:lang w:val="en-US"/>
              </w:rPr>
              <w:t>,000</w:t>
            </w:r>
          </w:p>
        </w:tc>
      </w:tr>
    </w:tbl>
    <w:p w:rsidR="00554078" w:rsidRPr="00554078" w:rsidRDefault="00554078" w:rsidP="00554078">
      <w:pPr>
        <w:autoSpaceDE w:val="0"/>
        <w:autoSpaceDN w:val="0"/>
        <w:adjustRightInd w:val="0"/>
        <w:spacing w:after="240" w:line="360" w:lineRule="auto"/>
        <w:rPr>
          <w:rFonts w:asciiTheme="majorBidi" w:hAnsiTheme="majorBidi" w:cstheme="majorBidi"/>
          <w:sz w:val="24"/>
          <w:szCs w:val="24"/>
        </w:rPr>
      </w:pPr>
      <w:r w:rsidRPr="00554078">
        <w:rPr>
          <w:rFonts w:asciiTheme="majorBidi" w:hAnsiTheme="majorBidi" w:cstheme="majorBidi"/>
          <w:sz w:val="24"/>
          <w:szCs w:val="24"/>
        </w:rPr>
        <w:t xml:space="preserve">       Sumber: Otoritas Jasa Keuangan</w:t>
      </w:r>
    </w:p>
    <w:p w:rsidR="00554078" w:rsidRPr="00554078" w:rsidRDefault="00554078" w:rsidP="00554078">
      <w:pPr>
        <w:autoSpaceDE w:val="0"/>
        <w:autoSpaceDN w:val="0"/>
        <w:adjustRightInd w:val="0"/>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Jumlah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bulan Desember 2014 sebesar Rp31,935,906,000 mengalami penurunan di bulan Desember 2015 sekitar 2,2% dan pada bulan Desember 2016 mengalami peningkatan. Dari data tersebut, tentunya menjadi satu acuan bagi Bank Syariah Mandiri (BSM) dalam melakukan analisis pengembangan produk perbankan syariah agar memperoleh laba yang maksimal. Dalam peningkatan laba, perbankan syariah sebagian besar dipengaruhi oleh kondisi perekonomian secara makro</w:t>
      </w:r>
      <w:r w:rsidRPr="00554078">
        <w:rPr>
          <w:rStyle w:val="FootnoteReference"/>
          <w:rFonts w:asciiTheme="majorBidi" w:hAnsiTheme="majorBidi" w:cstheme="majorBidi"/>
          <w:sz w:val="24"/>
          <w:szCs w:val="24"/>
        </w:rPr>
        <w:footnoteReference w:id="6"/>
      </w:r>
      <w:r w:rsidRPr="00554078">
        <w:rPr>
          <w:rFonts w:asciiTheme="majorBidi" w:hAnsiTheme="majorBidi" w:cstheme="majorBidi"/>
          <w:sz w:val="24"/>
          <w:szCs w:val="24"/>
        </w:rPr>
        <w:t xml:space="preserve">. sehingga pengaruh kondisi makro ekonomi tersebut juga akan berpengaruh pada besarnya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w:t>
      </w:r>
    </w:p>
    <w:p w:rsidR="00554078" w:rsidRPr="00554078" w:rsidRDefault="00554078" w:rsidP="00554078">
      <w:pPr>
        <w:autoSpaceDE w:val="0"/>
        <w:autoSpaceDN w:val="0"/>
        <w:adjustRightInd w:val="0"/>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lastRenderedPageBreak/>
        <w:t xml:space="preserve">Faktor makro ekonomi tersebut salah satu yang mempengaruhi deposito </w:t>
      </w:r>
      <w:r w:rsidRPr="00554078">
        <w:rPr>
          <w:rFonts w:asciiTheme="majorBidi" w:hAnsiTheme="majorBidi" w:cstheme="majorBidi"/>
          <w:i/>
          <w:iCs/>
          <w:sz w:val="24"/>
          <w:szCs w:val="24"/>
        </w:rPr>
        <w:t xml:space="preserve">mudharabah </w:t>
      </w:r>
      <w:r w:rsidRPr="00554078">
        <w:rPr>
          <w:rFonts w:asciiTheme="majorBidi" w:hAnsiTheme="majorBidi" w:cstheme="majorBidi"/>
          <w:sz w:val="24"/>
          <w:szCs w:val="24"/>
        </w:rPr>
        <w:t>adalah jumlah uang beredar. Jumlah uang beredar dalam arti sempit/</w:t>
      </w:r>
      <w:r w:rsidRPr="00554078">
        <w:rPr>
          <w:rFonts w:asciiTheme="majorBidi" w:hAnsiTheme="majorBidi" w:cstheme="majorBidi"/>
          <w:i/>
          <w:iCs/>
          <w:sz w:val="24"/>
          <w:szCs w:val="24"/>
        </w:rPr>
        <w:t xml:space="preserve">narrow money </w:t>
      </w:r>
      <w:r w:rsidRPr="00554078">
        <w:rPr>
          <w:rFonts w:asciiTheme="majorBidi" w:hAnsiTheme="majorBidi" w:cstheme="majorBidi"/>
          <w:sz w:val="24"/>
          <w:szCs w:val="24"/>
        </w:rPr>
        <w:t>(M</w:t>
      </w:r>
      <w:r w:rsidRPr="00554078">
        <w:rPr>
          <w:rFonts w:asciiTheme="majorBidi" w:hAnsiTheme="majorBidi" w:cstheme="majorBidi"/>
          <w:sz w:val="24"/>
          <w:szCs w:val="24"/>
          <w:vertAlign w:val="subscript"/>
        </w:rPr>
        <w:t>1</w:t>
      </w:r>
      <w:r w:rsidRPr="00554078">
        <w:rPr>
          <w:rFonts w:asciiTheme="majorBidi" w:hAnsiTheme="majorBidi" w:cstheme="majorBidi"/>
          <w:sz w:val="24"/>
          <w:szCs w:val="24"/>
        </w:rPr>
        <w:t>) adalah jumlah uang beredar yang terdiri atas uang kartal dan uang giral. Sedangkan dalam arti luas jumlah uang beredar adalah jumlah uang yang beredar yang terdiri dari M</w:t>
      </w:r>
      <w:r w:rsidRPr="00554078">
        <w:rPr>
          <w:rFonts w:asciiTheme="majorBidi" w:hAnsiTheme="majorBidi" w:cstheme="majorBidi"/>
          <w:sz w:val="24"/>
          <w:szCs w:val="24"/>
          <w:vertAlign w:val="subscript"/>
        </w:rPr>
        <w:t>1</w:t>
      </w:r>
      <w:r w:rsidRPr="00554078">
        <w:rPr>
          <w:rFonts w:asciiTheme="majorBidi" w:hAnsiTheme="majorBidi" w:cstheme="majorBidi"/>
          <w:sz w:val="24"/>
          <w:szCs w:val="24"/>
        </w:rPr>
        <w:t xml:space="preserve"> dan uang kuasi yaitu deposito berjangka dan tabungan, baik dalam rupiah maupun valuta asing.</w:t>
      </w:r>
      <w:r w:rsidRPr="00554078">
        <w:rPr>
          <w:rStyle w:val="FootnoteReference"/>
          <w:rFonts w:asciiTheme="majorBidi" w:hAnsiTheme="majorBidi" w:cstheme="majorBidi"/>
          <w:sz w:val="24"/>
          <w:szCs w:val="24"/>
        </w:rPr>
        <w:footnoteReference w:id="7"/>
      </w:r>
      <w:r w:rsidRPr="00554078">
        <w:rPr>
          <w:rFonts w:asciiTheme="majorBidi" w:hAnsiTheme="majorBidi" w:cstheme="majorBidi"/>
          <w:sz w:val="24"/>
          <w:szCs w:val="24"/>
        </w:rPr>
        <w:t xml:space="preserve"> </w:t>
      </w:r>
    </w:p>
    <w:p w:rsidR="00554078" w:rsidRPr="00554078" w:rsidRDefault="00554078" w:rsidP="00554078">
      <w:pPr>
        <w:autoSpaceDE w:val="0"/>
        <w:autoSpaceDN w:val="0"/>
        <w:adjustRightInd w:val="0"/>
        <w:spacing w:after="0" w:line="360" w:lineRule="auto"/>
        <w:ind w:left="426"/>
        <w:jc w:val="both"/>
        <w:rPr>
          <w:rFonts w:asciiTheme="majorBidi" w:hAnsiTheme="majorBidi" w:cstheme="majorBidi"/>
          <w:sz w:val="24"/>
          <w:szCs w:val="24"/>
        </w:rPr>
      </w:pPr>
      <w:r w:rsidRPr="00554078">
        <w:rPr>
          <w:rFonts w:asciiTheme="majorBidi" w:hAnsiTheme="majorBidi" w:cstheme="majorBidi"/>
          <w:sz w:val="24"/>
          <w:szCs w:val="24"/>
        </w:rPr>
        <w:t>Berikut jumlah uang beredar tahun 2014-2016.</w:t>
      </w:r>
    </w:p>
    <w:p w:rsidR="00554078" w:rsidRPr="00554078" w:rsidRDefault="00554078" w:rsidP="00554078">
      <w:pPr>
        <w:spacing w:after="0" w:line="360" w:lineRule="auto"/>
        <w:ind w:firstLine="720"/>
        <w:jc w:val="center"/>
        <w:rPr>
          <w:rFonts w:asciiTheme="majorBidi" w:hAnsiTheme="majorBidi" w:cstheme="majorBidi"/>
          <w:b/>
          <w:bCs/>
          <w:sz w:val="24"/>
          <w:szCs w:val="24"/>
        </w:rPr>
      </w:pPr>
      <w:r w:rsidRPr="00554078">
        <w:rPr>
          <w:rFonts w:asciiTheme="majorBidi" w:hAnsiTheme="majorBidi" w:cstheme="majorBidi"/>
          <w:b/>
          <w:bCs/>
          <w:sz w:val="24"/>
          <w:szCs w:val="24"/>
        </w:rPr>
        <w:t>Tabel 1.3</w:t>
      </w:r>
    </w:p>
    <w:p w:rsidR="00554078" w:rsidRPr="00554078" w:rsidRDefault="00554078" w:rsidP="00554078">
      <w:pPr>
        <w:spacing w:after="0" w:line="360" w:lineRule="auto"/>
        <w:ind w:firstLine="720"/>
        <w:jc w:val="center"/>
        <w:rPr>
          <w:rFonts w:asciiTheme="majorBidi" w:hAnsiTheme="majorBidi" w:cstheme="majorBidi"/>
          <w:b/>
          <w:bCs/>
          <w:sz w:val="24"/>
          <w:szCs w:val="24"/>
        </w:rPr>
      </w:pPr>
      <w:r w:rsidRPr="00554078">
        <w:rPr>
          <w:rFonts w:asciiTheme="majorBidi" w:hAnsiTheme="majorBidi" w:cstheme="majorBidi"/>
          <w:b/>
          <w:bCs/>
          <w:sz w:val="24"/>
          <w:szCs w:val="24"/>
        </w:rPr>
        <w:t>Jumlah uang beredar tahun 2014-2016</w:t>
      </w:r>
      <w:r w:rsidRPr="00554078">
        <w:rPr>
          <w:rStyle w:val="FootnoteReference"/>
          <w:rFonts w:asciiTheme="majorBidi" w:hAnsiTheme="majorBidi" w:cstheme="majorBidi"/>
          <w:b/>
          <w:bCs/>
          <w:sz w:val="24"/>
          <w:szCs w:val="24"/>
        </w:rPr>
        <w:footnoteReference w:id="8"/>
      </w:r>
    </w:p>
    <w:p w:rsidR="00554078" w:rsidRPr="00554078" w:rsidRDefault="00554078" w:rsidP="00554078">
      <w:pPr>
        <w:spacing w:after="0" w:line="360" w:lineRule="auto"/>
        <w:ind w:firstLine="720"/>
        <w:jc w:val="center"/>
        <w:rPr>
          <w:rFonts w:asciiTheme="majorBidi" w:hAnsiTheme="majorBidi" w:cstheme="majorBidi"/>
          <w:b/>
          <w:bCs/>
          <w:sz w:val="24"/>
          <w:szCs w:val="24"/>
        </w:rPr>
      </w:pPr>
    </w:p>
    <w:tbl>
      <w:tblPr>
        <w:tblStyle w:val="TableGrid"/>
        <w:tblW w:w="0" w:type="auto"/>
        <w:tblInd w:w="421" w:type="dxa"/>
        <w:tblLook w:val="04A0" w:firstRow="1" w:lastRow="0" w:firstColumn="1" w:lastColumn="0" w:noHBand="0" w:noVBand="1"/>
      </w:tblPr>
      <w:tblGrid>
        <w:gridCol w:w="2544"/>
        <w:gridCol w:w="3374"/>
      </w:tblGrid>
      <w:tr w:rsidR="00554078" w:rsidRPr="00554078" w:rsidTr="00864B52">
        <w:tc>
          <w:tcPr>
            <w:tcW w:w="311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Tahun</w:t>
            </w:r>
          </w:p>
        </w:tc>
        <w:tc>
          <w:tcPr>
            <w:tcW w:w="438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lang w:val="en-US"/>
              </w:rPr>
              <w:t>Jumlah Uang Beredar</w:t>
            </w:r>
            <w:r w:rsidRPr="00554078">
              <w:rPr>
                <w:rFonts w:asciiTheme="majorBidi" w:hAnsiTheme="majorBidi" w:cstheme="majorBidi"/>
                <w:sz w:val="24"/>
                <w:szCs w:val="24"/>
              </w:rPr>
              <w:t xml:space="preserve"> (dalam </w:t>
            </w:r>
            <w:r w:rsidRPr="00554078">
              <w:rPr>
                <w:rFonts w:asciiTheme="majorBidi" w:hAnsiTheme="majorBidi" w:cstheme="majorBidi"/>
                <w:sz w:val="24"/>
                <w:szCs w:val="24"/>
                <w:lang w:val="en-US"/>
              </w:rPr>
              <w:t>triliun</w:t>
            </w:r>
            <w:r w:rsidRPr="00554078">
              <w:rPr>
                <w:rFonts w:asciiTheme="majorBidi" w:hAnsiTheme="majorBidi" w:cstheme="majorBidi"/>
                <w:sz w:val="24"/>
                <w:szCs w:val="24"/>
              </w:rPr>
              <w:t>)</w:t>
            </w:r>
          </w:p>
        </w:tc>
      </w:tr>
      <w:tr w:rsidR="00554078" w:rsidRPr="00554078" w:rsidTr="00864B52">
        <w:tc>
          <w:tcPr>
            <w:tcW w:w="311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Desember 2014</w:t>
            </w:r>
          </w:p>
        </w:tc>
        <w:tc>
          <w:tcPr>
            <w:tcW w:w="438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4</w:t>
            </w:r>
            <w:r w:rsidRPr="00554078">
              <w:rPr>
                <w:rFonts w:asciiTheme="majorBidi" w:hAnsiTheme="majorBidi" w:cstheme="majorBidi"/>
                <w:sz w:val="24"/>
                <w:szCs w:val="24"/>
                <w:lang w:val="en-US"/>
              </w:rPr>
              <w:t>.</w:t>
            </w:r>
            <w:r w:rsidRPr="00554078">
              <w:rPr>
                <w:rFonts w:asciiTheme="majorBidi" w:hAnsiTheme="majorBidi" w:cstheme="majorBidi"/>
                <w:sz w:val="24"/>
                <w:szCs w:val="24"/>
              </w:rPr>
              <w:t>170</w:t>
            </w:r>
            <w:r w:rsidRPr="00554078">
              <w:rPr>
                <w:rFonts w:asciiTheme="majorBidi" w:hAnsiTheme="majorBidi" w:cstheme="majorBidi"/>
                <w:sz w:val="24"/>
                <w:szCs w:val="24"/>
                <w:lang w:val="en-US"/>
              </w:rPr>
              <w:t>,</w:t>
            </w:r>
            <w:r w:rsidRPr="00554078">
              <w:rPr>
                <w:rFonts w:asciiTheme="majorBidi" w:hAnsiTheme="majorBidi" w:cstheme="majorBidi"/>
                <w:sz w:val="24"/>
                <w:szCs w:val="24"/>
              </w:rPr>
              <w:t>7</w:t>
            </w:r>
          </w:p>
        </w:tc>
      </w:tr>
      <w:tr w:rsidR="00554078" w:rsidRPr="00554078" w:rsidTr="00864B52">
        <w:tc>
          <w:tcPr>
            <w:tcW w:w="311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Desember 2015</w:t>
            </w:r>
          </w:p>
        </w:tc>
        <w:tc>
          <w:tcPr>
            <w:tcW w:w="438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4</w:t>
            </w:r>
            <w:r w:rsidRPr="00554078">
              <w:rPr>
                <w:rFonts w:asciiTheme="majorBidi" w:hAnsiTheme="majorBidi" w:cstheme="majorBidi"/>
                <w:sz w:val="24"/>
                <w:szCs w:val="24"/>
                <w:lang w:val="en-US"/>
              </w:rPr>
              <w:t>.</w:t>
            </w:r>
            <w:r w:rsidRPr="00554078">
              <w:rPr>
                <w:rFonts w:asciiTheme="majorBidi" w:hAnsiTheme="majorBidi" w:cstheme="majorBidi"/>
                <w:sz w:val="24"/>
                <w:szCs w:val="24"/>
              </w:rPr>
              <w:t>546</w:t>
            </w:r>
            <w:r w:rsidRPr="00554078">
              <w:rPr>
                <w:rFonts w:asciiTheme="majorBidi" w:hAnsiTheme="majorBidi" w:cstheme="majorBidi"/>
                <w:sz w:val="24"/>
                <w:szCs w:val="24"/>
                <w:lang w:val="en-US"/>
              </w:rPr>
              <w:t>,</w:t>
            </w:r>
            <w:r w:rsidRPr="00554078">
              <w:rPr>
                <w:rFonts w:asciiTheme="majorBidi" w:hAnsiTheme="majorBidi" w:cstheme="majorBidi"/>
                <w:sz w:val="24"/>
                <w:szCs w:val="24"/>
              </w:rPr>
              <w:t>7</w:t>
            </w:r>
          </w:p>
        </w:tc>
      </w:tr>
      <w:tr w:rsidR="00554078" w:rsidRPr="00554078" w:rsidTr="00864B52">
        <w:tc>
          <w:tcPr>
            <w:tcW w:w="311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Desember 2016</w:t>
            </w:r>
          </w:p>
        </w:tc>
        <w:tc>
          <w:tcPr>
            <w:tcW w:w="4388" w:type="dxa"/>
            <w:vAlign w:val="center"/>
          </w:tcPr>
          <w:p w:rsidR="00554078" w:rsidRPr="00554078" w:rsidRDefault="00554078" w:rsidP="00554078">
            <w:pPr>
              <w:autoSpaceDE w:val="0"/>
              <w:autoSpaceDN w:val="0"/>
              <w:adjustRightInd w:val="0"/>
              <w:spacing w:after="0" w:line="360" w:lineRule="auto"/>
              <w:jc w:val="center"/>
              <w:rPr>
                <w:rFonts w:asciiTheme="majorBidi" w:hAnsiTheme="majorBidi" w:cstheme="majorBidi"/>
                <w:sz w:val="24"/>
                <w:szCs w:val="24"/>
              </w:rPr>
            </w:pPr>
            <w:r w:rsidRPr="00554078">
              <w:rPr>
                <w:rFonts w:asciiTheme="majorBidi" w:hAnsiTheme="majorBidi" w:cstheme="majorBidi"/>
                <w:sz w:val="24"/>
                <w:szCs w:val="24"/>
              </w:rPr>
              <w:t>5</w:t>
            </w:r>
            <w:r w:rsidRPr="00554078">
              <w:rPr>
                <w:rFonts w:asciiTheme="majorBidi" w:hAnsiTheme="majorBidi" w:cstheme="majorBidi"/>
                <w:sz w:val="24"/>
                <w:szCs w:val="24"/>
                <w:lang w:val="en-US"/>
              </w:rPr>
              <w:t>.</w:t>
            </w:r>
            <w:r w:rsidRPr="00554078">
              <w:rPr>
                <w:rFonts w:asciiTheme="majorBidi" w:hAnsiTheme="majorBidi" w:cstheme="majorBidi"/>
                <w:sz w:val="24"/>
                <w:szCs w:val="24"/>
              </w:rPr>
              <w:t>003</w:t>
            </w:r>
            <w:r w:rsidRPr="00554078">
              <w:rPr>
                <w:rFonts w:asciiTheme="majorBidi" w:hAnsiTheme="majorBidi" w:cstheme="majorBidi"/>
                <w:sz w:val="24"/>
                <w:szCs w:val="24"/>
                <w:lang w:val="en-US"/>
              </w:rPr>
              <w:t>,</w:t>
            </w:r>
            <w:r w:rsidRPr="00554078">
              <w:rPr>
                <w:rFonts w:asciiTheme="majorBidi" w:hAnsiTheme="majorBidi" w:cstheme="majorBidi"/>
                <w:sz w:val="24"/>
                <w:szCs w:val="24"/>
              </w:rPr>
              <w:t>3</w:t>
            </w:r>
          </w:p>
        </w:tc>
      </w:tr>
    </w:tbl>
    <w:p w:rsidR="00554078" w:rsidRPr="00554078" w:rsidRDefault="00554078" w:rsidP="00554078">
      <w:pPr>
        <w:autoSpaceDE w:val="0"/>
        <w:autoSpaceDN w:val="0"/>
        <w:adjustRightInd w:val="0"/>
        <w:spacing w:after="0" w:line="360" w:lineRule="auto"/>
        <w:rPr>
          <w:rFonts w:asciiTheme="majorBidi" w:hAnsiTheme="majorBidi" w:cstheme="majorBidi"/>
          <w:sz w:val="24"/>
          <w:szCs w:val="24"/>
        </w:rPr>
      </w:pPr>
      <w:r w:rsidRPr="00554078">
        <w:rPr>
          <w:rFonts w:asciiTheme="majorBidi" w:hAnsiTheme="majorBidi" w:cstheme="majorBidi"/>
          <w:sz w:val="24"/>
          <w:szCs w:val="24"/>
        </w:rPr>
        <w:t xml:space="preserve">       Sumber: Bank Indonesia</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Jumlah uang beredar pada bulan Desember 2014 sebesar Rp4.170,7 (dalam triliun) dengan jumlah deposito </w:t>
      </w:r>
      <w:r w:rsidRPr="00554078">
        <w:rPr>
          <w:rFonts w:asciiTheme="majorBidi" w:hAnsiTheme="majorBidi" w:cstheme="majorBidi"/>
          <w:i/>
          <w:iCs/>
          <w:sz w:val="24"/>
          <w:szCs w:val="24"/>
        </w:rPr>
        <w:t xml:space="preserve">mudharabah </w:t>
      </w:r>
      <w:r w:rsidRPr="00554078">
        <w:rPr>
          <w:rFonts w:asciiTheme="majorBidi" w:hAnsiTheme="majorBidi" w:cstheme="majorBidi"/>
          <w:sz w:val="24"/>
          <w:szCs w:val="24"/>
        </w:rPr>
        <w:t xml:space="preserve">sebesar Rp31,935,906,000. Perkembangan jumlah uang beredar meningkat pada bulan Desember 2015 </w:t>
      </w:r>
      <w:bookmarkStart w:id="1" w:name="_GoBack"/>
      <w:bookmarkEnd w:id="1"/>
      <w:r w:rsidRPr="00554078">
        <w:rPr>
          <w:rFonts w:asciiTheme="majorBidi" w:hAnsiTheme="majorBidi" w:cstheme="majorBidi"/>
          <w:sz w:val="24"/>
          <w:szCs w:val="24"/>
        </w:rPr>
        <w:lastRenderedPageBreak/>
        <w:t xml:space="preserve">sebesar 4.546,7 (dalam triliun) namun deposito </w:t>
      </w:r>
      <w:r w:rsidRPr="00554078">
        <w:rPr>
          <w:rFonts w:asciiTheme="majorBidi" w:hAnsiTheme="majorBidi" w:cstheme="majorBidi"/>
          <w:i/>
          <w:iCs/>
          <w:sz w:val="24"/>
          <w:szCs w:val="24"/>
        </w:rPr>
        <w:t xml:space="preserve">mudharabah </w:t>
      </w:r>
      <w:r w:rsidRPr="00554078">
        <w:rPr>
          <w:rFonts w:asciiTheme="majorBidi" w:hAnsiTheme="majorBidi" w:cstheme="majorBidi"/>
          <w:sz w:val="24"/>
          <w:szCs w:val="24"/>
        </w:rPr>
        <w:t>mengalami penurunan menjadi Rp31,239,699,000.</w:t>
      </w:r>
    </w:p>
    <w:p w:rsidR="00554078" w:rsidRPr="00554078" w:rsidRDefault="00554078" w:rsidP="00554078">
      <w:pPr>
        <w:spacing w:after="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Berdasarkan dari uraian diatas, diketahui bahwa penurunan dan peningkatan jumlah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dapat dipengaruhi oleh makro ekonomi. Jumlah uang beredar adalah salah satu faktor makro ekonomi yang dapat mempengaruhi jumlah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namun berdasarkan data diatas ketika jumlah uang beredar meningkat, deposito </w:t>
      </w:r>
      <w:r w:rsidRPr="00554078">
        <w:rPr>
          <w:rFonts w:asciiTheme="majorBidi" w:hAnsiTheme="majorBidi" w:cstheme="majorBidi"/>
          <w:i/>
          <w:iCs/>
          <w:sz w:val="24"/>
          <w:szCs w:val="24"/>
        </w:rPr>
        <w:t xml:space="preserve">mudharabah </w:t>
      </w:r>
      <w:r w:rsidRPr="00554078">
        <w:rPr>
          <w:rFonts w:asciiTheme="majorBidi" w:hAnsiTheme="majorBidi" w:cstheme="majorBidi"/>
          <w:sz w:val="24"/>
          <w:szCs w:val="24"/>
        </w:rPr>
        <w:t>mengalami penurunan. Maka penulis tertarik mengangkat permasalahan tersebut kedalam penelitian yang berjudul “Pengaruh Jumlah Uang Beredar (</w:t>
      </w:r>
      <w:r w:rsidRPr="00554078">
        <w:rPr>
          <w:rFonts w:asciiTheme="majorBidi" w:hAnsiTheme="majorBidi" w:cstheme="majorBidi"/>
          <w:i/>
          <w:iCs/>
          <w:sz w:val="24"/>
          <w:szCs w:val="24"/>
        </w:rPr>
        <w:t>Money Supply</w:t>
      </w:r>
      <w:r w:rsidRPr="00554078">
        <w:rPr>
          <w:rFonts w:asciiTheme="majorBidi" w:hAnsiTheme="majorBidi" w:cstheme="majorBidi"/>
          <w:sz w:val="24"/>
          <w:szCs w:val="24"/>
        </w:rPr>
        <w:t xml:space="preserve">)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Tahun 2014-2016”.</w:t>
      </w:r>
    </w:p>
    <w:p w:rsidR="00554078" w:rsidRPr="00554078" w:rsidRDefault="00554078" w:rsidP="00554078">
      <w:pPr>
        <w:spacing w:after="0" w:line="360" w:lineRule="auto"/>
        <w:ind w:left="426" w:firstLine="708"/>
        <w:jc w:val="both"/>
        <w:rPr>
          <w:rFonts w:asciiTheme="majorBidi" w:hAnsiTheme="majorBidi" w:cstheme="majorBidi"/>
          <w:sz w:val="24"/>
          <w:szCs w:val="24"/>
        </w:rPr>
      </w:pPr>
    </w:p>
    <w:p w:rsidR="00554078" w:rsidRPr="00554078" w:rsidRDefault="00554078" w:rsidP="00554078">
      <w:pPr>
        <w:pStyle w:val="ListParagraph"/>
        <w:numPr>
          <w:ilvl w:val="0"/>
          <w:numId w:val="1"/>
        </w:numPr>
        <w:spacing w:after="0" w:line="360" w:lineRule="auto"/>
        <w:ind w:left="360"/>
        <w:jc w:val="both"/>
        <w:rPr>
          <w:rFonts w:asciiTheme="majorBidi" w:hAnsiTheme="majorBidi" w:cstheme="majorBidi"/>
          <w:b/>
          <w:sz w:val="24"/>
          <w:szCs w:val="24"/>
        </w:rPr>
      </w:pPr>
      <w:r w:rsidRPr="00554078">
        <w:rPr>
          <w:rFonts w:asciiTheme="majorBidi" w:hAnsiTheme="majorBidi" w:cstheme="majorBidi"/>
          <w:b/>
          <w:sz w:val="24"/>
          <w:szCs w:val="24"/>
        </w:rPr>
        <w:t>Pembatasan Masalah</w:t>
      </w:r>
    </w:p>
    <w:p w:rsidR="00554078" w:rsidRPr="00554078" w:rsidRDefault="00554078" w:rsidP="009B2773">
      <w:pPr>
        <w:spacing w:after="120" w:line="360" w:lineRule="auto"/>
        <w:ind w:left="426" w:firstLine="708"/>
        <w:jc w:val="both"/>
        <w:rPr>
          <w:rFonts w:asciiTheme="majorBidi" w:hAnsiTheme="majorBidi" w:cstheme="majorBidi"/>
          <w:sz w:val="24"/>
          <w:szCs w:val="24"/>
        </w:rPr>
      </w:pPr>
      <w:r w:rsidRPr="00554078">
        <w:rPr>
          <w:rFonts w:asciiTheme="majorBidi" w:hAnsiTheme="majorBidi" w:cstheme="majorBidi"/>
          <w:sz w:val="24"/>
          <w:szCs w:val="24"/>
        </w:rPr>
        <w:t xml:space="preserve">Agar penelitian ini tidak terlalu meluas, penulis akan membatasi penelitian ini hanya terfokus pada pengaruh 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Adapun laporan mengenai jumlah uang beredar diambil dari website Bank Indonesia (BI) </w:t>
      </w:r>
      <w:hyperlink r:id="rId7" w:history="1">
        <w:r w:rsidRPr="00554078">
          <w:rPr>
            <w:rStyle w:val="Hyperlink"/>
            <w:rFonts w:asciiTheme="majorBidi" w:hAnsiTheme="majorBidi" w:cstheme="majorBidi"/>
            <w:color w:val="auto"/>
            <w:sz w:val="24"/>
            <w:szCs w:val="24"/>
            <w:u w:val="none"/>
          </w:rPr>
          <w:t>www.bi.go.id</w:t>
        </w:r>
      </w:hyperlink>
      <w:r w:rsidRPr="00554078">
        <w:rPr>
          <w:rStyle w:val="Hyperlink"/>
          <w:rFonts w:asciiTheme="majorBidi" w:hAnsiTheme="majorBidi" w:cstheme="majorBidi"/>
          <w:color w:val="auto"/>
          <w:sz w:val="24"/>
          <w:szCs w:val="24"/>
          <w:u w:val="none"/>
        </w:rPr>
        <w:t xml:space="preserve"> </w:t>
      </w:r>
      <w:r w:rsidRPr="00554078">
        <w:rPr>
          <w:rFonts w:asciiTheme="majorBidi" w:hAnsiTheme="majorBidi" w:cstheme="majorBidi"/>
          <w:sz w:val="24"/>
          <w:szCs w:val="24"/>
        </w:rPr>
        <w:t xml:space="preserve">dan laporan keuangan mengenai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diambil dari laporan keuangan per-bulan yang diterbitkan oleh Otoritas Jasa Keuangan (OJK) melalui website </w:t>
      </w:r>
      <w:hyperlink r:id="rId8" w:history="1">
        <w:r w:rsidRPr="00554078">
          <w:rPr>
            <w:rStyle w:val="Hyperlink"/>
            <w:rFonts w:asciiTheme="majorBidi" w:hAnsiTheme="majorBidi" w:cstheme="majorBidi"/>
            <w:color w:val="auto"/>
            <w:sz w:val="24"/>
            <w:szCs w:val="24"/>
            <w:u w:val="none"/>
          </w:rPr>
          <w:t>www.ojk.go.id</w:t>
        </w:r>
      </w:hyperlink>
      <w:r w:rsidRPr="00554078">
        <w:rPr>
          <w:rFonts w:asciiTheme="majorBidi" w:hAnsiTheme="majorBidi" w:cstheme="majorBidi"/>
          <w:sz w:val="24"/>
          <w:szCs w:val="24"/>
        </w:rPr>
        <w:t xml:space="preserve">. Dan jangka waktu pemilihan tahun </w:t>
      </w:r>
      <w:r w:rsidRPr="00554078">
        <w:rPr>
          <w:rFonts w:asciiTheme="majorBidi" w:hAnsiTheme="majorBidi" w:cstheme="majorBidi"/>
          <w:sz w:val="24"/>
          <w:szCs w:val="24"/>
        </w:rPr>
        <w:lastRenderedPageBreak/>
        <w:t xml:space="preserve">data jumlah uang beredar dan laporan keuangan deposito </w:t>
      </w:r>
      <w:r w:rsidRPr="00554078">
        <w:rPr>
          <w:rFonts w:asciiTheme="majorBidi" w:hAnsiTheme="majorBidi" w:cstheme="majorBidi"/>
          <w:i/>
          <w:iCs/>
          <w:sz w:val="24"/>
          <w:szCs w:val="24"/>
        </w:rPr>
        <w:t xml:space="preserve">mudharabah </w:t>
      </w:r>
      <w:r w:rsidRPr="00554078">
        <w:rPr>
          <w:rFonts w:asciiTheme="majorBidi" w:hAnsiTheme="majorBidi" w:cstheme="majorBidi"/>
          <w:sz w:val="24"/>
          <w:szCs w:val="24"/>
        </w:rPr>
        <w:t>yaitu 3 tahun dari tahun 2014-2016.</w:t>
      </w:r>
    </w:p>
    <w:p w:rsidR="00554078" w:rsidRPr="00554078" w:rsidRDefault="00554078" w:rsidP="009B2773">
      <w:pPr>
        <w:pStyle w:val="ListParagraph"/>
        <w:numPr>
          <w:ilvl w:val="0"/>
          <w:numId w:val="1"/>
        </w:numPr>
        <w:spacing w:after="120" w:line="360" w:lineRule="auto"/>
        <w:ind w:left="360"/>
        <w:jc w:val="both"/>
        <w:rPr>
          <w:rFonts w:asciiTheme="majorBidi" w:hAnsiTheme="majorBidi" w:cstheme="majorBidi"/>
          <w:b/>
          <w:sz w:val="24"/>
          <w:szCs w:val="24"/>
        </w:rPr>
      </w:pPr>
      <w:r w:rsidRPr="00554078">
        <w:rPr>
          <w:rFonts w:asciiTheme="majorBidi" w:hAnsiTheme="majorBidi" w:cstheme="majorBidi"/>
          <w:b/>
          <w:sz w:val="24"/>
          <w:szCs w:val="24"/>
        </w:rPr>
        <w:t>Rumusan Masalah</w:t>
      </w:r>
    </w:p>
    <w:p w:rsidR="00554078" w:rsidRPr="00554078" w:rsidRDefault="00554078" w:rsidP="00554078">
      <w:pPr>
        <w:spacing w:after="0" w:line="360" w:lineRule="auto"/>
        <w:ind w:left="426" w:firstLine="425"/>
        <w:jc w:val="both"/>
        <w:rPr>
          <w:rFonts w:asciiTheme="majorBidi" w:hAnsiTheme="majorBidi" w:cstheme="majorBidi"/>
          <w:sz w:val="24"/>
          <w:szCs w:val="24"/>
        </w:rPr>
      </w:pPr>
      <w:r w:rsidRPr="00554078">
        <w:rPr>
          <w:rFonts w:asciiTheme="majorBidi" w:hAnsiTheme="majorBidi" w:cstheme="majorBidi"/>
          <w:sz w:val="24"/>
          <w:szCs w:val="24"/>
        </w:rPr>
        <w:t>Berdasarkan uraian diatas maka yang menjadi pokok permasalahan adalah sebagai berikut:</w:t>
      </w:r>
    </w:p>
    <w:p w:rsidR="00554078" w:rsidRPr="00554078" w:rsidRDefault="00554078" w:rsidP="00554078">
      <w:pPr>
        <w:pStyle w:val="ListParagraph"/>
        <w:numPr>
          <w:ilvl w:val="0"/>
          <w:numId w:val="3"/>
        </w:numPr>
        <w:spacing w:after="0" w:line="360" w:lineRule="auto"/>
        <w:ind w:left="709" w:hanging="283"/>
        <w:jc w:val="both"/>
        <w:rPr>
          <w:rFonts w:asciiTheme="majorBidi" w:hAnsiTheme="majorBidi" w:cstheme="majorBidi"/>
          <w:sz w:val="24"/>
          <w:szCs w:val="24"/>
        </w:rPr>
      </w:pPr>
      <w:r w:rsidRPr="00554078">
        <w:rPr>
          <w:rFonts w:asciiTheme="majorBidi" w:hAnsiTheme="majorBidi" w:cstheme="majorBidi"/>
          <w:sz w:val="24"/>
          <w:szCs w:val="24"/>
        </w:rPr>
        <w:t>Apakah</w:t>
      </w:r>
      <w:r w:rsidRPr="00554078">
        <w:rPr>
          <w:rFonts w:asciiTheme="majorBidi" w:hAnsiTheme="majorBidi" w:cstheme="majorBidi"/>
          <w:sz w:val="24"/>
          <w:szCs w:val="24"/>
          <w:lang w:val="id-ID"/>
        </w:rPr>
        <w:t xml:space="preserve"> terdapat pengaruh </w:t>
      </w:r>
      <w:r w:rsidRPr="00554078">
        <w:rPr>
          <w:rFonts w:asciiTheme="majorBidi" w:hAnsiTheme="majorBidi" w:cstheme="majorBidi"/>
          <w:sz w:val="24"/>
          <w:szCs w:val="24"/>
        </w:rPr>
        <w:t xml:space="preserve">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tahun 2014-2016?</w:t>
      </w:r>
    </w:p>
    <w:p w:rsidR="00554078" w:rsidRPr="009B2773" w:rsidRDefault="00554078" w:rsidP="009B2773">
      <w:pPr>
        <w:pStyle w:val="ListParagraph"/>
        <w:numPr>
          <w:ilvl w:val="0"/>
          <w:numId w:val="3"/>
        </w:numPr>
        <w:spacing w:after="120" w:line="360" w:lineRule="auto"/>
        <w:ind w:left="709" w:hanging="283"/>
        <w:jc w:val="both"/>
        <w:rPr>
          <w:rFonts w:asciiTheme="majorBidi" w:hAnsiTheme="majorBidi" w:cstheme="majorBidi"/>
          <w:sz w:val="24"/>
          <w:szCs w:val="24"/>
        </w:rPr>
      </w:pPr>
      <w:r w:rsidRPr="00554078">
        <w:rPr>
          <w:rFonts w:asciiTheme="majorBidi" w:hAnsiTheme="majorBidi" w:cstheme="majorBidi"/>
          <w:sz w:val="24"/>
          <w:szCs w:val="24"/>
        </w:rPr>
        <w:t xml:space="preserve">Seberapa besar </w:t>
      </w:r>
      <w:r w:rsidRPr="00554078">
        <w:rPr>
          <w:rFonts w:asciiTheme="majorBidi" w:hAnsiTheme="majorBidi" w:cstheme="majorBidi"/>
          <w:sz w:val="24"/>
          <w:szCs w:val="24"/>
          <w:lang w:val="id-ID"/>
        </w:rPr>
        <w:t xml:space="preserve">pengaruh </w:t>
      </w:r>
      <w:r w:rsidRPr="00554078">
        <w:rPr>
          <w:rFonts w:asciiTheme="majorBidi" w:hAnsiTheme="majorBidi" w:cstheme="majorBidi"/>
          <w:sz w:val="24"/>
          <w:szCs w:val="24"/>
        </w:rPr>
        <w:t xml:space="preserve">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tahun 2014-2016?</w:t>
      </w:r>
    </w:p>
    <w:p w:rsidR="00554078" w:rsidRPr="00554078" w:rsidRDefault="00554078" w:rsidP="009B2773">
      <w:pPr>
        <w:pStyle w:val="ListParagraph"/>
        <w:numPr>
          <w:ilvl w:val="0"/>
          <w:numId w:val="1"/>
        </w:numPr>
        <w:spacing w:after="120" w:line="360" w:lineRule="auto"/>
        <w:ind w:left="360"/>
        <w:jc w:val="both"/>
        <w:rPr>
          <w:rFonts w:asciiTheme="majorBidi" w:hAnsiTheme="majorBidi" w:cstheme="majorBidi"/>
          <w:b/>
          <w:sz w:val="24"/>
          <w:szCs w:val="24"/>
        </w:rPr>
      </w:pPr>
      <w:r w:rsidRPr="00554078">
        <w:rPr>
          <w:rFonts w:asciiTheme="majorBidi" w:hAnsiTheme="majorBidi" w:cstheme="majorBidi"/>
          <w:b/>
          <w:sz w:val="24"/>
          <w:szCs w:val="24"/>
        </w:rPr>
        <w:t>Tujuan Penelitian</w:t>
      </w:r>
    </w:p>
    <w:p w:rsidR="00554078" w:rsidRPr="00554078" w:rsidRDefault="00554078" w:rsidP="00554078">
      <w:pPr>
        <w:spacing w:after="0" w:line="360" w:lineRule="auto"/>
        <w:ind w:left="426" w:firstLine="425"/>
        <w:jc w:val="both"/>
        <w:rPr>
          <w:rFonts w:asciiTheme="majorBidi" w:hAnsiTheme="majorBidi" w:cstheme="majorBidi"/>
          <w:sz w:val="24"/>
          <w:szCs w:val="24"/>
          <w:lang w:val="id-ID"/>
        </w:rPr>
      </w:pPr>
      <w:r w:rsidRPr="00554078">
        <w:rPr>
          <w:rFonts w:asciiTheme="majorBidi" w:hAnsiTheme="majorBidi" w:cstheme="majorBidi"/>
          <w:sz w:val="24"/>
          <w:szCs w:val="24"/>
        </w:rPr>
        <w:t>Berdasarkan rumusan masalah dan latar belakang yang telah diuraikan diatas, maka tujuan dari penulisan ini adalah:</w:t>
      </w:r>
    </w:p>
    <w:p w:rsidR="00554078" w:rsidRPr="00554078" w:rsidRDefault="00554078" w:rsidP="00554078">
      <w:pPr>
        <w:pStyle w:val="ListParagraph"/>
        <w:numPr>
          <w:ilvl w:val="0"/>
          <w:numId w:val="4"/>
        </w:numPr>
        <w:spacing w:after="0" w:line="360" w:lineRule="auto"/>
        <w:jc w:val="both"/>
        <w:rPr>
          <w:rFonts w:asciiTheme="majorBidi" w:hAnsiTheme="majorBidi" w:cstheme="majorBidi"/>
          <w:sz w:val="24"/>
          <w:szCs w:val="24"/>
          <w:lang w:val="id-ID"/>
        </w:rPr>
      </w:pPr>
      <w:r w:rsidRPr="00554078">
        <w:rPr>
          <w:rFonts w:asciiTheme="majorBidi" w:hAnsiTheme="majorBidi" w:cstheme="majorBidi"/>
          <w:sz w:val="24"/>
          <w:szCs w:val="24"/>
          <w:lang w:val="id-ID"/>
        </w:rPr>
        <w:t xml:space="preserve">Untuk mengetahui apakah terdapat pengaruh </w:t>
      </w:r>
      <w:r w:rsidRPr="00554078">
        <w:rPr>
          <w:rFonts w:asciiTheme="majorBidi" w:hAnsiTheme="majorBidi" w:cstheme="majorBidi"/>
          <w:sz w:val="24"/>
          <w:szCs w:val="24"/>
        </w:rPr>
        <w:t xml:space="preserve">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tahun 2014-2016</w:t>
      </w:r>
    </w:p>
    <w:p w:rsidR="00554078" w:rsidRPr="009B2773" w:rsidRDefault="00554078" w:rsidP="009B2773">
      <w:pPr>
        <w:pStyle w:val="ListParagraph"/>
        <w:numPr>
          <w:ilvl w:val="0"/>
          <w:numId w:val="4"/>
        </w:numPr>
        <w:spacing w:after="120" w:line="360" w:lineRule="auto"/>
        <w:jc w:val="both"/>
        <w:rPr>
          <w:rFonts w:asciiTheme="majorBidi" w:hAnsiTheme="majorBidi" w:cstheme="majorBidi"/>
          <w:sz w:val="24"/>
          <w:szCs w:val="24"/>
        </w:rPr>
      </w:pPr>
      <w:r w:rsidRPr="00554078">
        <w:rPr>
          <w:rFonts w:asciiTheme="majorBidi" w:hAnsiTheme="majorBidi" w:cstheme="majorBidi"/>
          <w:sz w:val="24"/>
          <w:szCs w:val="24"/>
        </w:rPr>
        <w:t xml:space="preserve">Untuk mengetahui berapa besar </w:t>
      </w:r>
      <w:r w:rsidRPr="00554078">
        <w:rPr>
          <w:rFonts w:asciiTheme="majorBidi" w:hAnsiTheme="majorBidi" w:cstheme="majorBidi"/>
          <w:sz w:val="24"/>
          <w:szCs w:val="24"/>
          <w:lang w:val="id-ID"/>
        </w:rPr>
        <w:t xml:space="preserve">pengaruh </w:t>
      </w:r>
      <w:r w:rsidRPr="00554078">
        <w:rPr>
          <w:rFonts w:asciiTheme="majorBidi" w:hAnsiTheme="majorBidi" w:cstheme="majorBidi"/>
          <w:sz w:val="24"/>
          <w:szCs w:val="24"/>
        </w:rPr>
        <w:t xml:space="preserve">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 tahun 2014-2016.</w:t>
      </w:r>
    </w:p>
    <w:p w:rsidR="00554078" w:rsidRPr="00554078" w:rsidRDefault="00554078" w:rsidP="009B2773">
      <w:pPr>
        <w:pStyle w:val="ListParagraph"/>
        <w:numPr>
          <w:ilvl w:val="0"/>
          <w:numId w:val="1"/>
        </w:numPr>
        <w:spacing w:after="120" w:line="360" w:lineRule="auto"/>
        <w:ind w:left="360"/>
        <w:jc w:val="both"/>
        <w:rPr>
          <w:rFonts w:asciiTheme="majorBidi" w:hAnsiTheme="majorBidi" w:cstheme="majorBidi"/>
          <w:b/>
          <w:sz w:val="24"/>
          <w:szCs w:val="24"/>
        </w:rPr>
      </w:pPr>
      <w:r w:rsidRPr="00554078">
        <w:rPr>
          <w:rFonts w:asciiTheme="majorBidi" w:hAnsiTheme="majorBidi" w:cstheme="majorBidi"/>
          <w:b/>
          <w:sz w:val="24"/>
          <w:szCs w:val="24"/>
        </w:rPr>
        <w:t>Manfaat Penelitian</w:t>
      </w:r>
    </w:p>
    <w:p w:rsidR="00554078" w:rsidRDefault="00554078" w:rsidP="00554078">
      <w:pPr>
        <w:spacing w:after="0" w:line="360" w:lineRule="auto"/>
        <w:ind w:left="360"/>
        <w:jc w:val="both"/>
        <w:rPr>
          <w:rFonts w:asciiTheme="majorBidi" w:hAnsiTheme="majorBidi" w:cstheme="majorBidi"/>
          <w:sz w:val="24"/>
          <w:szCs w:val="24"/>
        </w:rPr>
      </w:pPr>
      <w:r w:rsidRPr="00554078">
        <w:rPr>
          <w:rFonts w:asciiTheme="majorBidi" w:hAnsiTheme="majorBidi" w:cstheme="majorBidi"/>
          <w:sz w:val="24"/>
          <w:szCs w:val="24"/>
        </w:rPr>
        <w:t>Hasil penelitian ini diharapkan akan memberikan manfaat sebagai berikut:</w:t>
      </w:r>
    </w:p>
    <w:p w:rsidR="009B2773" w:rsidRPr="00554078" w:rsidRDefault="009B2773" w:rsidP="00554078">
      <w:pPr>
        <w:spacing w:after="0" w:line="360" w:lineRule="auto"/>
        <w:ind w:left="360"/>
        <w:jc w:val="both"/>
        <w:rPr>
          <w:rFonts w:asciiTheme="majorBidi" w:hAnsiTheme="majorBidi" w:cstheme="majorBidi"/>
          <w:sz w:val="24"/>
          <w:szCs w:val="24"/>
        </w:rPr>
      </w:pPr>
    </w:p>
    <w:p w:rsidR="00554078" w:rsidRPr="00554078" w:rsidRDefault="00554078" w:rsidP="00554078">
      <w:pPr>
        <w:pStyle w:val="ListParagraph"/>
        <w:numPr>
          <w:ilvl w:val="0"/>
          <w:numId w:val="2"/>
        </w:numPr>
        <w:spacing w:after="0" w:line="360" w:lineRule="auto"/>
        <w:ind w:left="720"/>
        <w:jc w:val="both"/>
        <w:rPr>
          <w:rFonts w:asciiTheme="majorBidi" w:hAnsiTheme="majorBidi" w:cstheme="majorBidi"/>
          <w:sz w:val="24"/>
          <w:szCs w:val="24"/>
        </w:rPr>
      </w:pPr>
      <w:r w:rsidRPr="00554078">
        <w:rPr>
          <w:rFonts w:asciiTheme="majorBidi" w:hAnsiTheme="majorBidi" w:cstheme="majorBidi"/>
          <w:sz w:val="24"/>
          <w:szCs w:val="24"/>
        </w:rPr>
        <w:lastRenderedPageBreak/>
        <w:t xml:space="preserve">Penulis </w:t>
      </w:r>
    </w:p>
    <w:p w:rsidR="00554078" w:rsidRPr="00554078" w:rsidRDefault="00554078" w:rsidP="00554078">
      <w:pPr>
        <w:pStyle w:val="ListParagraph"/>
        <w:spacing w:after="0" w:line="360" w:lineRule="auto"/>
        <w:jc w:val="both"/>
        <w:rPr>
          <w:rFonts w:asciiTheme="majorBidi" w:hAnsiTheme="majorBidi" w:cstheme="majorBidi"/>
          <w:sz w:val="24"/>
          <w:szCs w:val="24"/>
        </w:rPr>
      </w:pPr>
      <w:r w:rsidRPr="00554078">
        <w:rPr>
          <w:rFonts w:asciiTheme="majorBidi" w:hAnsiTheme="majorBidi" w:cstheme="majorBidi"/>
          <w:sz w:val="24"/>
          <w:szCs w:val="24"/>
        </w:rPr>
        <w:t>Dengan adanya penulisan ini dapat memperluas wawasan dalam teori maupun praktik. Kemudian untuk membentuk pola pikir yang dinamis serta untuk mengetahui kemampuan peneliti dalam mengaplikasikan ilmu yang diperoleh.</w:t>
      </w:r>
    </w:p>
    <w:p w:rsidR="00554078" w:rsidRPr="00554078" w:rsidRDefault="00554078" w:rsidP="00554078">
      <w:pPr>
        <w:pStyle w:val="ListParagraph"/>
        <w:numPr>
          <w:ilvl w:val="0"/>
          <w:numId w:val="2"/>
        </w:numPr>
        <w:spacing w:after="0" w:line="360" w:lineRule="auto"/>
        <w:ind w:left="720"/>
        <w:jc w:val="both"/>
        <w:rPr>
          <w:rFonts w:asciiTheme="majorBidi" w:hAnsiTheme="majorBidi" w:cstheme="majorBidi"/>
          <w:sz w:val="24"/>
          <w:szCs w:val="24"/>
        </w:rPr>
      </w:pPr>
      <w:r w:rsidRPr="00554078">
        <w:rPr>
          <w:rFonts w:asciiTheme="majorBidi" w:hAnsiTheme="majorBidi" w:cstheme="majorBidi"/>
          <w:sz w:val="24"/>
          <w:szCs w:val="24"/>
        </w:rPr>
        <w:t>Bagi Perbankan</w:t>
      </w:r>
    </w:p>
    <w:p w:rsidR="00554078" w:rsidRPr="00554078" w:rsidRDefault="00554078" w:rsidP="00554078">
      <w:pPr>
        <w:pStyle w:val="ListParagraph"/>
        <w:spacing w:after="0" w:line="360" w:lineRule="auto"/>
        <w:jc w:val="both"/>
        <w:rPr>
          <w:rFonts w:asciiTheme="majorBidi" w:hAnsiTheme="majorBidi" w:cstheme="majorBidi"/>
          <w:sz w:val="24"/>
          <w:szCs w:val="24"/>
        </w:rPr>
      </w:pPr>
      <w:r w:rsidRPr="00554078">
        <w:rPr>
          <w:rFonts w:asciiTheme="majorBidi" w:hAnsiTheme="majorBidi" w:cstheme="majorBidi"/>
          <w:sz w:val="24"/>
          <w:szCs w:val="24"/>
        </w:rPr>
        <w:t xml:space="preserve">Diharapkan penelitian ini dapat digunakan sebagai informasi dan penentuan kebijakan mengenai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w:t>
      </w:r>
    </w:p>
    <w:p w:rsidR="00554078" w:rsidRPr="00554078" w:rsidRDefault="00554078" w:rsidP="00554078">
      <w:pPr>
        <w:pStyle w:val="ListParagraph"/>
        <w:numPr>
          <w:ilvl w:val="0"/>
          <w:numId w:val="2"/>
        </w:numPr>
        <w:spacing w:after="0" w:line="360" w:lineRule="auto"/>
        <w:ind w:left="720"/>
        <w:jc w:val="both"/>
        <w:rPr>
          <w:rFonts w:asciiTheme="majorBidi" w:hAnsiTheme="majorBidi" w:cstheme="majorBidi"/>
          <w:sz w:val="24"/>
          <w:szCs w:val="24"/>
        </w:rPr>
      </w:pPr>
      <w:r w:rsidRPr="00554078">
        <w:rPr>
          <w:rFonts w:asciiTheme="majorBidi" w:hAnsiTheme="majorBidi" w:cstheme="majorBidi"/>
          <w:sz w:val="24"/>
          <w:szCs w:val="24"/>
        </w:rPr>
        <w:t>Universitas</w:t>
      </w:r>
    </w:p>
    <w:p w:rsidR="00554078" w:rsidRPr="00554078" w:rsidRDefault="00554078" w:rsidP="00554078">
      <w:pPr>
        <w:pStyle w:val="ListParagraph"/>
        <w:spacing w:after="0" w:line="360" w:lineRule="auto"/>
        <w:jc w:val="both"/>
        <w:rPr>
          <w:rFonts w:asciiTheme="majorBidi" w:hAnsiTheme="majorBidi" w:cstheme="majorBidi"/>
          <w:sz w:val="24"/>
          <w:szCs w:val="24"/>
        </w:rPr>
      </w:pPr>
      <w:r w:rsidRPr="00554078">
        <w:rPr>
          <w:rFonts w:asciiTheme="majorBidi" w:hAnsiTheme="majorBidi" w:cstheme="majorBidi"/>
          <w:sz w:val="24"/>
          <w:szCs w:val="24"/>
        </w:rPr>
        <w:t xml:space="preserve">Penulisan ini diharapkan mampu memberikan sumbangsih pemikiran dan pengetahuan bagi akademisi mengenai </w:t>
      </w:r>
      <w:r w:rsidRPr="00554078">
        <w:rPr>
          <w:rFonts w:asciiTheme="majorBidi" w:hAnsiTheme="majorBidi" w:cstheme="majorBidi"/>
          <w:sz w:val="24"/>
          <w:szCs w:val="24"/>
          <w:lang w:val="id-ID"/>
        </w:rPr>
        <w:t xml:space="preserve">pengaruh </w:t>
      </w:r>
      <w:r w:rsidRPr="00554078">
        <w:rPr>
          <w:rFonts w:asciiTheme="majorBidi" w:hAnsiTheme="majorBidi" w:cstheme="majorBidi"/>
          <w:sz w:val="24"/>
          <w:szCs w:val="24"/>
        </w:rPr>
        <w:t xml:space="preserve">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w:t>
      </w:r>
    </w:p>
    <w:p w:rsidR="00554078" w:rsidRPr="00554078" w:rsidRDefault="00554078" w:rsidP="00554078">
      <w:pPr>
        <w:pStyle w:val="ListParagraph"/>
        <w:spacing w:after="0" w:line="360" w:lineRule="auto"/>
        <w:jc w:val="both"/>
        <w:rPr>
          <w:rFonts w:asciiTheme="majorBidi" w:hAnsiTheme="majorBidi" w:cstheme="majorBidi"/>
          <w:sz w:val="24"/>
          <w:szCs w:val="24"/>
        </w:rPr>
      </w:pPr>
    </w:p>
    <w:p w:rsidR="00554078" w:rsidRPr="00554078" w:rsidRDefault="00554078" w:rsidP="00554078">
      <w:pPr>
        <w:pStyle w:val="ListParagraph"/>
        <w:numPr>
          <w:ilvl w:val="0"/>
          <w:numId w:val="1"/>
        </w:numPr>
        <w:spacing w:before="240" w:after="0" w:line="360" w:lineRule="auto"/>
        <w:ind w:left="426" w:hanging="426"/>
        <w:jc w:val="both"/>
        <w:rPr>
          <w:rFonts w:asciiTheme="majorBidi" w:hAnsiTheme="majorBidi" w:cstheme="majorBidi"/>
          <w:b/>
          <w:sz w:val="24"/>
          <w:szCs w:val="24"/>
        </w:rPr>
      </w:pPr>
      <w:r w:rsidRPr="00554078">
        <w:rPr>
          <w:rFonts w:asciiTheme="majorBidi" w:hAnsiTheme="majorBidi" w:cstheme="majorBidi"/>
          <w:b/>
          <w:sz w:val="24"/>
          <w:szCs w:val="24"/>
        </w:rPr>
        <w:t>Kerangka Pemikiran</w:t>
      </w:r>
    </w:p>
    <w:p w:rsidR="00554078" w:rsidRPr="00554078" w:rsidRDefault="00554078" w:rsidP="00554078">
      <w:pPr>
        <w:autoSpaceDE w:val="0"/>
        <w:autoSpaceDN w:val="0"/>
        <w:adjustRightInd w:val="0"/>
        <w:spacing w:after="0" w:line="360" w:lineRule="auto"/>
        <w:ind w:left="360" w:firstLine="720"/>
        <w:jc w:val="both"/>
        <w:rPr>
          <w:rFonts w:asciiTheme="majorBidi" w:hAnsiTheme="majorBidi" w:cstheme="majorBidi"/>
          <w:sz w:val="24"/>
          <w:szCs w:val="24"/>
          <w:rtl/>
        </w:rPr>
      </w:pPr>
      <w:r w:rsidRPr="00554078">
        <w:rPr>
          <w:rFonts w:asciiTheme="majorBidi" w:hAnsiTheme="majorBidi" w:cstheme="majorBidi"/>
          <w:sz w:val="24"/>
          <w:szCs w:val="24"/>
        </w:rPr>
        <w:t>Dalam Islam deposito dipersamakan dengan tabungan. Sehingga anjuran mendepositokan kelebihan dananya akan bermanfaat pada masa yang akan datang. Dalam Fatwa Dewan Syariah Nasional (DSN) Majelis Ulama Indonesia (MUI) nomor 03/DSN-MUI/IV/2000 tertanggal 1 April 2000 tentang deposito memberikan landasan syariah seperti dalam Al-Qur’an surat Al-Baqarah ayat 283 yang berbunyi:</w:t>
      </w:r>
    </w:p>
    <w:p w:rsidR="00554078" w:rsidRPr="00554078" w:rsidRDefault="00554078" w:rsidP="00554078">
      <w:pPr>
        <w:autoSpaceDE w:val="0"/>
        <w:autoSpaceDN w:val="0"/>
        <w:adjustRightInd w:val="0"/>
        <w:spacing w:after="0" w:line="360" w:lineRule="auto"/>
        <w:ind w:left="360"/>
        <w:jc w:val="right"/>
        <w:rPr>
          <w:rFonts w:asciiTheme="majorBidi" w:hAnsiTheme="majorBidi" w:cstheme="majorBidi"/>
          <w:sz w:val="28"/>
          <w:szCs w:val="28"/>
          <w:rtl/>
          <w:lang w:bidi="ar-BH"/>
        </w:rPr>
      </w:pPr>
      <w:r w:rsidRPr="00554078">
        <w:rPr>
          <w:rFonts w:asciiTheme="majorBidi" w:hAnsiTheme="majorBidi" w:cstheme="majorBidi"/>
          <w:sz w:val="28"/>
          <w:szCs w:val="28"/>
          <w:rtl/>
          <w:lang w:bidi="ar-BH"/>
        </w:rPr>
        <w:t xml:space="preserve">  ۖ فَاِنْ اَمِنَ بَعْضُكُمْ بَعْضًا فَلْيُؤَدِّ الَّذِى اؤْ تُمِنَ اَمَا نَتَهٗ وَلْيَتَّقِ اللهَ رَبَّهٗ ۗ </w:t>
      </w:r>
    </w:p>
    <w:p w:rsidR="00554078" w:rsidRPr="00554078" w:rsidRDefault="00554078" w:rsidP="00554078">
      <w:pPr>
        <w:autoSpaceDE w:val="0"/>
        <w:autoSpaceDN w:val="0"/>
        <w:adjustRightInd w:val="0"/>
        <w:spacing w:after="0" w:line="360" w:lineRule="auto"/>
        <w:ind w:left="360" w:firstLine="633"/>
        <w:jc w:val="both"/>
        <w:rPr>
          <w:rFonts w:asciiTheme="majorBidi" w:hAnsiTheme="majorBidi" w:cstheme="majorBidi"/>
          <w:sz w:val="24"/>
          <w:szCs w:val="24"/>
          <w:lang w:bidi="ar-BH"/>
        </w:rPr>
      </w:pPr>
      <w:r w:rsidRPr="00554078">
        <w:rPr>
          <w:rFonts w:asciiTheme="majorBidi" w:hAnsiTheme="majorBidi" w:cstheme="majorBidi"/>
          <w:i/>
          <w:iCs/>
          <w:sz w:val="24"/>
          <w:szCs w:val="24"/>
          <w:lang w:bidi="ar-BH"/>
        </w:rPr>
        <w:lastRenderedPageBreak/>
        <w:t>Akan tetapi jika sebagian kamu mempercayai sebagian yang lain, hendaklah yang dipercayai itu menunaikan amanatnya dan hendaklah dia bertakwa kepada Allah, Tuhannya</w:t>
      </w:r>
      <w:r w:rsidRPr="00554078">
        <w:rPr>
          <w:rFonts w:asciiTheme="majorBidi" w:hAnsiTheme="majorBidi" w:cstheme="majorBidi"/>
          <w:sz w:val="24"/>
          <w:szCs w:val="24"/>
          <w:lang w:bidi="ar-BH"/>
        </w:rPr>
        <w:t>. (QS Al-Baqarah: 283)</w:t>
      </w:r>
      <w:r w:rsidRPr="00554078">
        <w:rPr>
          <w:rStyle w:val="FootnoteReference"/>
          <w:rFonts w:asciiTheme="majorBidi" w:hAnsiTheme="majorBidi" w:cstheme="majorBidi"/>
          <w:sz w:val="24"/>
          <w:szCs w:val="24"/>
          <w:lang w:bidi="ar-BH"/>
        </w:rPr>
        <w:footnoteReference w:id="9"/>
      </w:r>
    </w:p>
    <w:p w:rsidR="00554078" w:rsidRPr="00554078" w:rsidRDefault="00554078" w:rsidP="00554078">
      <w:pPr>
        <w:autoSpaceDE w:val="0"/>
        <w:autoSpaceDN w:val="0"/>
        <w:adjustRightInd w:val="0"/>
        <w:spacing w:after="0" w:line="360" w:lineRule="auto"/>
        <w:ind w:left="360" w:firstLine="720"/>
        <w:jc w:val="both"/>
        <w:rPr>
          <w:rFonts w:asciiTheme="majorBidi" w:hAnsiTheme="majorBidi" w:cstheme="majorBidi"/>
          <w:sz w:val="24"/>
          <w:szCs w:val="24"/>
        </w:rPr>
      </w:pPr>
      <w:r w:rsidRPr="00554078">
        <w:rPr>
          <w:rFonts w:asciiTheme="majorBidi" w:hAnsiTheme="majorBidi" w:cstheme="majorBidi"/>
          <w:sz w:val="24"/>
          <w:szCs w:val="24"/>
        </w:rPr>
        <w:t xml:space="preserve">Ayat diatas menjelaskan tentang keharusan seorang yang diberi amanah untuk bertanggungjawab dan berhati-hati atas dana yang dititipkan kepadanya untuk dikelola sesuai dengan prinsip syariah serta berusaha untuk memperoleh keuntungan seoptimal mungkin tanpa melanggar ketentuan syariah.    </w:t>
      </w:r>
    </w:p>
    <w:p w:rsidR="00554078" w:rsidRPr="00554078" w:rsidRDefault="00554078" w:rsidP="00554078">
      <w:pPr>
        <w:spacing w:line="360" w:lineRule="auto"/>
        <w:ind w:left="426" w:firstLine="720"/>
        <w:jc w:val="both"/>
        <w:rPr>
          <w:rFonts w:asciiTheme="majorBidi" w:hAnsiTheme="majorBidi" w:cstheme="majorBidi"/>
          <w:sz w:val="24"/>
          <w:szCs w:val="24"/>
        </w:rPr>
      </w:pPr>
      <w:r w:rsidRPr="00554078">
        <w:rPr>
          <w:rFonts w:asciiTheme="majorBidi" w:hAnsiTheme="majorBidi" w:cstheme="majorBidi"/>
          <w:sz w:val="24"/>
          <w:szCs w:val="24"/>
        </w:rPr>
        <w:t xml:space="preserve">Penghimpunan dana pada bank syariah dengan prinsip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memberikan kontribusi yang cukup besar, salah satu nya yaitu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Faktor-faktor yang mempengaruhi Dana Pihak Ketiga (DPK) salah satunya adalah kebijakan moneter</w:t>
      </w:r>
      <w:r w:rsidRPr="00554078">
        <w:rPr>
          <w:rStyle w:val="FootnoteReference"/>
          <w:rFonts w:asciiTheme="majorBidi" w:hAnsiTheme="majorBidi" w:cstheme="majorBidi"/>
          <w:sz w:val="24"/>
          <w:szCs w:val="24"/>
        </w:rPr>
        <w:footnoteReference w:id="10"/>
      </w:r>
      <w:r w:rsidRPr="00554078">
        <w:rPr>
          <w:rFonts w:asciiTheme="majorBidi" w:hAnsiTheme="majorBidi" w:cstheme="majorBidi"/>
          <w:sz w:val="24"/>
          <w:szCs w:val="24"/>
        </w:rPr>
        <w:t xml:space="preserve">. Kebijakan moneter adalah kebijakan pemerintah untuk memperbaiki keadaan perekonomian melalui pengaturan jumlah uang beredar. </w:t>
      </w:r>
    </w:p>
    <w:p w:rsidR="00554078" w:rsidRPr="00554078" w:rsidRDefault="00554078" w:rsidP="00554078">
      <w:pPr>
        <w:spacing w:line="360" w:lineRule="auto"/>
        <w:ind w:left="426" w:firstLine="720"/>
        <w:jc w:val="both"/>
        <w:rPr>
          <w:rFonts w:asciiTheme="majorBidi" w:hAnsiTheme="majorBidi" w:cstheme="majorBidi"/>
          <w:sz w:val="24"/>
          <w:szCs w:val="24"/>
        </w:rPr>
      </w:pPr>
      <w:r w:rsidRPr="00554078">
        <w:rPr>
          <w:rFonts w:asciiTheme="majorBidi" w:hAnsiTheme="majorBidi" w:cstheme="majorBidi"/>
          <w:sz w:val="24"/>
          <w:szCs w:val="24"/>
        </w:rPr>
        <w:t xml:space="preserve">Dalam peningkatan laba, perbankan syariah sebagian besar dipengaruhi oleh kondisi perekonomian secara makro. Jumlah uang beredar adalah salah satu makro ekonomi. Kondisi makro ekonomi mempengaruhi perusahaan dan </w:t>
      </w:r>
      <w:r w:rsidRPr="00554078">
        <w:rPr>
          <w:rFonts w:asciiTheme="majorBidi" w:hAnsiTheme="majorBidi" w:cstheme="majorBidi"/>
          <w:sz w:val="24"/>
          <w:szCs w:val="24"/>
        </w:rPr>
        <w:lastRenderedPageBreak/>
        <w:t xml:space="preserve">masyarakat untuk bertransaksi dengan perbankan, dimana ketika kondisi ekonomi membaik akan meningkatkan pendapatan masyarakat yang pada akhirnya akan meningkatkan jumlah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Dengan demikian, jumlah uang beredar dapat dijadikan indikator dalam peningkatan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artinya semakin meningkat jumlah uang beredar, diduga berkorelasi positif terhadap deposito </w:t>
      </w:r>
      <w:r w:rsidRPr="00554078">
        <w:rPr>
          <w:rFonts w:asciiTheme="majorBidi" w:hAnsiTheme="majorBidi" w:cstheme="majorBidi"/>
          <w:i/>
          <w:iCs/>
          <w:sz w:val="24"/>
          <w:szCs w:val="24"/>
        </w:rPr>
        <w:t xml:space="preserve">mudharabah, </w:t>
      </w:r>
      <w:r w:rsidRPr="00554078">
        <w:rPr>
          <w:rFonts w:asciiTheme="majorBidi" w:hAnsiTheme="majorBidi" w:cstheme="majorBidi"/>
          <w:sz w:val="24"/>
          <w:szCs w:val="24"/>
        </w:rPr>
        <w:t xml:space="preserve">sehingga semakin meningkat pula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Penelitian ini didasarkan pada kerangka berpikir seperti dalam gamba berikut ini:</w:t>
      </w:r>
    </w:p>
    <w:p w:rsidR="00554078" w:rsidRPr="00554078" w:rsidRDefault="009B2773" w:rsidP="00554078">
      <w:pPr>
        <w:spacing w:line="360" w:lineRule="auto"/>
        <w:jc w:val="right"/>
        <w:rPr>
          <w:rFonts w:asciiTheme="majorBidi" w:hAnsiTheme="majorBidi" w:cstheme="majorBidi"/>
          <w:sz w:val="24"/>
          <w:szCs w:val="24"/>
        </w:rPr>
      </w:pPr>
      <w:r w:rsidRPr="00554078">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68DE863E" wp14:editId="3BD0E253">
                <wp:simplePos x="0" y="0"/>
                <wp:positionH relativeFrom="margin">
                  <wp:posOffset>2727960</wp:posOffset>
                </wp:positionH>
                <wp:positionV relativeFrom="paragraph">
                  <wp:posOffset>18415</wp:posOffset>
                </wp:positionV>
                <wp:extent cx="1695450" cy="514350"/>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954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554078" w:rsidRPr="002D7BCF" w:rsidRDefault="00554078" w:rsidP="00554078">
                            <w:pPr>
                              <w:jc w:val="center"/>
                              <w:rPr>
                                <w:rFonts w:asciiTheme="majorBidi" w:hAnsiTheme="majorBidi" w:cstheme="majorBidi"/>
                                <w:sz w:val="24"/>
                                <w:szCs w:val="24"/>
                              </w:rPr>
                            </w:pPr>
                            <w:r w:rsidRPr="002D7BCF">
                              <w:rPr>
                                <w:rFonts w:asciiTheme="majorBidi" w:hAnsiTheme="majorBidi" w:cstheme="majorBidi"/>
                                <w:sz w:val="24"/>
                                <w:szCs w:val="24"/>
                              </w:rPr>
                              <w:t xml:space="preserve">Deposito </w:t>
                            </w:r>
                            <w:r w:rsidRPr="002D7BCF">
                              <w:rPr>
                                <w:rFonts w:asciiTheme="majorBidi" w:hAnsiTheme="majorBidi" w:cstheme="majorBidi"/>
                                <w:i/>
                                <w:iCs/>
                                <w:sz w:val="24"/>
                                <w:szCs w:val="24"/>
                              </w:rPr>
                              <w:t xml:space="preserve">mudharabah </w:t>
                            </w:r>
                            <w:r w:rsidRPr="002D7BCF">
                              <w:rPr>
                                <w:rFonts w:asciiTheme="majorBidi" w:hAnsiTheme="majorBidi" w:cstheme="majorBidi"/>
                                <w:sz w:val="24"/>
                                <w:szCs w:val="24"/>
                              </w:rPr>
                              <w:t>(Y)</w:t>
                            </w:r>
                          </w:p>
                          <w:p w:rsidR="00554078" w:rsidRDefault="00554078" w:rsidP="005540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E863E" id="Rectangle 6" o:spid="_x0000_s1026" style="position:absolute;left:0;text-align:left;margin-left:214.8pt;margin-top:1.45pt;width:133.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" fillcolor="white [3201]" strokecolor="black [3200]" strokeweight="1pt">
                <v:textbox>
                  <w:txbxContent>
                    <w:p w:rsidR="00554078" w:rsidRPr="002D7BCF" w:rsidRDefault="00554078" w:rsidP="00554078">
                      <w:pPr>
                        <w:jc w:val="center"/>
                        <w:rPr>
                          <w:rFonts w:asciiTheme="majorBidi" w:hAnsiTheme="majorBidi" w:cstheme="majorBidi"/>
                          <w:sz w:val="24"/>
                          <w:szCs w:val="24"/>
                        </w:rPr>
                      </w:pPr>
                      <w:r w:rsidRPr="002D7BCF">
                        <w:rPr>
                          <w:rFonts w:asciiTheme="majorBidi" w:hAnsiTheme="majorBidi" w:cstheme="majorBidi"/>
                          <w:sz w:val="24"/>
                          <w:szCs w:val="24"/>
                        </w:rPr>
                        <w:t xml:space="preserve">Deposito </w:t>
                      </w:r>
                      <w:r w:rsidRPr="002D7BCF">
                        <w:rPr>
                          <w:rFonts w:asciiTheme="majorBidi" w:hAnsiTheme="majorBidi" w:cstheme="majorBidi"/>
                          <w:i/>
                          <w:iCs/>
                          <w:sz w:val="24"/>
                          <w:szCs w:val="24"/>
                        </w:rPr>
                        <w:t xml:space="preserve">mudharabah </w:t>
                      </w:r>
                      <w:r w:rsidRPr="002D7BCF">
                        <w:rPr>
                          <w:rFonts w:asciiTheme="majorBidi" w:hAnsiTheme="majorBidi" w:cstheme="majorBidi"/>
                          <w:sz w:val="24"/>
                          <w:szCs w:val="24"/>
                        </w:rPr>
                        <w:t>(Y)</w:t>
                      </w:r>
                    </w:p>
                    <w:p w:rsidR="00554078" w:rsidRDefault="00554078" w:rsidP="00554078"/>
                  </w:txbxContent>
                </v:textbox>
                <w10:wrap anchorx="margin"/>
              </v:rect>
            </w:pict>
          </mc:Fallback>
        </mc:AlternateContent>
      </w:r>
      <w:r w:rsidRPr="00554078">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57874FE9" wp14:editId="7D117B9A">
                <wp:simplePos x="0" y="0"/>
                <wp:positionH relativeFrom="margin">
                  <wp:align>left</wp:align>
                </wp:positionH>
                <wp:positionV relativeFrom="paragraph">
                  <wp:posOffset>13970</wp:posOffset>
                </wp:positionV>
                <wp:extent cx="1638300" cy="533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383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554078" w:rsidRPr="002D7BCF" w:rsidRDefault="00554078" w:rsidP="00554078">
                            <w:pPr>
                              <w:jc w:val="center"/>
                              <w:rPr>
                                <w:rFonts w:asciiTheme="majorBidi" w:hAnsiTheme="majorBidi" w:cstheme="majorBidi"/>
                                <w:sz w:val="24"/>
                                <w:szCs w:val="24"/>
                              </w:rPr>
                            </w:pPr>
                            <w:r w:rsidRPr="002D7BCF">
                              <w:rPr>
                                <w:rFonts w:asciiTheme="majorBidi" w:hAnsiTheme="majorBidi" w:cstheme="majorBidi"/>
                                <w:sz w:val="24"/>
                                <w:szCs w:val="24"/>
                              </w:rPr>
                              <w:t>Jumlah Uang Beredar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4FE9" id="Rectangle 4" o:spid="_x0000_s1027" style="position:absolute;left:0;text-align:left;margin-left:0;margin-top:1.1pt;width:129pt;height:4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" fillcolor="white [3201]" strokecolor="black [3200]" strokeweight="1pt">
                <v:textbox>
                  <w:txbxContent>
                    <w:p w:rsidR="00554078" w:rsidRPr="002D7BCF" w:rsidRDefault="00554078" w:rsidP="00554078">
                      <w:pPr>
                        <w:jc w:val="center"/>
                        <w:rPr>
                          <w:rFonts w:asciiTheme="majorBidi" w:hAnsiTheme="majorBidi" w:cstheme="majorBidi"/>
                          <w:sz w:val="24"/>
                          <w:szCs w:val="24"/>
                        </w:rPr>
                      </w:pPr>
                      <w:r w:rsidRPr="002D7BCF">
                        <w:rPr>
                          <w:rFonts w:asciiTheme="majorBidi" w:hAnsiTheme="majorBidi" w:cstheme="majorBidi"/>
                          <w:sz w:val="24"/>
                          <w:szCs w:val="24"/>
                        </w:rPr>
                        <w:t>Jumlah Uang Beredar (X)</w:t>
                      </w:r>
                    </w:p>
                  </w:txbxContent>
                </v:textbox>
                <w10:wrap anchorx="margin"/>
              </v:rect>
            </w:pict>
          </mc:Fallback>
        </mc:AlternateContent>
      </w:r>
      <w:r w:rsidRPr="00554078">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2BFBA9C" wp14:editId="3066A94C">
                <wp:simplePos x="0" y="0"/>
                <wp:positionH relativeFrom="margin">
                  <wp:posOffset>1750695</wp:posOffset>
                </wp:positionH>
                <wp:positionV relativeFrom="paragraph">
                  <wp:posOffset>247650</wp:posOffset>
                </wp:positionV>
                <wp:extent cx="878205" cy="7475"/>
                <wp:effectExtent l="0" t="57150" r="36195" b="882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39B1D" id="_x0000_t32" coordsize="21600,21600" o:spt="32" o:oned="t" path="m,l21600,21600e" filled="f">
                <v:path arrowok="t" fillok="f" o:connecttype="none"/>
                <o:lock v:ext="edit" shapetype="t"/>
              </v:shapetype>
              <v:shape id="Straight Arrow Connector 3" o:spid="_x0000_s1026" type="#_x0000_t32" style="position:absolute;margin-left:137.85pt;margin-top:19.5pt;width:69.15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">
                <v:stroke endarrow="block"/>
                <w10:wrap anchorx="margin"/>
              </v:shape>
            </w:pict>
          </mc:Fallback>
        </mc:AlternateContent>
      </w:r>
    </w:p>
    <w:p w:rsidR="00554078" w:rsidRPr="00554078" w:rsidRDefault="00554078" w:rsidP="00554078">
      <w:pPr>
        <w:spacing w:line="360" w:lineRule="auto"/>
        <w:jc w:val="right"/>
        <w:rPr>
          <w:rFonts w:asciiTheme="majorBidi" w:hAnsiTheme="majorBidi" w:cstheme="majorBidi"/>
          <w:sz w:val="24"/>
          <w:szCs w:val="24"/>
        </w:rPr>
      </w:pPr>
    </w:p>
    <w:p w:rsidR="00554078" w:rsidRPr="00554078" w:rsidRDefault="009B2773" w:rsidP="009B2773">
      <w:pPr>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554078" w:rsidRPr="00554078">
        <w:rPr>
          <w:rFonts w:asciiTheme="majorBidi" w:hAnsiTheme="majorBidi" w:cstheme="majorBidi"/>
          <w:b/>
          <w:bCs/>
          <w:sz w:val="24"/>
          <w:szCs w:val="24"/>
        </w:rPr>
        <w:t>Gambar 1.1</w:t>
      </w:r>
    </w:p>
    <w:p w:rsidR="00554078" w:rsidRPr="00554078" w:rsidRDefault="009B2773" w:rsidP="009B277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554078" w:rsidRPr="00554078">
        <w:rPr>
          <w:rFonts w:asciiTheme="majorBidi" w:hAnsiTheme="majorBidi" w:cstheme="majorBidi"/>
          <w:b/>
          <w:bCs/>
          <w:sz w:val="24"/>
          <w:szCs w:val="24"/>
        </w:rPr>
        <w:t xml:space="preserve"> Kerangka Pemikiran</w:t>
      </w:r>
    </w:p>
    <w:p w:rsidR="00554078" w:rsidRPr="00554078" w:rsidRDefault="00554078" w:rsidP="00554078">
      <w:pPr>
        <w:spacing w:after="0" w:line="360" w:lineRule="auto"/>
        <w:jc w:val="center"/>
        <w:rPr>
          <w:rFonts w:asciiTheme="majorBidi" w:hAnsiTheme="majorBidi" w:cstheme="majorBidi"/>
          <w:b/>
          <w:bCs/>
          <w:sz w:val="24"/>
          <w:szCs w:val="24"/>
        </w:rPr>
      </w:pPr>
    </w:p>
    <w:p w:rsidR="00554078" w:rsidRPr="00554078" w:rsidRDefault="00554078" w:rsidP="00554078">
      <w:pPr>
        <w:pStyle w:val="ListParagraph"/>
        <w:numPr>
          <w:ilvl w:val="0"/>
          <w:numId w:val="1"/>
        </w:numPr>
        <w:spacing w:after="0" w:line="360" w:lineRule="auto"/>
        <w:ind w:left="426" w:hanging="426"/>
        <w:jc w:val="both"/>
        <w:rPr>
          <w:rFonts w:asciiTheme="majorBidi" w:hAnsiTheme="majorBidi" w:cstheme="majorBidi"/>
          <w:b/>
          <w:bCs/>
          <w:sz w:val="24"/>
          <w:szCs w:val="24"/>
        </w:rPr>
      </w:pPr>
      <w:r w:rsidRPr="00554078">
        <w:rPr>
          <w:rFonts w:asciiTheme="majorBidi" w:hAnsiTheme="majorBidi" w:cstheme="majorBidi"/>
          <w:b/>
          <w:bCs/>
          <w:sz w:val="24"/>
          <w:szCs w:val="24"/>
        </w:rPr>
        <w:t>Sistematika Pembahasan</w:t>
      </w:r>
    </w:p>
    <w:p w:rsidR="00554078" w:rsidRPr="00554078" w:rsidRDefault="00554078" w:rsidP="00554078">
      <w:pPr>
        <w:tabs>
          <w:tab w:val="left" w:pos="709"/>
        </w:tabs>
        <w:spacing w:after="0" w:line="360" w:lineRule="auto"/>
        <w:ind w:left="426"/>
        <w:jc w:val="both"/>
        <w:rPr>
          <w:rFonts w:asciiTheme="majorBidi" w:hAnsiTheme="majorBidi" w:cstheme="majorBidi"/>
          <w:sz w:val="24"/>
          <w:szCs w:val="24"/>
        </w:rPr>
      </w:pPr>
      <w:proofErr w:type="gramStart"/>
      <w:r w:rsidRPr="00554078">
        <w:rPr>
          <w:rFonts w:asciiTheme="majorBidi" w:hAnsiTheme="majorBidi" w:cstheme="majorBidi"/>
          <w:sz w:val="24"/>
          <w:szCs w:val="24"/>
        </w:rPr>
        <w:t>BAB</w:t>
      </w:r>
      <w:proofErr w:type="gramEnd"/>
      <w:r w:rsidRPr="00554078">
        <w:rPr>
          <w:rFonts w:asciiTheme="majorBidi" w:hAnsiTheme="majorBidi" w:cstheme="majorBidi"/>
          <w:sz w:val="24"/>
          <w:szCs w:val="24"/>
        </w:rPr>
        <w:t xml:space="preserve"> I PENDAHULUAN</w:t>
      </w:r>
    </w:p>
    <w:p w:rsidR="00554078" w:rsidRDefault="00554078" w:rsidP="00554078">
      <w:pPr>
        <w:tabs>
          <w:tab w:val="left" w:pos="709"/>
        </w:tabs>
        <w:spacing w:after="0" w:line="360" w:lineRule="auto"/>
        <w:ind w:left="426"/>
        <w:jc w:val="both"/>
        <w:rPr>
          <w:rFonts w:asciiTheme="majorBidi" w:hAnsiTheme="majorBidi" w:cstheme="majorBidi"/>
          <w:sz w:val="24"/>
          <w:szCs w:val="24"/>
        </w:rPr>
      </w:pPr>
      <w:r w:rsidRPr="00554078">
        <w:rPr>
          <w:rFonts w:asciiTheme="majorBidi" w:hAnsiTheme="majorBidi" w:cstheme="majorBidi"/>
          <w:sz w:val="24"/>
          <w:szCs w:val="24"/>
        </w:rPr>
        <w:tab/>
      </w:r>
      <w:r w:rsidRPr="00554078">
        <w:rPr>
          <w:rFonts w:asciiTheme="majorBidi" w:hAnsiTheme="majorBidi" w:cstheme="majorBidi"/>
          <w:sz w:val="24"/>
          <w:szCs w:val="24"/>
        </w:rPr>
        <w:tab/>
        <w:t xml:space="preserve">    Bab ini manjelaskan tentang latar belakang masalah, pembatasan masalah, rumusan masalah, tujuan penelitian, manfaat penelitian, kerangka pemikiran dan sistematika pembahasan.</w:t>
      </w:r>
    </w:p>
    <w:p w:rsidR="009B2773" w:rsidRDefault="009B2773" w:rsidP="00554078">
      <w:pPr>
        <w:tabs>
          <w:tab w:val="left" w:pos="709"/>
        </w:tabs>
        <w:spacing w:after="0" w:line="360" w:lineRule="auto"/>
        <w:ind w:left="426"/>
        <w:jc w:val="both"/>
        <w:rPr>
          <w:rFonts w:asciiTheme="majorBidi" w:hAnsiTheme="majorBidi" w:cstheme="majorBidi"/>
          <w:sz w:val="24"/>
          <w:szCs w:val="24"/>
        </w:rPr>
      </w:pPr>
    </w:p>
    <w:p w:rsidR="009B2773" w:rsidRDefault="009B2773" w:rsidP="00554078">
      <w:pPr>
        <w:tabs>
          <w:tab w:val="left" w:pos="709"/>
        </w:tabs>
        <w:spacing w:after="0" w:line="360" w:lineRule="auto"/>
        <w:ind w:left="426"/>
        <w:jc w:val="both"/>
        <w:rPr>
          <w:rFonts w:asciiTheme="majorBidi" w:hAnsiTheme="majorBidi" w:cstheme="majorBidi"/>
          <w:sz w:val="24"/>
          <w:szCs w:val="24"/>
        </w:rPr>
      </w:pPr>
    </w:p>
    <w:p w:rsidR="009B2773" w:rsidRPr="00554078" w:rsidRDefault="009B2773" w:rsidP="00554078">
      <w:pPr>
        <w:tabs>
          <w:tab w:val="left" w:pos="709"/>
        </w:tabs>
        <w:spacing w:after="0" w:line="360" w:lineRule="auto"/>
        <w:ind w:left="426"/>
        <w:jc w:val="both"/>
        <w:rPr>
          <w:rFonts w:asciiTheme="majorBidi" w:hAnsiTheme="majorBidi" w:cstheme="majorBidi"/>
          <w:sz w:val="24"/>
          <w:szCs w:val="24"/>
        </w:rPr>
      </w:pPr>
    </w:p>
    <w:p w:rsidR="00554078" w:rsidRPr="00554078" w:rsidRDefault="00554078" w:rsidP="00554078">
      <w:pPr>
        <w:tabs>
          <w:tab w:val="left" w:pos="900"/>
        </w:tabs>
        <w:spacing w:after="0" w:line="360" w:lineRule="auto"/>
        <w:ind w:firstLine="426"/>
        <w:jc w:val="both"/>
        <w:rPr>
          <w:rFonts w:asciiTheme="majorBidi" w:hAnsiTheme="majorBidi" w:cstheme="majorBidi"/>
          <w:sz w:val="24"/>
          <w:szCs w:val="24"/>
        </w:rPr>
      </w:pPr>
      <w:r w:rsidRPr="00554078">
        <w:rPr>
          <w:rFonts w:asciiTheme="majorBidi" w:hAnsiTheme="majorBidi" w:cstheme="majorBidi"/>
          <w:sz w:val="24"/>
          <w:szCs w:val="24"/>
        </w:rPr>
        <w:lastRenderedPageBreak/>
        <w:t>BAB II KAJIAN TEORITIS</w:t>
      </w:r>
    </w:p>
    <w:p w:rsidR="00554078" w:rsidRPr="00554078" w:rsidRDefault="00554078" w:rsidP="009B2773">
      <w:pPr>
        <w:tabs>
          <w:tab w:val="left" w:pos="709"/>
        </w:tabs>
        <w:spacing w:after="0" w:line="360" w:lineRule="auto"/>
        <w:ind w:left="426" w:hanging="426"/>
        <w:jc w:val="both"/>
        <w:rPr>
          <w:rFonts w:asciiTheme="majorBidi" w:hAnsiTheme="majorBidi" w:cstheme="majorBidi"/>
          <w:sz w:val="24"/>
          <w:szCs w:val="24"/>
        </w:rPr>
      </w:pPr>
      <w:r w:rsidRPr="00554078">
        <w:rPr>
          <w:rFonts w:asciiTheme="majorBidi" w:hAnsiTheme="majorBidi" w:cstheme="majorBidi"/>
          <w:sz w:val="24"/>
          <w:szCs w:val="24"/>
        </w:rPr>
        <w:tab/>
      </w:r>
      <w:r w:rsidRPr="00554078">
        <w:rPr>
          <w:rFonts w:asciiTheme="majorBidi" w:hAnsiTheme="majorBidi" w:cstheme="majorBidi"/>
          <w:sz w:val="24"/>
          <w:szCs w:val="24"/>
        </w:rPr>
        <w:tab/>
        <w:t xml:space="preserve">    Bab ini membahas tentang definisi operasional dan studi terkait dari teori tentang jumlah uang beredar dan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w:t>
      </w:r>
    </w:p>
    <w:p w:rsidR="00554078" w:rsidRPr="00554078" w:rsidRDefault="00554078" w:rsidP="00554078">
      <w:pPr>
        <w:tabs>
          <w:tab w:val="left" w:pos="900"/>
        </w:tabs>
        <w:spacing w:after="0" w:line="360" w:lineRule="auto"/>
        <w:ind w:left="567" w:hanging="141"/>
        <w:jc w:val="both"/>
        <w:rPr>
          <w:rFonts w:asciiTheme="majorBidi" w:hAnsiTheme="majorBidi" w:cstheme="majorBidi"/>
          <w:sz w:val="24"/>
          <w:szCs w:val="24"/>
        </w:rPr>
      </w:pPr>
      <w:r w:rsidRPr="00554078">
        <w:rPr>
          <w:rFonts w:asciiTheme="majorBidi" w:hAnsiTheme="majorBidi" w:cstheme="majorBidi"/>
          <w:sz w:val="24"/>
          <w:szCs w:val="24"/>
        </w:rPr>
        <w:t xml:space="preserve">BAB III METODOLOGI PENELITIAN </w:t>
      </w:r>
    </w:p>
    <w:p w:rsidR="00554078" w:rsidRPr="00554078" w:rsidRDefault="00554078" w:rsidP="00554078">
      <w:pPr>
        <w:tabs>
          <w:tab w:val="left" w:pos="709"/>
        </w:tabs>
        <w:spacing w:after="0" w:line="360" w:lineRule="auto"/>
        <w:ind w:left="426"/>
        <w:jc w:val="both"/>
        <w:rPr>
          <w:rFonts w:asciiTheme="majorBidi" w:hAnsiTheme="majorBidi" w:cstheme="majorBidi"/>
          <w:sz w:val="24"/>
          <w:szCs w:val="24"/>
        </w:rPr>
      </w:pPr>
      <w:r w:rsidRPr="00554078">
        <w:rPr>
          <w:rFonts w:asciiTheme="majorBidi" w:hAnsiTheme="majorBidi" w:cstheme="majorBidi"/>
          <w:sz w:val="24"/>
          <w:szCs w:val="24"/>
        </w:rPr>
        <w:tab/>
        <w:t xml:space="preserve">    Bab ini berisikan ruang lingkup penelitian dari data-data jumlah uang beredar dan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yang sudah dikumpulkan jenis dan sumber data, dan model yang digunakan dalam menganalisis pengaruh 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w:t>
      </w:r>
    </w:p>
    <w:p w:rsidR="00554078" w:rsidRPr="00554078" w:rsidRDefault="00554078" w:rsidP="00554078">
      <w:pPr>
        <w:tabs>
          <w:tab w:val="left" w:pos="900"/>
        </w:tabs>
        <w:spacing w:after="0" w:line="360" w:lineRule="auto"/>
        <w:ind w:firstLine="426"/>
        <w:jc w:val="both"/>
        <w:rPr>
          <w:rFonts w:asciiTheme="majorBidi" w:hAnsiTheme="majorBidi" w:cstheme="majorBidi"/>
          <w:sz w:val="24"/>
          <w:szCs w:val="24"/>
        </w:rPr>
      </w:pPr>
      <w:r w:rsidRPr="00554078">
        <w:rPr>
          <w:rFonts w:asciiTheme="majorBidi" w:hAnsiTheme="majorBidi" w:cstheme="majorBidi"/>
          <w:sz w:val="24"/>
          <w:szCs w:val="24"/>
        </w:rPr>
        <w:t>BAB IV HASIL DAN PEMBAHASAN</w:t>
      </w:r>
    </w:p>
    <w:p w:rsidR="00554078" w:rsidRPr="00554078" w:rsidRDefault="00554078" w:rsidP="00554078">
      <w:pPr>
        <w:tabs>
          <w:tab w:val="left" w:pos="709"/>
        </w:tabs>
        <w:spacing w:after="0" w:line="360" w:lineRule="auto"/>
        <w:ind w:left="426" w:hanging="142"/>
        <w:jc w:val="both"/>
        <w:rPr>
          <w:rFonts w:asciiTheme="majorBidi" w:hAnsiTheme="majorBidi" w:cstheme="majorBidi"/>
          <w:sz w:val="24"/>
          <w:szCs w:val="24"/>
        </w:rPr>
      </w:pPr>
      <w:r w:rsidRPr="00554078">
        <w:rPr>
          <w:rFonts w:asciiTheme="majorBidi" w:hAnsiTheme="majorBidi" w:cstheme="majorBidi"/>
          <w:sz w:val="24"/>
          <w:szCs w:val="24"/>
        </w:rPr>
        <w:tab/>
      </w:r>
      <w:r w:rsidRPr="00554078">
        <w:rPr>
          <w:rFonts w:asciiTheme="majorBidi" w:hAnsiTheme="majorBidi" w:cstheme="majorBidi"/>
          <w:sz w:val="24"/>
          <w:szCs w:val="24"/>
        </w:rPr>
        <w:tab/>
        <w:t xml:space="preserve">     Setelah data diolah dan dianalisis, maka hasil penelitian dan analisisnya akan dijabarkan dalam bab IV. Hasil estimasi yang telah diperoleh diuraikan secara terperinci berdasarkan data yang ada dalam bab ini.</w:t>
      </w:r>
    </w:p>
    <w:p w:rsidR="00554078" w:rsidRPr="00554078" w:rsidRDefault="00554078" w:rsidP="00554078">
      <w:pPr>
        <w:tabs>
          <w:tab w:val="left" w:pos="900"/>
        </w:tabs>
        <w:spacing w:after="0" w:line="360" w:lineRule="auto"/>
        <w:ind w:firstLine="426"/>
        <w:jc w:val="both"/>
        <w:rPr>
          <w:rFonts w:asciiTheme="majorBidi" w:hAnsiTheme="majorBidi" w:cstheme="majorBidi"/>
          <w:sz w:val="24"/>
          <w:szCs w:val="24"/>
        </w:rPr>
      </w:pPr>
      <w:r w:rsidRPr="00554078">
        <w:rPr>
          <w:rFonts w:asciiTheme="majorBidi" w:hAnsiTheme="majorBidi" w:cstheme="majorBidi"/>
          <w:sz w:val="24"/>
          <w:szCs w:val="24"/>
        </w:rPr>
        <w:t>BAB V KESIMPULAN</w:t>
      </w:r>
    </w:p>
    <w:p w:rsidR="00554078" w:rsidRPr="00554078" w:rsidRDefault="00554078" w:rsidP="00554078">
      <w:pPr>
        <w:tabs>
          <w:tab w:val="left" w:pos="709"/>
        </w:tabs>
        <w:spacing w:after="0" w:line="360" w:lineRule="auto"/>
        <w:ind w:left="426" w:hanging="426"/>
        <w:jc w:val="both"/>
        <w:rPr>
          <w:rFonts w:asciiTheme="majorBidi" w:hAnsiTheme="majorBidi" w:cstheme="majorBidi"/>
          <w:sz w:val="24"/>
          <w:szCs w:val="24"/>
        </w:rPr>
      </w:pPr>
      <w:r w:rsidRPr="00554078">
        <w:rPr>
          <w:rFonts w:asciiTheme="majorBidi" w:hAnsiTheme="majorBidi" w:cstheme="majorBidi"/>
          <w:sz w:val="24"/>
          <w:szCs w:val="24"/>
        </w:rPr>
        <w:tab/>
        <w:t xml:space="preserve">         Dengan hasil yang telah diperoleh maka pada bab V ini, penulis menarik kesimpulan dan saran dari hasil penelitian tentang pengaruh jumlah uang beredar terhadap deposito </w:t>
      </w:r>
      <w:r w:rsidRPr="00554078">
        <w:rPr>
          <w:rFonts w:asciiTheme="majorBidi" w:hAnsiTheme="majorBidi" w:cstheme="majorBidi"/>
          <w:i/>
          <w:iCs/>
          <w:sz w:val="24"/>
          <w:szCs w:val="24"/>
        </w:rPr>
        <w:t>mudharabah</w:t>
      </w:r>
      <w:r w:rsidRPr="00554078">
        <w:rPr>
          <w:rFonts w:asciiTheme="majorBidi" w:hAnsiTheme="majorBidi" w:cstheme="majorBidi"/>
          <w:sz w:val="24"/>
          <w:szCs w:val="24"/>
        </w:rPr>
        <w:t xml:space="preserve"> pada Bank Syariah Mandiri (BSM).</w:t>
      </w:r>
    </w:p>
    <w:p w:rsidR="00554078" w:rsidRPr="00554078" w:rsidRDefault="00554078" w:rsidP="00554078">
      <w:pPr>
        <w:tabs>
          <w:tab w:val="left" w:pos="709"/>
        </w:tabs>
        <w:spacing w:after="0" w:line="360" w:lineRule="auto"/>
        <w:ind w:left="426" w:hanging="426"/>
        <w:jc w:val="both"/>
        <w:rPr>
          <w:rFonts w:asciiTheme="majorBidi" w:hAnsiTheme="majorBidi" w:cstheme="majorBidi"/>
          <w:sz w:val="24"/>
          <w:szCs w:val="24"/>
        </w:rPr>
      </w:pPr>
    </w:p>
    <w:p w:rsidR="00CD2386" w:rsidRPr="00554078" w:rsidRDefault="00CD2386" w:rsidP="00554078">
      <w:pPr>
        <w:spacing w:line="360" w:lineRule="auto"/>
      </w:pPr>
    </w:p>
    <w:sectPr w:rsidR="00CD2386" w:rsidRPr="00554078" w:rsidSect="00554078">
      <w:headerReference w:type="default" r:id="rId9"/>
      <w:pgSz w:w="10318" w:h="14570"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362" w:rsidRDefault="00B60362" w:rsidP="00554078">
      <w:pPr>
        <w:spacing w:after="0" w:line="240" w:lineRule="auto"/>
      </w:pPr>
      <w:r>
        <w:separator/>
      </w:r>
    </w:p>
  </w:endnote>
  <w:endnote w:type="continuationSeparator" w:id="0">
    <w:p w:rsidR="00B60362" w:rsidRDefault="00B60362" w:rsidP="0055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362" w:rsidRDefault="00B60362" w:rsidP="00554078">
      <w:pPr>
        <w:spacing w:after="0" w:line="240" w:lineRule="auto"/>
      </w:pPr>
      <w:r>
        <w:separator/>
      </w:r>
    </w:p>
  </w:footnote>
  <w:footnote w:type="continuationSeparator" w:id="0">
    <w:p w:rsidR="00B60362" w:rsidRDefault="00B60362" w:rsidP="00554078">
      <w:pPr>
        <w:spacing w:after="0" w:line="240" w:lineRule="auto"/>
      </w:pPr>
      <w:r>
        <w:continuationSeparator/>
      </w:r>
    </w:p>
  </w:footnote>
  <w:footnote w:id="1">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Muhammad, </w:t>
      </w:r>
      <w:r w:rsidRPr="00554078">
        <w:rPr>
          <w:rFonts w:asciiTheme="majorBidi" w:hAnsiTheme="majorBidi" w:cstheme="majorBidi"/>
          <w:i/>
          <w:iCs/>
        </w:rPr>
        <w:t>Manajemen Pembiayaan Bank Syariah,</w:t>
      </w:r>
      <w:r w:rsidRPr="00554078">
        <w:rPr>
          <w:rFonts w:asciiTheme="majorBidi" w:hAnsiTheme="majorBidi" w:cstheme="majorBidi"/>
        </w:rPr>
        <w:t xml:space="preserve"> (Yogyakarta: UPP-AMP YKPN, 2005), 4.</w:t>
      </w:r>
    </w:p>
  </w:footnote>
  <w:footnote w:id="2">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Khotibul Umam dan Setiawan Budi Utomo, </w:t>
      </w:r>
      <w:r w:rsidRPr="00554078">
        <w:rPr>
          <w:rFonts w:asciiTheme="majorBidi" w:hAnsiTheme="majorBidi" w:cstheme="majorBidi"/>
          <w:i/>
          <w:iCs/>
        </w:rPr>
        <w:t xml:space="preserve">Perbankan Syariah </w:t>
      </w:r>
      <w:r w:rsidRPr="00554078">
        <w:rPr>
          <w:rFonts w:asciiTheme="majorBidi" w:hAnsiTheme="majorBidi" w:cstheme="majorBidi"/>
        </w:rPr>
        <w:t>(Jakarta: PT Rajagrafindo persada, 2016), 5-7.</w:t>
      </w:r>
    </w:p>
  </w:footnote>
  <w:footnote w:id="3">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Otoritas Jasa Keuangan (OJK), </w:t>
      </w:r>
      <w:r w:rsidRPr="00554078">
        <w:rPr>
          <w:rFonts w:asciiTheme="majorBidi" w:hAnsiTheme="majorBidi" w:cstheme="majorBidi"/>
          <w:i/>
          <w:iCs/>
        </w:rPr>
        <w:t xml:space="preserve">Statistik Perbankan Syariah 2016, </w:t>
      </w:r>
      <w:hyperlink r:id="rId1" w:history="1">
        <w:r w:rsidRPr="00554078">
          <w:rPr>
            <w:rStyle w:val="Hyperlink"/>
            <w:rFonts w:asciiTheme="majorBidi" w:hAnsiTheme="majorBidi" w:cstheme="majorBidi"/>
            <w:color w:val="auto"/>
            <w:u w:val="none"/>
          </w:rPr>
          <w:t>www.ojk.go.id</w:t>
        </w:r>
      </w:hyperlink>
      <w:r w:rsidRPr="00554078">
        <w:rPr>
          <w:rFonts w:asciiTheme="majorBidi" w:hAnsiTheme="majorBidi" w:cstheme="majorBidi"/>
        </w:rPr>
        <w:t xml:space="preserve"> diakses tanggal 25 September 2017 pukul 11.00 WIB.</w:t>
      </w:r>
    </w:p>
  </w:footnote>
  <w:footnote w:id="4">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Undang-Undang Nomor 21 Tahun 2008 Tentang Perbankan Syariah</w:t>
      </w:r>
    </w:p>
  </w:footnote>
  <w:footnote w:id="5">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Otoritas Jasa Keuangan (OJK), </w:t>
      </w:r>
      <w:r w:rsidRPr="00554078">
        <w:rPr>
          <w:rFonts w:asciiTheme="majorBidi" w:hAnsiTheme="majorBidi" w:cstheme="majorBidi"/>
          <w:i/>
          <w:iCs/>
        </w:rPr>
        <w:t xml:space="preserve">Laporan Keuangan Perbankan, </w:t>
      </w:r>
      <w:hyperlink r:id="rId2" w:history="1">
        <w:r w:rsidRPr="00554078">
          <w:rPr>
            <w:rStyle w:val="Hyperlink"/>
            <w:rFonts w:asciiTheme="majorBidi" w:hAnsiTheme="majorBidi" w:cstheme="majorBidi"/>
            <w:color w:val="auto"/>
            <w:u w:val="none"/>
          </w:rPr>
          <w:t>www.ojk.go.id</w:t>
        </w:r>
      </w:hyperlink>
      <w:r w:rsidRPr="00554078">
        <w:rPr>
          <w:rFonts w:asciiTheme="majorBidi" w:hAnsiTheme="majorBidi" w:cstheme="majorBidi"/>
        </w:rPr>
        <w:t xml:space="preserve"> diakses tanggal 30 November 2017 pukul 13.00 WIB</w:t>
      </w:r>
    </w:p>
  </w:footnote>
  <w:footnote w:id="6">
    <w:p w:rsidR="00554078" w:rsidRPr="00554078" w:rsidRDefault="00554078" w:rsidP="00554078">
      <w:pPr>
        <w:pStyle w:val="Default"/>
        <w:ind w:firstLine="720"/>
        <w:jc w:val="both"/>
        <w:rPr>
          <w:rFonts w:asciiTheme="majorBidi" w:hAnsiTheme="majorBidi" w:cstheme="majorBidi"/>
          <w:color w:val="auto"/>
          <w:sz w:val="20"/>
          <w:szCs w:val="20"/>
        </w:rPr>
      </w:pPr>
      <w:r w:rsidRPr="00554078">
        <w:rPr>
          <w:rStyle w:val="FootnoteReference"/>
          <w:rFonts w:asciiTheme="majorBidi" w:hAnsiTheme="majorBidi" w:cstheme="majorBidi"/>
          <w:color w:val="auto"/>
          <w:sz w:val="20"/>
          <w:szCs w:val="20"/>
        </w:rPr>
        <w:footnoteRef/>
      </w:r>
      <w:r w:rsidRPr="00554078">
        <w:rPr>
          <w:rFonts w:asciiTheme="majorBidi" w:hAnsiTheme="majorBidi" w:cstheme="majorBidi"/>
          <w:color w:val="auto"/>
          <w:sz w:val="20"/>
          <w:szCs w:val="20"/>
        </w:rPr>
        <w:t xml:space="preserve"> Maya Panorama, “Pengaruh Pertumbuhan Ekonomi, Inflasi, Jumlah Uang Beredar (M</w:t>
      </w:r>
      <w:r w:rsidRPr="00554078">
        <w:rPr>
          <w:rFonts w:asciiTheme="majorBidi" w:hAnsiTheme="majorBidi" w:cstheme="majorBidi"/>
          <w:color w:val="auto"/>
          <w:sz w:val="20"/>
          <w:szCs w:val="20"/>
          <w:vertAlign w:val="subscript"/>
        </w:rPr>
        <w:t>2</w:t>
      </w:r>
      <w:r w:rsidRPr="00554078">
        <w:rPr>
          <w:rFonts w:asciiTheme="majorBidi" w:hAnsiTheme="majorBidi" w:cstheme="majorBidi"/>
          <w:color w:val="auto"/>
          <w:sz w:val="20"/>
          <w:szCs w:val="20"/>
        </w:rPr>
        <w:t xml:space="preserve">) dan BI Rate terhadap Tabungan </w:t>
      </w:r>
      <w:r w:rsidRPr="00554078">
        <w:rPr>
          <w:rFonts w:asciiTheme="majorBidi" w:hAnsiTheme="majorBidi" w:cstheme="majorBidi"/>
          <w:i/>
          <w:iCs/>
          <w:color w:val="auto"/>
          <w:sz w:val="20"/>
          <w:szCs w:val="20"/>
        </w:rPr>
        <w:t>Mudharabah</w:t>
      </w:r>
      <w:r w:rsidRPr="00554078">
        <w:rPr>
          <w:rFonts w:asciiTheme="majorBidi" w:hAnsiTheme="majorBidi" w:cstheme="majorBidi"/>
          <w:color w:val="auto"/>
          <w:sz w:val="20"/>
          <w:szCs w:val="20"/>
        </w:rPr>
        <w:t xml:space="preserve"> pada Perbankan Syariah di Indonesia periode 2005– 2014”, </w:t>
      </w:r>
      <w:r w:rsidRPr="00554078">
        <w:rPr>
          <w:rFonts w:asciiTheme="majorBidi" w:hAnsiTheme="majorBidi" w:cstheme="majorBidi"/>
          <w:i/>
          <w:iCs/>
          <w:color w:val="auto"/>
          <w:sz w:val="20"/>
          <w:szCs w:val="20"/>
        </w:rPr>
        <w:t xml:space="preserve">I-Economic, </w:t>
      </w:r>
      <w:r w:rsidRPr="00554078">
        <w:rPr>
          <w:rFonts w:asciiTheme="majorBidi" w:hAnsiTheme="majorBidi" w:cstheme="majorBidi"/>
          <w:color w:val="auto"/>
          <w:sz w:val="20"/>
          <w:szCs w:val="20"/>
        </w:rPr>
        <w:t>Vol II No.1, (Juli, 2016), 102.</w:t>
      </w:r>
    </w:p>
  </w:footnote>
  <w:footnote w:id="7">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w:t>
      </w:r>
      <w:bookmarkStart w:id="0" w:name="_Hlk497647808"/>
      <w:r w:rsidRPr="00554078">
        <w:rPr>
          <w:rFonts w:asciiTheme="majorBidi" w:hAnsiTheme="majorBidi" w:cstheme="majorBidi"/>
        </w:rPr>
        <w:t xml:space="preserve">Zaini Ibrahim, </w:t>
      </w:r>
      <w:r w:rsidRPr="00554078">
        <w:rPr>
          <w:rFonts w:asciiTheme="majorBidi" w:hAnsiTheme="majorBidi" w:cstheme="majorBidi"/>
          <w:i/>
          <w:iCs/>
        </w:rPr>
        <w:t>Pengantar Ekonomi Makro</w:t>
      </w:r>
      <w:r w:rsidRPr="00554078">
        <w:rPr>
          <w:rFonts w:asciiTheme="majorBidi" w:hAnsiTheme="majorBidi" w:cstheme="majorBidi"/>
        </w:rPr>
        <w:t xml:space="preserve"> (Banten: Koperasi Syariah Baraka, 2013), 61.</w:t>
      </w:r>
      <w:bookmarkEnd w:id="0"/>
    </w:p>
  </w:footnote>
  <w:footnote w:id="8">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Bank Indonesia (BI), </w:t>
      </w:r>
      <w:r w:rsidRPr="00554078">
        <w:rPr>
          <w:rFonts w:asciiTheme="majorBidi" w:hAnsiTheme="majorBidi" w:cstheme="majorBidi"/>
          <w:i/>
          <w:iCs/>
        </w:rPr>
        <w:t xml:space="preserve">Perkembangan Uang Beredar, </w:t>
      </w:r>
      <w:hyperlink r:id="rId3" w:history="1">
        <w:r w:rsidRPr="00554078">
          <w:rPr>
            <w:rStyle w:val="Hyperlink"/>
            <w:rFonts w:asciiTheme="majorBidi" w:hAnsiTheme="majorBidi" w:cstheme="majorBidi"/>
            <w:color w:val="auto"/>
            <w:u w:val="none"/>
          </w:rPr>
          <w:t>www.bi.go.id</w:t>
        </w:r>
      </w:hyperlink>
      <w:r w:rsidRPr="00554078">
        <w:rPr>
          <w:rFonts w:asciiTheme="majorBidi" w:hAnsiTheme="majorBidi" w:cstheme="majorBidi"/>
        </w:rPr>
        <w:t xml:space="preserve"> diakses tanggal 25 September 2017 pukul 10.00 WIB.</w:t>
      </w:r>
    </w:p>
  </w:footnote>
  <w:footnote w:id="9">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Penyelenggara Penerjemah Al-Qur’an Lajnah Pentashih Mushaf Al-Qur’an Departemen Agama RI, </w:t>
      </w:r>
      <w:r w:rsidRPr="00554078">
        <w:rPr>
          <w:rFonts w:asciiTheme="majorBidi" w:hAnsiTheme="majorBidi" w:cstheme="majorBidi"/>
          <w:i/>
          <w:iCs/>
        </w:rPr>
        <w:t xml:space="preserve">Al-Qur’an dan Terjemahnya, </w:t>
      </w:r>
      <w:r w:rsidRPr="00554078">
        <w:rPr>
          <w:rFonts w:asciiTheme="majorBidi" w:hAnsiTheme="majorBidi" w:cstheme="majorBidi"/>
        </w:rPr>
        <w:t>(Bandung:2009), 49.</w:t>
      </w:r>
    </w:p>
  </w:footnote>
  <w:footnote w:id="10">
    <w:p w:rsidR="00554078" w:rsidRPr="00554078" w:rsidRDefault="00554078" w:rsidP="00554078">
      <w:pPr>
        <w:pStyle w:val="FootnoteText"/>
        <w:ind w:firstLine="720"/>
        <w:jc w:val="both"/>
        <w:rPr>
          <w:rFonts w:asciiTheme="majorBidi" w:hAnsiTheme="majorBidi" w:cstheme="majorBidi"/>
        </w:rPr>
      </w:pPr>
      <w:r w:rsidRPr="00554078">
        <w:rPr>
          <w:rStyle w:val="FootnoteReference"/>
          <w:rFonts w:asciiTheme="majorBidi" w:hAnsiTheme="majorBidi" w:cstheme="majorBidi"/>
        </w:rPr>
        <w:footnoteRef/>
      </w:r>
      <w:r w:rsidRPr="00554078">
        <w:rPr>
          <w:rFonts w:asciiTheme="majorBidi" w:hAnsiTheme="majorBidi" w:cstheme="majorBidi"/>
        </w:rPr>
        <w:t xml:space="preserve"> </w:t>
      </w:r>
      <w:bookmarkStart w:id="2" w:name="_Hlk497471332"/>
      <w:r w:rsidRPr="00554078">
        <w:rPr>
          <w:rFonts w:asciiTheme="majorBidi" w:hAnsiTheme="majorBidi" w:cstheme="majorBidi"/>
        </w:rPr>
        <w:t>Rakhmawati,</w:t>
      </w:r>
      <w:r w:rsidRPr="00554078">
        <w:rPr>
          <w:rFonts w:asciiTheme="majorBidi" w:hAnsiTheme="majorBidi" w:cstheme="majorBidi"/>
          <w:i/>
          <w:iCs/>
        </w:rPr>
        <w:t xml:space="preserve"> “Analisis Hubungan Antara Kebijakan Moneter Terhadap Dana Pihak Ketiga pada Perbankan Syariah di Indonesia”</w:t>
      </w:r>
      <w:r w:rsidRPr="00554078">
        <w:rPr>
          <w:rFonts w:asciiTheme="majorBidi" w:hAnsiTheme="majorBidi" w:cstheme="majorBidi"/>
        </w:rPr>
        <w:t>, Skripsi, (Jakarta: Fakultas Ekonomi dan Ilmu Sosial UIN Syarif Hidayatullah, 2009), 9.</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25979"/>
      <w:docPartObj>
        <w:docPartGallery w:val="Page Numbers (Top of Page)"/>
        <w:docPartUnique/>
      </w:docPartObj>
    </w:sdtPr>
    <w:sdtEndPr>
      <w:rPr>
        <w:noProof/>
      </w:rPr>
    </w:sdtEndPr>
    <w:sdtContent>
      <w:p w:rsidR="009B2773" w:rsidRDefault="009B2773">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9B2773" w:rsidRDefault="009B2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2987"/>
    <w:multiLevelType w:val="hybridMultilevel"/>
    <w:tmpl w:val="CCC8A604"/>
    <w:lvl w:ilvl="0" w:tplc="98C2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6C0EA9"/>
    <w:multiLevelType w:val="multilevel"/>
    <w:tmpl w:val="F620F404"/>
    <w:lvl w:ilvl="0">
      <w:start w:val="1"/>
      <w:numFmt w:val="decimal"/>
      <w:lvlText w:val="%1."/>
      <w:lvlJc w:val="left"/>
      <w:pPr>
        <w:ind w:left="2160" w:hanging="360"/>
      </w:pPr>
      <w:rPr>
        <w:rFonts w:hint="default"/>
      </w:rPr>
    </w:lvl>
    <w:lvl w:ilvl="1">
      <w:start w:val="1"/>
      <w:numFmt w:val="bullet"/>
      <w:lvlText w:val=""/>
      <w:lvlJc w:val="left"/>
      <w:pPr>
        <w:ind w:left="126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52B93DFA"/>
    <w:multiLevelType w:val="hybridMultilevel"/>
    <w:tmpl w:val="064863E2"/>
    <w:lvl w:ilvl="0" w:tplc="8DD4AA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40D1DE4"/>
    <w:multiLevelType w:val="hybridMultilevel"/>
    <w:tmpl w:val="5C48B1EC"/>
    <w:lvl w:ilvl="0" w:tplc="D19AA3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78"/>
    <w:rsid w:val="00554078"/>
    <w:rsid w:val="007354FB"/>
    <w:rsid w:val="009B2773"/>
    <w:rsid w:val="00B60362"/>
    <w:rsid w:val="00CD2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D82"/>
  <w15:chartTrackingRefBased/>
  <w15:docId w15:val="{B658B0FE-6AA7-45FD-818D-203C86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078"/>
    <w:pPr>
      <w:ind w:left="720"/>
      <w:contextualSpacing/>
    </w:pPr>
  </w:style>
  <w:style w:type="paragraph" w:styleId="FootnoteText">
    <w:name w:val="footnote text"/>
    <w:basedOn w:val="Normal"/>
    <w:link w:val="FootnoteTextChar"/>
    <w:uiPriority w:val="99"/>
    <w:unhideWhenUsed/>
    <w:rsid w:val="00554078"/>
    <w:pPr>
      <w:spacing w:after="0" w:line="240" w:lineRule="auto"/>
    </w:pPr>
    <w:rPr>
      <w:sz w:val="20"/>
      <w:szCs w:val="20"/>
    </w:rPr>
  </w:style>
  <w:style w:type="character" w:customStyle="1" w:styleId="FootnoteTextChar">
    <w:name w:val="Footnote Text Char"/>
    <w:basedOn w:val="DefaultParagraphFont"/>
    <w:link w:val="FootnoteText"/>
    <w:uiPriority w:val="99"/>
    <w:rsid w:val="00554078"/>
    <w:rPr>
      <w:sz w:val="20"/>
      <w:szCs w:val="20"/>
    </w:rPr>
  </w:style>
  <w:style w:type="character" w:styleId="FootnoteReference">
    <w:name w:val="footnote reference"/>
    <w:basedOn w:val="DefaultParagraphFont"/>
    <w:uiPriority w:val="99"/>
    <w:unhideWhenUsed/>
    <w:rsid w:val="00554078"/>
    <w:rPr>
      <w:vertAlign w:val="superscript"/>
    </w:rPr>
  </w:style>
  <w:style w:type="paragraph" w:customStyle="1" w:styleId="Default">
    <w:name w:val="Default"/>
    <w:rsid w:val="005540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54078"/>
    <w:rPr>
      <w:color w:val="0563C1" w:themeColor="hyperlink"/>
      <w:u w:val="single"/>
    </w:rPr>
  </w:style>
  <w:style w:type="table" w:styleId="TableGrid">
    <w:name w:val="Table Grid"/>
    <w:basedOn w:val="TableNormal"/>
    <w:uiPriority w:val="39"/>
    <w:rsid w:val="0055407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78"/>
    <w:rPr>
      <w:rFonts w:ascii="Segoe UI" w:hAnsi="Segoe UI" w:cs="Segoe UI"/>
      <w:sz w:val="18"/>
      <w:szCs w:val="18"/>
    </w:rPr>
  </w:style>
  <w:style w:type="paragraph" w:styleId="Header">
    <w:name w:val="header"/>
    <w:basedOn w:val="Normal"/>
    <w:link w:val="HeaderChar"/>
    <w:uiPriority w:val="99"/>
    <w:unhideWhenUsed/>
    <w:rsid w:val="009B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73"/>
  </w:style>
  <w:style w:type="paragraph" w:styleId="Footer">
    <w:name w:val="footer"/>
    <w:basedOn w:val="Normal"/>
    <w:link w:val="FooterChar"/>
    <w:uiPriority w:val="99"/>
    <w:unhideWhenUsed/>
    <w:rsid w:val="009B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k.go.id" TargetMode="External"/><Relationship Id="rId3" Type="http://schemas.openxmlformats.org/officeDocument/2006/relationships/settings" Target="settings.xml"/><Relationship Id="rId7" Type="http://schemas.openxmlformats.org/officeDocument/2006/relationships/hyperlink" Target="http://www.b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i.go.id" TargetMode="External"/><Relationship Id="rId2" Type="http://schemas.openxmlformats.org/officeDocument/2006/relationships/hyperlink" Target="http://www.ojk.go.id" TargetMode="External"/><Relationship Id="rId1" Type="http://schemas.openxmlformats.org/officeDocument/2006/relationships/hyperlink" Target="http://www.oj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2018-03-22T12:41:00Z</cp:lastPrinted>
  <dcterms:created xsi:type="dcterms:W3CDTF">2018-03-22T12:36:00Z</dcterms:created>
  <dcterms:modified xsi:type="dcterms:W3CDTF">2018-03-22T12:54:00Z</dcterms:modified>
</cp:coreProperties>
</file>