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EB" w:rsidRPr="00220C0F" w:rsidRDefault="000A5AEB" w:rsidP="00074891">
      <w:pPr>
        <w:spacing w:after="0" w:line="360" w:lineRule="auto"/>
        <w:jc w:val="center"/>
        <w:rPr>
          <w:rFonts w:ascii="Times New Roman" w:hAnsi="Times New Roman"/>
          <w:b/>
          <w:bCs/>
          <w:sz w:val="28"/>
          <w:szCs w:val="28"/>
        </w:rPr>
      </w:pPr>
      <w:r w:rsidRPr="00220C0F">
        <w:rPr>
          <w:rFonts w:ascii="Times New Roman" w:hAnsi="Times New Roman"/>
          <w:b/>
          <w:bCs/>
          <w:sz w:val="28"/>
          <w:szCs w:val="28"/>
        </w:rPr>
        <w:t>BAB III</w:t>
      </w:r>
    </w:p>
    <w:p w:rsidR="000A5AEB" w:rsidRPr="00CD1C60" w:rsidRDefault="000A5AEB" w:rsidP="000A5AEB">
      <w:pPr>
        <w:spacing w:after="0" w:line="480" w:lineRule="auto"/>
        <w:jc w:val="center"/>
        <w:rPr>
          <w:rFonts w:ascii="Times New Roman" w:hAnsi="Times New Roman"/>
          <w:b/>
          <w:bCs/>
          <w:sz w:val="28"/>
          <w:szCs w:val="28"/>
        </w:rPr>
      </w:pPr>
      <w:r w:rsidRPr="00220C0F">
        <w:rPr>
          <w:rFonts w:ascii="Times New Roman" w:hAnsi="Times New Roman"/>
          <w:b/>
          <w:bCs/>
          <w:sz w:val="28"/>
          <w:szCs w:val="28"/>
        </w:rPr>
        <w:t>KONSEP RADHA’AH MENURUT HUKUM ISLAM</w:t>
      </w:r>
    </w:p>
    <w:p w:rsidR="000A5AEB" w:rsidRPr="00705EA8" w:rsidRDefault="000A5AEB" w:rsidP="000A5AEB">
      <w:pPr>
        <w:pStyle w:val="ListParagraph"/>
        <w:numPr>
          <w:ilvl w:val="2"/>
          <w:numId w:val="21"/>
        </w:numPr>
        <w:spacing w:line="480" w:lineRule="auto"/>
        <w:ind w:left="426" w:hanging="426"/>
        <w:jc w:val="both"/>
        <w:rPr>
          <w:rFonts w:ascii="Times New Roman" w:hAnsi="Times New Roman"/>
          <w:b/>
          <w:bCs/>
          <w:sz w:val="24"/>
          <w:szCs w:val="24"/>
        </w:rPr>
      </w:pPr>
      <w:r w:rsidRPr="00705EA8">
        <w:rPr>
          <w:rFonts w:ascii="Times New Roman" w:hAnsi="Times New Roman"/>
          <w:b/>
          <w:bCs/>
          <w:sz w:val="24"/>
          <w:szCs w:val="24"/>
        </w:rPr>
        <w:t>Pengertian dan Dasar Hukum Radha’ah</w:t>
      </w:r>
    </w:p>
    <w:p w:rsidR="000A5AEB" w:rsidRPr="00705EA8" w:rsidRDefault="000A5AEB" w:rsidP="000A5AEB">
      <w:pPr>
        <w:pStyle w:val="ListParagraph"/>
        <w:numPr>
          <w:ilvl w:val="0"/>
          <w:numId w:val="29"/>
        </w:numPr>
        <w:spacing w:line="480" w:lineRule="auto"/>
        <w:ind w:left="851" w:hanging="425"/>
        <w:jc w:val="both"/>
        <w:rPr>
          <w:rFonts w:ascii="Times New Roman" w:hAnsi="Times New Roman"/>
          <w:b/>
          <w:bCs/>
          <w:sz w:val="24"/>
          <w:szCs w:val="24"/>
        </w:rPr>
      </w:pPr>
      <w:r w:rsidRPr="00705EA8">
        <w:rPr>
          <w:rFonts w:ascii="Times New Roman" w:hAnsi="Times New Roman"/>
          <w:b/>
          <w:bCs/>
          <w:sz w:val="24"/>
          <w:szCs w:val="24"/>
        </w:rPr>
        <w:t>Pengertian Radha’ah</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Penyebutan </w:t>
      </w:r>
      <w:r w:rsidRPr="00705EA8">
        <w:rPr>
          <w:rFonts w:ascii="Times New Roman" w:hAnsi="Times New Roman"/>
          <w:i/>
          <w:iCs/>
          <w:sz w:val="24"/>
          <w:szCs w:val="24"/>
        </w:rPr>
        <w:t xml:space="preserve">radha’ </w:t>
      </w:r>
      <w:r w:rsidRPr="00705EA8">
        <w:rPr>
          <w:rFonts w:ascii="Times New Roman" w:hAnsi="Times New Roman"/>
          <w:sz w:val="24"/>
          <w:szCs w:val="24"/>
        </w:rPr>
        <w:t>(susuan) sesungguhnya mencakup segala macam bentuk susuan. Akan tetapi, istilah ini memiliki definisi tertentu agar dapat difahami dengan benar dan memberikan implikasi hukum yang jelas terutama dalam persoalan pernikahan, anggapan “susuan” bersifat mutlak tidak dapat dibenarkan karena istilah itu harus diterjemahkan dengan penyusuan sempurna.</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Kata radha’ secara </w:t>
      </w:r>
      <w:r w:rsidRPr="00705EA8">
        <w:rPr>
          <w:rFonts w:ascii="Times New Roman" w:hAnsi="Times New Roman"/>
          <w:i/>
          <w:iCs/>
          <w:sz w:val="24"/>
          <w:szCs w:val="24"/>
        </w:rPr>
        <w:t>etimologi</w:t>
      </w:r>
      <w:r w:rsidRPr="00705EA8">
        <w:rPr>
          <w:rFonts w:ascii="Times New Roman" w:hAnsi="Times New Roman"/>
          <w:sz w:val="24"/>
          <w:szCs w:val="24"/>
        </w:rPr>
        <w:t xml:space="preserve"> berasal dari kata kerja </w:t>
      </w:r>
      <w:r>
        <w:rPr>
          <w:rFonts w:ascii="Times New Roman" w:hAnsi="Times New Roman"/>
          <w:i/>
          <w:sz w:val="24"/>
          <w:szCs w:val="24"/>
        </w:rPr>
        <w:t>ardha’a – yurdi’u – irdha’an</w:t>
      </w:r>
      <w:r w:rsidRPr="00705EA8">
        <w:rPr>
          <w:rFonts w:ascii="Times New Roman" w:hAnsi="Times New Roman"/>
          <w:sz w:val="24"/>
          <w:szCs w:val="24"/>
        </w:rPr>
        <w:t>, yang artinya menetek atau menyusui.</w:t>
      </w:r>
      <w:r w:rsidRPr="00705EA8">
        <w:rPr>
          <w:rStyle w:val="FootnoteReference"/>
          <w:rFonts w:ascii="Times New Roman" w:hAnsi="Times New Roman"/>
          <w:sz w:val="24"/>
          <w:szCs w:val="24"/>
        </w:rPr>
        <w:footnoteReference w:id="2"/>
      </w:r>
      <w:r w:rsidRPr="00705EA8">
        <w:rPr>
          <w:rFonts w:ascii="Times New Roman" w:hAnsi="Times New Roman"/>
          <w:sz w:val="24"/>
          <w:szCs w:val="24"/>
        </w:rPr>
        <w:t xml:space="preserve"> Istilah </w:t>
      </w:r>
      <w:r w:rsidRPr="00705EA8">
        <w:rPr>
          <w:rFonts w:ascii="Times New Roman" w:hAnsi="Times New Roman"/>
          <w:i/>
          <w:sz w:val="24"/>
          <w:szCs w:val="24"/>
        </w:rPr>
        <w:t xml:space="preserve">Radha’ </w:t>
      </w:r>
      <w:r w:rsidRPr="00705EA8">
        <w:rPr>
          <w:rFonts w:ascii="Times New Roman" w:hAnsi="Times New Roman"/>
          <w:iCs/>
          <w:sz w:val="24"/>
          <w:szCs w:val="24"/>
        </w:rPr>
        <w:t xml:space="preserve">biasa </w:t>
      </w:r>
      <w:r w:rsidRPr="00705EA8">
        <w:rPr>
          <w:rFonts w:ascii="Times New Roman" w:hAnsi="Times New Roman"/>
          <w:sz w:val="24"/>
          <w:szCs w:val="24"/>
        </w:rPr>
        <w:t xml:space="preserve">di pakai untuk tindakan menetek atau menyusui, baik menyusui kepada manusia maupun kepada binatang, tetapi secara ilmu fiqih bahwa istilah rdha’ah lebih dispesifikkan pada bentuk penyusuan kepada anak manusia, bukan kepada binatang. Pendapat Ash-Shan’ani dalam kitab </w:t>
      </w:r>
      <w:r w:rsidRPr="00705EA8">
        <w:rPr>
          <w:rFonts w:ascii="Times New Roman" w:hAnsi="Times New Roman"/>
          <w:i/>
          <w:iCs/>
          <w:sz w:val="24"/>
          <w:szCs w:val="24"/>
        </w:rPr>
        <w:t xml:space="preserve">Subul As-Salam </w:t>
      </w:r>
      <w:r w:rsidRPr="00705EA8">
        <w:rPr>
          <w:rFonts w:ascii="Times New Roman" w:hAnsi="Times New Roman"/>
          <w:sz w:val="24"/>
          <w:szCs w:val="24"/>
        </w:rPr>
        <w:t xml:space="preserve">makna </w:t>
      </w:r>
      <w:r w:rsidRPr="00705EA8">
        <w:rPr>
          <w:rFonts w:ascii="Times New Roman" w:hAnsi="Times New Roman"/>
          <w:i/>
          <w:iCs/>
          <w:sz w:val="24"/>
          <w:szCs w:val="24"/>
        </w:rPr>
        <w:t xml:space="preserve">Radha’ah </w:t>
      </w:r>
      <w:r w:rsidRPr="00705EA8">
        <w:rPr>
          <w:rFonts w:ascii="Times New Roman" w:hAnsi="Times New Roman"/>
          <w:sz w:val="24"/>
          <w:szCs w:val="24"/>
        </w:rPr>
        <w:t>secara bahasa adalah ketika diberikan kepada orang masih kecil baik sekali maupun lebih.</w:t>
      </w:r>
      <w:r w:rsidRPr="00705EA8">
        <w:rPr>
          <w:rStyle w:val="FootnoteReference"/>
          <w:rFonts w:ascii="Times New Roman" w:hAnsi="Times New Roman"/>
          <w:sz w:val="24"/>
          <w:szCs w:val="24"/>
        </w:rPr>
        <w:footnoteReference w:id="3"/>
      </w:r>
    </w:p>
    <w:p w:rsidR="000A5AEB"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lastRenderedPageBreak/>
        <w:t xml:space="preserve">Menurut </w:t>
      </w:r>
      <w:r w:rsidRPr="00705EA8">
        <w:rPr>
          <w:rFonts w:ascii="Times New Roman" w:hAnsi="Times New Roman"/>
          <w:i/>
          <w:iCs/>
          <w:sz w:val="24"/>
          <w:szCs w:val="24"/>
        </w:rPr>
        <w:t>terminologi</w:t>
      </w:r>
      <w:r w:rsidRPr="00705EA8">
        <w:rPr>
          <w:rFonts w:ascii="Times New Roman" w:hAnsi="Times New Roman"/>
          <w:sz w:val="24"/>
          <w:szCs w:val="24"/>
        </w:rPr>
        <w:t xml:space="preserve"> persusuan adalah suatu nama untuk mendapatkan susu murni dari seorang wanita melalui hisapan sampai ke dalam kerongkongangan hingga perut anak kecil (di bawah umur dua tahun), kepala dan lambungnya.</w:t>
      </w:r>
      <w:r w:rsidRPr="00705EA8">
        <w:rPr>
          <w:rStyle w:val="FootnoteReference"/>
          <w:rFonts w:ascii="Times New Roman" w:hAnsi="Times New Roman"/>
          <w:sz w:val="24"/>
          <w:szCs w:val="24"/>
        </w:rPr>
        <w:footnoteReference w:id="4"/>
      </w:r>
      <w:r w:rsidRPr="00705EA8">
        <w:rPr>
          <w:rFonts w:ascii="Times New Roman" w:hAnsi="Times New Roman"/>
          <w:sz w:val="24"/>
          <w:szCs w:val="24"/>
        </w:rPr>
        <w:t xml:space="preserve"> </w:t>
      </w:r>
    </w:p>
    <w:p w:rsidR="000A5AEB" w:rsidRPr="00705EA8" w:rsidRDefault="000A5AEB" w:rsidP="001B236A">
      <w:pPr>
        <w:pStyle w:val="ListParagraph"/>
        <w:autoSpaceDE w:val="0"/>
        <w:autoSpaceDN w:val="0"/>
        <w:adjustRightInd w:val="0"/>
        <w:spacing w:line="240" w:lineRule="auto"/>
        <w:ind w:left="1276" w:firstLine="425"/>
        <w:jc w:val="both"/>
        <w:rPr>
          <w:rFonts w:ascii="Times New Roman" w:hAnsi="Times New Roman"/>
          <w:sz w:val="24"/>
          <w:szCs w:val="24"/>
        </w:rPr>
      </w:pPr>
      <w:r w:rsidRPr="00705EA8">
        <w:rPr>
          <w:rFonts w:ascii="Times New Roman" w:hAnsi="Times New Roman"/>
          <w:sz w:val="24"/>
          <w:szCs w:val="24"/>
        </w:rPr>
        <w:t xml:space="preserve">Adapun menurut Zainuddin bin Abdul Aziz Al-Matibari Al-Fannani dalam kitab </w:t>
      </w:r>
      <w:r w:rsidRPr="00705EA8">
        <w:rPr>
          <w:rFonts w:ascii="Times New Roman" w:hAnsi="Times New Roman"/>
          <w:i/>
          <w:iCs/>
          <w:sz w:val="24"/>
          <w:szCs w:val="24"/>
        </w:rPr>
        <w:t xml:space="preserve">Terjemah Fathul Mu’in </w:t>
      </w:r>
      <w:r w:rsidRPr="00705EA8">
        <w:rPr>
          <w:rFonts w:ascii="Times New Roman" w:hAnsi="Times New Roman"/>
          <w:sz w:val="24"/>
          <w:szCs w:val="24"/>
        </w:rPr>
        <w:t xml:space="preserve">menerangkan bahwa </w:t>
      </w:r>
      <w:r w:rsidRPr="00705EA8">
        <w:rPr>
          <w:rFonts w:ascii="Times New Roman" w:hAnsi="Times New Roman"/>
          <w:i/>
          <w:iCs/>
          <w:sz w:val="24"/>
          <w:szCs w:val="24"/>
        </w:rPr>
        <w:t xml:space="preserve">radha’ </w:t>
      </w:r>
      <w:r w:rsidRPr="00705EA8">
        <w:rPr>
          <w:rFonts w:ascii="Times New Roman" w:hAnsi="Times New Roman"/>
          <w:sz w:val="24"/>
          <w:szCs w:val="24"/>
        </w:rPr>
        <w:t xml:space="preserve">atau persusuan yang menjadikan </w:t>
      </w:r>
      <w:r w:rsidRPr="00705EA8">
        <w:rPr>
          <w:rFonts w:ascii="Times New Roman" w:hAnsi="Times New Roman"/>
          <w:i/>
          <w:iCs/>
          <w:sz w:val="24"/>
          <w:szCs w:val="24"/>
        </w:rPr>
        <w:t xml:space="preserve">mahram </w:t>
      </w:r>
      <w:r w:rsidRPr="00705EA8">
        <w:rPr>
          <w:rFonts w:ascii="Times New Roman" w:hAnsi="Times New Roman"/>
          <w:sz w:val="24"/>
          <w:szCs w:val="24"/>
        </w:rPr>
        <w:t>merupakan air</w:t>
      </w:r>
      <w:r w:rsidRPr="00705EA8">
        <w:rPr>
          <w:rFonts w:ascii="Times New Roman" w:hAnsi="Times New Roman"/>
          <w:i/>
          <w:iCs/>
          <w:sz w:val="24"/>
          <w:szCs w:val="24"/>
        </w:rPr>
        <w:t xml:space="preserve"> </w:t>
      </w:r>
      <w:r w:rsidRPr="00705EA8">
        <w:rPr>
          <w:rFonts w:ascii="Times New Roman" w:hAnsi="Times New Roman"/>
          <w:sz w:val="24"/>
          <w:szCs w:val="24"/>
        </w:rPr>
        <w:t>susu wanita yang bisa mengeluarkn ASI dalam usia 9 tahun atau lebih. Pastinya, ia sudah baligh, sekalipun hanya</w:t>
      </w:r>
      <w:r w:rsidRPr="00705EA8">
        <w:rPr>
          <w:rFonts w:ascii="Times New Roman" w:hAnsi="Times New Roman"/>
          <w:i/>
          <w:iCs/>
          <w:sz w:val="24"/>
          <w:szCs w:val="24"/>
        </w:rPr>
        <w:t xml:space="preserve"> </w:t>
      </w:r>
      <w:r w:rsidRPr="00705EA8">
        <w:rPr>
          <w:rFonts w:ascii="Times New Roman" w:hAnsi="Times New Roman"/>
          <w:sz w:val="24"/>
          <w:szCs w:val="24"/>
        </w:rPr>
        <w:t>setetes atau bercampur dengan sedikit cairan. Air susu itu</w:t>
      </w:r>
      <w:r w:rsidRPr="00705EA8">
        <w:rPr>
          <w:rFonts w:ascii="Times New Roman" w:hAnsi="Times New Roman"/>
          <w:i/>
          <w:iCs/>
          <w:sz w:val="24"/>
          <w:szCs w:val="24"/>
        </w:rPr>
        <w:t xml:space="preserve"> </w:t>
      </w:r>
      <w:r w:rsidRPr="00705EA8">
        <w:rPr>
          <w:rFonts w:ascii="Times New Roman" w:hAnsi="Times New Roman"/>
          <w:sz w:val="24"/>
          <w:szCs w:val="24"/>
        </w:rPr>
        <w:t>sampai ke dalam rongga (perut) anak yang secara yakin</w:t>
      </w:r>
      <w:r w:rsidRPr="00705EA8">
        <w:rPr>
          <w:rFonts w:ascii="Times New Roman" w:hAnsi="Times New Roman"/>
          <w:i/>
          <w:iCs/>
          <w:sz w:val="24"/>
          <w:szCs w:val="24"/>
        </w:rPr>
        <w:t xml:space="preserve"> </w:t>
      </w:r>
      <w:r w:rsidRPr="00705EA8">
        <w:rPr>
          <w:rFonts w:ascii="Times New Roman" w:hAnsi="Times New Roman"/>
          <w:sz w:val="24"/>
          <w:szCs w:val="24"/>
        </w:rPr>
        <w:t>belum mencapai usia dua tahun, dan secara umum yakin bahwa yang diminumnya benar-benar masuk kedalam perut bayi dan tidak dimuntahkan kembali.</w:t>
      </w:r>
      <w:r w:rsidRPr="00705EA8">
        <w:rPr>
          <w:rStyle w:val="FootnoteReference"/>
          <w:rFonts w:ascii="Times New Roman" w:hAnsi="Times New Roman"/>
          <w:sz w:val="24"/>
          <w:szCs w:val="24"/>
        </w:rPr>
        <w:footnoteReference w:id="5"/>
      </w:r>
      <w:r w:rsidRPr="00705EA8">
        <w:rPr>
          <w:rFonts w:ascii="Times New Roman" w:hAnsi="Times New Roman"/>
          <w:sz w:val="24"/>
          <w:szCs w:val="24"/>
        </w:rPr>
        <w:t xml:space="preserve"> </w:t>
      </w:r>
    </w:p>
    <w:p w:rsidR="001B236A" w:rsidRDefault="001B236A" w:rsidP="001B236A">
      <w:pPr>
        <w:pStyle w:val="ListParagraph"/>
        <w:autoSpaceDE w:val="0"/>
        <w:autoSpaceDN w:val="0"/>
        <w:adjustRightInd w:val="0"/>
        <w:spacing w:line="240" w:lineRule="auto"/>
        <w:ind w:left="851" w:firstLine="425"/>
        <w:jc w:val="both"/>
        <w:rPr>
          <w:rFonts w:ascii="Times New Roman" w:hAnsi="Times New Roman"/>
          <w:sz w:val="24"/>
          <w:szCs w:val="24"/>
        </w:rPr>
      </w:pPr>
    </w:p>
    <w:p w:rsidR="000A5AEB" w:rsidRPr="00705EA8" w:rsidRDefault="000A5AEB" w:rsidP="001B236A">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Makna </w:t>
      </w:r>
      <w:r w:rsidRPr="00705EA8">
        <w:rPr>
          <w:rFonts w:ascii="Times New Roman" w:hAnsi="Times New Roman"/>
          <w:i/>
          <w:iCs/>
          <w:sz w:val="24"/>
          <w:szCs w:val="24"/>
        </w:rPr>
        <w:t>radha’</w:t>
      </w:r>
      <w:r w:rsidR="001B236A">
        <w:rPr>
          <w:rFonts w:ascii="Times New Roman" w:hAnsi="Times New Roman"/>
          <w:i/>
          <w:iCs/>
          <w:sz w:val="24"/>
          <w:szCs w:val="24"/>
        </w:rPr>
        <w:t>ah</w:t>
      </w:r>
      <w:r w:rsidRPr="00705EA8">
        <w:rPr>
          <w:rFonts w:ascii="Times New Roman" w:hAnsi="Times New Roman"/>
          <w:i/>
          <w:iCs/>
          <w:sz w:val="24"/>
          <w:szCs w:val="24"/>
        </w:rPr>
        <w:t xml:space="preserve"> </w:t>
      </w:r>
      <w:r w:rsidRPr="00705EA8">
        <w:rPr>
          <w:rFonts w:ascii="Times New Roman" w:hAnsi="Times New Roman"/>
          <w:sz w:val="24"/>
          <w:szCs w:val="24"/>
        </w:rPr>
        <w:t>(penyusuan) yang menjadi acuan syara’ dalam menetapkan pengharaman (perkawinan), menurut para madzhab menyatakan, Menurut Hanafiyah bahwa ar-radha’</w:t>
      </w:r>
      <w:r w:rsidR="001B236A">
        <w:rPr>
          <w:rFonts w:ascii="Times New Roman" w:hAnsi="Times New Roman"/>
          <w:sz w:val="24"/>
          <w:szCs w:val="24"/>
        </w:rPr>
        <w:t>ah</w:t>
      </w:r>
      <w:r w:rsidRPr="00705EA8">
        <w:rPr>
          <w:rFonts w:ascii="Times New Roman" w:hAnsi="Times New Roman"/>
          <w:sz w:val="24"/>
          <w:szCs w:val="24"/>
        </w:rPr>
        <w:t xml:space="preserve"> adalah seorang bayi yang menghisap puting payudara seorang perempuan pada waktu tertentu. Sedangkan Malikiyah bahwa ar radha’</w:t>
      </w:r>
      <w:r w:rsidR="001B236A">
        <w:rPr>
          <w:rFonts w:ascii="Times New Roman" w:hAnsi="Times New Roman"/>
          <w:sz w:val="24"/>
          <w:szCs w:val="24"/>
        </w:rPr>
        <w:t>ah</w:t>
      </w:r>
      <w:r w:rsidRPr="00705EA8">
        <w:rPr>
          <w:rFonts w:ascii="Times New Roman" w:hAnsi="Times New Roman"/>
          <w:sz w:val="24"/>
          <w:szCs w:val="24"/>
        </w:rPr>
        <w:t xml:space="preserve"> adalah masuknya susu manusia ke dalam tubuh yang berfungsi sebagai gizi. Menurut As-Syafi’iyah ar-radha’</w:t>
      </w:r>
      <w:r w:rsidR="001B236A">
        <w:rPr>
          <w:rFonts w:ascii="Times New Roman" w:hAnsi="Times New Roman"/>
          <w:sz w:val="24"/>
          <w:szCs w:val="24"/>
        </w:rPr>
        <w:t>ah</w:t>
      </w:r>
      <w:r w:rsidRPr="00705EA8">
        <w:rPr>
          <w:rFonts w:ascii="Times New Roman" w:hAnsi="Times New Roman"/>
          <w:sz w:val="24"/>
          <w:szCs w:val="24"/>
        </w:rPr>
        <w:t xml:space="preserve"> adalah sampainya susu seorang perempuan ke dalam perut seorang bayi. Menurut Al-Hanabilah ar-radha’</w:t>
      </w:r>
      <w:r w:rsidR="001B236A">
        <w:rPr>
          <w:rFonts w:ascii="Times New Roman" w:hAnsi="Times New Roman"/>
          <w:sz w:val="24"/>
          <w:szCs w:val="24"/>
        </w:rPr>
        <w:t>ah</w:t>
      </w:r>
      <w:r w:rsidRPr="00705EA8">
        <w:rPr>
          <w:rFonts w:ascii="Times New Roman" w:hAnsi="Times New Roman"/>
          <w:sz w:val="24"/>
          <w:szCs w:val="24"/>
        </w:rPr>
        <w:t xml:space="preserve"> adalah seorang bayi di bawah dua tahun yang menghisap puting payudara perempuan yang muncul akibat kehamilan, atau meminum susu tersebut atau sejenisnya. Melalui argumen para imam </w:t>
      </w:r>
      <w:r w:rsidRPr="00705EA8">
        <w:rPr>
          <w:rFonts w:ascii="Times New Roman" w:hAnsi="Times New Roman"/>
          <w:sz w:val="24"/>
          <w:szCs w:val="24"/>
        </w:rPr>
        <w:lastRenderedPageBreak/>
        <w:t>madzhab tersebut bahwa istilah penyusuan ini sangat berpengaruh dengan hukum penyusuan terhadap kesyariatan yang ada di dalamnya yaitu pengharaman perkawainan, dan  pengertian radha’</w:t>
      </w:r>
      <w:r w:rsidR="001B236A">
        <w:rPr>
          <w:rFonts w:ascii="Times New Roman" w:hAnsi="Times New Roman"/>
          <w:sz w:val="24"/>
          <w:szCs w:val="24"/>
        </w:rPr>
        <w:t>ah</w:t>
      </w:r>
      <w:r w:rsidRPr="00705EA8">
        <w:rPr>
          <w:rFonts w:ascii="Times New Roman" w:hAnsi="Times New Roman"/>
          <w:sz w:val="24"/>
          <w:szCs w:val="24"/>
        </w:rPr>
        <w:t xml:space="preserve"> yaitu segala sesuatu yang sampai keperut (lambung) bayi melalui kerongkongan atau lainnya, dengan cara menghisap langsung puting susu seorang ibu atau yang lainnya, seperti dengan </w:t>
      </w:r>
      <w:r w:rsidRPr="00705EA8">
        <w:rPr>
          <w:rFonts w:ascii="Times New Roman" w:hAnsi="Times New Roman"/>
          <w:i/>
          <w:iCs/>
          <w:sz w:val="24"/>
          <w:szCs w:val="24"/>
        </w:rPr>
        <w:t xml:space="preserve">al-wajur </w:t>
      </w:r>
      <w:r w:rsidRPr="00705EA8">
        <w:rPr>
          <w:rFonts w:ascii="Times New Roman" w:hAnsi="Times New Roman"/>
          <w:sz w:val="24"/>
          <w:szCs w:val="24"/>
        </w:rPr>
        <w:t xml:space="preserve">yaitu menuangkan air susu lewat mulut kerongkongan, bahkan </w:t>
      </w:r>
      <w:r w:rsidR="001B236A">
        <w:rPr>
          <w:rFonts w:ascii="Times New Roman" w:hAnsi="Times New Roman"/>
          <w:sz w:val="24"/>
          <w:szCs w:val="24"/>
        </w:rPr>
        <w:t>sebagian ulama menyamakan</w:t>
      </w:r>
      <w:r w:rsidRPr="00705EA8">
        <w:rPr>
          <w:rFonts w:ascii="Times New Roman" w:hAnsi="Times New Roman"/>
          <w:sz w:val="24"/>
          <w:szCs w:val="24"/>
        </w:rPr>
        <w:t xml:space="preserve"> dengan jalan </w:t>
      </w:r>
      <w:r w:rsidRPr="00705EA8">
        <w:rPr>
          <w:rFonts w:ascii="Times New Roman" w:hAnsi="Times New Roman"/>
          <w:i/>
          <w:iCs/>
          <w:sz w:val="24"/>
          <w:szCs w:val="24"/>
        </w:rPr>
        <w:t xml:space="preserve">as-sauth </w:t>
      </w:r>
      <w:r w:rsidRPr="00705EA8">
        <w:rPr>
          <w:rFonts w:ascii="Times New Roman" w:hAnsi="Times New Roman"/>
          <w:sz w:val="24"/>
          <w:szCs w:val="24"/>
        </w:rPr>
        <w:t xml:space="preserve">yaitu menuangkan air susu kelubang hidung (lantas ke kerongkongan) karena hal itu dapat membatalkan puasa, maka dapat dianalogikan sama masuknya ASI melalui mulut, dan ada pula yang berlebihan dengan suntikan lewat </w:t>
      </w:r>
      <w:r w:rsidRPr="00705EA8">
        <w:rPr>
          <w:rFonts w:ascii="Times New Roman" w:hAnsi="Times New Roman"/>
          <w:i/>
          <w:iCs/>
          <w:sz w:val="24"/>
          <w:szCs w:val="24"/>
        </w:rPr>
        <w:t xml:space="preserve">dubur </w:t>
      </w:r>
      <w:r w:rsidRPr="00705EA8">
        <w:rPr>
          <w:rFonts w:ascii="Times New Roman" w:hAnsi="Times New Roman"/>
          <w:sz w:val="24"/>
          <w:szCs w:val="24"/>
        </w:rPr>
        <w:t>(anus) seorang bayi.</w:t>
      </w:r>
      <w:r w:rsidRPr="00705EA8">
        <w:rPr>
          <w:rStyle w:val="FootnoteReference"/>
          <w:rFonts w:ascii="Times New Roman" w:hAnsi="Times New Roman"/>
          <w:sz w:val="24"/>
          <w:szCs w:val="24"/>
        </w:rPr>
        <w:footnoteReference w:id="6"/>
      </w:r>
    </w:p>
    <w:p w:rsidR="001B236A" w:rsidRPr="001B236A" w:rsidRDefault="000A5AEB" w:rsidP="001B236A">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Dari uraian di atas dapat kita ketahui secara spesifik bahwa di dalam melakukan </w:t>
      </w:r>
      <w:r w:rsidRPr="00705EA8">
        <w:rPr>
          <w:rFonts w:ascii="Times New Roman" w:hAnsi="Times New Roman"/>
          <w:i/>
          <w:iCs/>
          <w:sz w:val="24"/>
          <w:szCs w:val="24"/>
        </w:rPr>
        <w:t>Radha’</w:t>
      </w:r>
      <w:r w:rsidR="001B236A">
        <w:rPr>
          <w:rFonts w:ascii="Times New Roman" w:hAnsi="Times New Roman"/>
          <w:i/>
          <w:iCs/>
          <w:sz w:val="24"/>
          <w:szCs w:val="24"/>
        </w:rPr>
        <w:t>ah</w:t>
      </w:r>
      <w:r w:rsidRPr="00705EA8">
        <w:rPr>
          <w:rFonts w:ascii="Times New Roman" w:hAnsi="Times New Roman"/>
          <w:sz w:val="24"/>
          <w:szCs w:val="24"/>
        </w:rPr>
        <w:t xml:space="preserve"> (penyusuan) terdapat ketentuan yang tidak dapat terpisahkan atau rukun-rukun yang harus terpenuhi</w:t>
      </w:r>
      <w:r w:rsidRPr="00705EA8">
        <w:rPr>
          <w:rFonts w:ascii="Times New Roman" w:hAnsi="Times New Roman"/>
          <w:spacing w:val="-5"/>
          <w:sz w:val="24"/>
          <w:szCs w:val="24"/>
        </w:rPr>
        <w:t xml:space="preserve"> </w:t>
      </w:r>
      <w:r w:rsidRPr="00705EA8">
        <w:rPr>
          <w:rFonts w:ascii="Times New Roman" w:hAnsi="Times New Roman"/>
          <w:sz w:val="24"/>
          <w:szCs w:val="24"/>
        </w:rPr>
        <w:t>dalam</w:t>
      </w:r>
      <w:r w:rsidRPr="00705EA8">
        <w:rPr>
          <w:rFonts w:ascii="Times New Roman" w:hAnsi="Times New Roman"/>
          <w:spacing w:val="-5"/>
          <w:sz w:val="24"/>
          <w:szCs w:val="24"/>
        </w:rPr>
        <w:t xml:space="preserve"> </w:t>
      </w:r>
      <w:r w:rsidRPr="00705EA8">
        <w:rPr>
          <w:rFonts w:ascii="Times New Roman" w:hAnsi="Times New Roman"/>
          <w:sz w:val="24"/>
          <w:szCs w:val="24"/>
        </w:rPr>
        <w:t>praktik</w:t>
      </w:r>
      <w:r w:rsidRPr="00705EA8">
        <w:rPr>
          <w:rFonts w:ascii="Times New Roman" w:hAnsi="Times New Roman"/>
          <w:spacing w:val="-3"/>
          <w:sz w:val="24"/>
          <w:szCs w:val="24"/>
        </w:rPr>
        <w:t xml:space="preserve"> </w:t>
      </w:r>
      <w:r w:rsidRPr="00705EA8">
        <w:rPr>
          <w:rFonts w:ascii="Times New Roman" w:hAnsi="Times New Roman"/>
          <w:i/>
          <w:sz w:val="24"/>
          <w:szCs w:val="24"/>
        </w:rPr>
        <w:t>Radha’</w:t>
      </w:r>
      <w:r w:rsidR="001B236A">
        <w:rPr>
          <w:rFonts w:ascii="Times New Roman" w:hAnsi="Times New Roman"/>
          <w:i/>
          <w:sz w:val="24"/>
          <w:szCs w:val="24"/>
        </w:rPr>
        <w:t>ah</w:t>
      </w:r>
      <w:r w:rsidRPr="00705EA8">
        <w:rPr>
          <w:rFonts w:ascii="Times New Roman" w:hAnsi="Times New Roman"/>
          <w:i/>
          <w:sz w:val="24"/>
          <w:szCs w:val="24"/>
        </w:rPr>
        <w:t xml:space="preserve"> </w:t>
      </w:r>
      <w:r w:rsidRPr="00705EA8">
        <w:rPr>
          <w:rFonts w:ascii="Times New Roman" w:hAnsi="Times New Roman"/>
          <w:iCs/>
          <w:sz w:val="24"/>
          <w:szCs w:val="24"/>
        </w:rPr>
        <w:t xml:space="preserve"> yaitu diantaranya </w:t>
      </w:r>
      <w:r w:rsidRPr="00705EA8">
        <w:rPr>
          <w:rFonts w:ascii="Times New Roman" w:hAnsi="Times New Roman"/>
          <w:sz w:val="24"/>
          <w:szCs w:val="24"/>
        </w:rPr>
        <w:t>a) Ibu</w:t>
      </w:r>
      <w:r w:rsidRPr="00705EA8">
        <w:rPr>
          <w:rFonts w:ascii="Times New Roman" w:hAnsi="Times New Roman"/>
          <w:spacing w:val="-6"/>
          <w:sz w:val="24"/>
          <w:szCs w:val="24"/>
        </w:rPr>
        <w:t xml:space="preserve"> </w:t>
      </w:r>
      <w:r w:rsidRPr="00705EA8">
        <w:rPr>
          <w:rFonts w:ascii="Times New Roman" w:hAnsi="Times New Roman"/>
          <w:sz w:val="24"/>
          <w:szCs w:val="24"/>
        </w:rPr>
        <w:t>Susu</w:t>
      </w:r>
      <w:r w:rsidRPr="00705EA8">
        <w:rPr>
          <w:rFonts w:ascii="Times New Roman" w:hAnsi="Times New Roman"/>
          <w:spacing w:val="-6"/>
          <w:sz w:val="24"/>
          <w:szCs w:val="24"/>
        </w:rPr>
        <w:t xml:space="preserve"> </w:t>
      </w:r>
      <w:r w:rsidRPr="00705EA8">
        <w:rPr>
          <w:rFonts w:ascii="Times New Roman" w:hAnsi="Times New Roman"/>
          <w:sz w:val="24"/>
          <w:szCs w:val="24"/>
        </w:rPr>
        <w:t>(</w:t>
      </w:r>
      <w:r w:rsidRPr="00705EA8">
        <w:rPr>
          <w:rFonts w:ascii="Times New Roman" w:hAnsi="Times New Roman"/>
          <w:i/>
          <w:iCs/>
          <w:sz w:val="24"/>
          <w:szCs w:val="24"/>
        </w:rPr>
        <w:t>Murdhi’</w:t>
      </w:r>
      <w:r w:rsidRPr="00705EA8">
        <w:rPr>
          <w:rFonts w:ascii="Times New Roman" w:hAnsi="Times New Roman"/>
          <w:sz w:val="24"/>
          <w:szCs w:val="24"/>
        </w:rPr>
        <w:t>),</w:t>
      </w:r>
      <w:r w:rsidRPr="00705EA8">
        <w:rPr>
          <w:rFonts w:ascii="Times New Roman" w:hAnsi="Times New Roman"/>
          <w:spacing w:val="-3"/>
          <w:sz w:val="24"/>
          <w:szCs w:val="24"/>
        </w:rPr>
        <w:t xml:space="preserve"> b) </w:t>
      </w:r>
      <w:r w:rsidRPr="00705EA8">
        <w:rPr>
          <w:rFonts w:ascii="Times New Roman" w:hAnsi="Times New Roman"/>
          <w:sz w:val="24"/>
          <w:szCs w:val="24"/>
        </w:rPr>
        <w:t>Air</w:t>
      </w:r>
      <w:r w:rsidRPr="00705EA8">
        <w:rPr>
          <w:rFonts w:ascii="Times New Roman" w:hAnsi="Times New Roman"/>
          <w:spacing w:val="-3"/>
          <w:sz w:val="24"/>
          <w:szCs w:val="24"/>
        </w:rPr>
        <w:t xml:space="preserve"> </w:t>
      </w:r>
      <w:r w:rsidRPr="00705EA8">
        <w:rPr>
          <w:rFonts w:ascii="Times New Roman" w:hAnsi="Times New Roman"/>
          <w:sz w:val="24"/>
          <w:szCs w:val="24"/>
        </w:rPr>
        <w:t>Susu</w:t>
      </w:r>
      <w:r w:rsidRPr="00705EA8">
        <w:rPr>
          <w:rFonts w:ascii="Times New Roman" w:hAnsi="Times New Roman"/>
          <w:spacing w:val="-3"/>
          <w:sz w:val="24"/>
          <w:szCs w:val="24"/>
        </w:rPr>
        <w:t xml:space="preserve"> </w:t>
      </w:r>
      <w:r w:rsidRPr="00705EA8">
        <w:rPr>
          <w:rFonts w:ascii="Times New Roman" w:hAnsi="Times New Roman"/>
          <w:sz w:val="24"/>
          <w:szCs w:val="24"/>
        </w:rPr>
        <w:t>Ibu</w:t>
      </w:r>
      <w:r w:rsidRPr="00705EA8">
        <w:rPr>
          <w:rFonts w:ascii="Times New Roman" w:hAnsi="Times New Roman"/>
          <w:spacing w:val="-6"/>
          <w:sz w:val="24"/>
          <w:szCs w:val="24"/>
        </w:rPr>
        <w:t xml:space="preserve"> </w:t>
      </w:r>
      <w:r w:rsidRPr="00705EA8">
        <w:rPr>
          <w:rFonts w:ascii="Times New Roman" w:hAnsi="Times New Roman"/>
          <w:sz w:val="24"/>
          <w:szCs w:val="24"/>
        </w:rPr>
        <w:t>(</w:t>
      </w:r>
      <w:r w:rsidRPr="00705EA8">
        <w:rPr>
          <w:rFonts w:ascii="Times New Roman" w:hAnsi="Times New Roman"/>
          <w:i/>
          <w:iCs/>
          <w:sz w:val="24"/>
          <w:szCs w:val="24"/>
        </w:rPr>
        <w:t>Laban</w:t>
      </w:r>
      <w:r w:rsidRPr="00705EA8">
        <w:rPr>
          <w:rFonts w:ascii="Times New Roman" w:hAnsi="Times New Roman"/>
          <w:sz w:val="24"/>
          <w:szCs w:val="24"/>
        </w:rPr>
        <w:t>) dan c) Bayi/Anak (</w:t>
      </w:r>
      <w:r w:rsidRPr="00705EA8">
        <w:rPr>
          <w:rFonts w:ascii="Times New Roman" w:hAnsi="Times New Roman"/>
          <w:i/>
          <w:iCs/>
          <w:sz w:val="24"/>
          <w:szCs w:val="24"/>
        </w:rPr>
        <w:t>Radhi’</w:t>
      </w:r>
      <w:r w:rsidRPr="00705EA8">
        <w:rPr>
          <w:rFonts w:ascii="Times New Roman" w:hAnsi="Times New Roman"/>
          <w:sz w:val="24"/>
          <w:szCs w:val="24"/>
        </w:rPr>
        <w:t>) yang menyusu dan ini juga termasuk kedalam rukun susuan yang menjadi ikatan</w:t>
      </w:r>
      <w:r w:rsidRPr="00705EA8">
        <w:rPr>
          <w:rFonts w:ascii="Times New Roman" w:hAnsi="Times New Roman"/>
          <w:spacing w:val="-9"/>
          <w:sz w:val="24"/>
          <w:szCs w:val="24"/>
        </w:rPr>
        <w:t xml:space="preserve"> </w:t>
      </w:r>
      <w:r w:rsidRPr="00705EA8">
        <w:rPr>
          <w:rFonts w:ascii="Times New Roman" w:hAnsi="Times New Roman"/>
          <w:sz w:val="24"/>
          <w:szCs w:val="24"/>
        </w:rPr>
        <w:t>mahram.</w:t>
      </w:r>
    </w:p>
    <w:p w:rsidR="000A5AEB" w:rsidRPr="00705EA8" w:rsidRDefault="000A5AEB" w:rsidP="000A5AEB">
      <w:pPr>
        <w:pStyle w:val="ListParagraph"/>
        <w:numPr>
          <w:ilvl w:val="0"/>
          <w:numId w:val="29"/>
        </w:numPr>
        <w:spacing w:line="480" w:lineRule="auto"/>
        <w:ind w:left="851" w:hanging="425"/>
        <w:jc w:val="both"/>
        <w:rPr>
          <w:rFonts w:ascii="Times New Roman" w:hAnsi="Times New Roman"/>
          <w:b/>
          <w:bCs/>
          <w:sz w:val="24"/>
          <w:szCs w:val="24"/>
        </w:rPr>
      </w:pPr>
      <w:r w:rsidRPr="00705EA8">
        <w:rPr>
          <w:rFonts w:ascii="Times New Roman" w:hAnsi="Times New Roman"/>
          <w:b/>
          <w:bCs/>
          <w:sz w:val="24"/>
          <w:szCs w:val="24"/>
        </w:rPr>
        <w:t>Dasar Hukum Radha’ah</w:t>
      </w:r>
    </w:p>
    <w:p w:rsidR="000A5AEB" w:rsidRPr="00E65B82" w:rsidRDefault="000A5AEB" w:rsidP="001B236A">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Setiap peristiwa hukum yang diatur oleh syara’ baik itu perkara yang dibolehkan atau dilarang sekalipun, pada dasarnya memiliki rujukan atau </w:t>
      </w:r>
      <w:r w:rsidRPr="00705EA8">
        <w:rPr>
          <w:rFonts w:ascii="Times New Roman" w:hAnsi="Times New Roman"/>
          <w:sz w:val="24"/>
          <w:szCs w:val="24"/>
        </w:rPr>
        <w:lastRenderedPageBreak/>
        <w:t xml:space="preserve">landasan sebagai dasar untuk berpijak. Demikian halnya dengan peraktek  dalam </w:t>
      </w:r>
      <w:r w:rsidRPr="00705EA8">
        <w:rPr>
          <w:rFonts w:ascii="Times New Roman" w:hAnsi="Times New Roman"/>
          <w:i/>
          <w:iCs/>
          <w:sz w:val="24"/>
          <w:szCs w:val="24"/>
        </w:rPr>
        <w:t xml:space="preserve">radha’ah </w:t>
      </w:r>
      <w:r w:rsidRPr="00705EA8">
        <w:rPr>
          <w:rFonts w:ascii="Times New Roman" w:hAnsi="Times New Roman"/>
          <w:sz w:val="24"/>
          <w:szCs w:val="24"/>
        </w:rPr>
        <w:t>juga tidak terlepas dari dasar hukumnya baik di al-Qur’an, al-Hadist</w:t>
      </w:r>
      <w:r w:rsidR="001B236A">
        <w:rPr>
          <w:rFonts w:ascii="Times New Roman" w:hAnsi="Times New Roman"/>
          <w:sz w:val="24"/>
          <w:szCs w:val="24"/>
        </w:rPr>
        <w:t>.</w:t>
      </w:r>
    </w:p>
    <w:p w:rsidR="000A5AEB" w:rsidRPr="001B236A" w:rsidRDefault="000A5AEB" w:rsidP="001B236A">
      <w:pPr>
        <w:pStyle w:val="ListParagraph"/>
        <w:numPr>
          <w:ilvl w:val="0"/>
          <w:numId w:val="25"/>
        </w:numPr>
        <w:autoSpaceDE w:val="0"/>
        <w:autoSpaceDN w:val="0"/>
        <w:adjustRightInd w:val="0"/>
        <w:spacing w:line="480" w:lineRule="auto"/>
        <w:ind w:left="1276" w:hanging="425"/>
        <w:jc w:val="both"/>
        <w:rPr>
          <w:rFonts w:ascii="Times New Roman" w:hAnsi="Times New Roman"/>
          <w:sz w:val="24"/>
          <w:szCs w:val="24"/>
        </w:rPr>
      </w:pPr>
      <w:r w:rsidRPr="00705EA8">
        <w:rPr>
          <w:rFonts w:ascii="Times New Roman" w:hAnsi="Times New Roman"/>
          <w:sz w:val="24"/>
          <w:szCs w:val="24"/>
        </w:rPr>
        <w:t>Ayat al-Qur’an, antara lain :</w:t>
      </w:r>
    </w:p>
    <w:p w:rsidR="000A5AEB" w:rsidRPr="00CB6B45" w:rsidRDefault="000A5AEB" w:rsidP="001B236A">
      <w:pPr>
        <w:autoSpaceDE w:val="0"/>
        <w:autoSpaceDN w:val="0"/>
        <w:bidi/>
        <w:adjustRightInd w:val="0"/>
        <w:spacing w:after="0" w:line="360" w:lineRule="auto"/>
        <w:jc w:val="both"/>
        <w:rPr>
          <w:rFonts w:ascii="Times New Roman" w:hAnsi="Times New Roman"/>
          <w:sz w:val="24"/>
          <w:szCs w:val="36"/>
        </w:rPr>
      </w:pPr>
      <w:r w:rsidRPr="00E6003A">
        <w:rPr>
          <w:rFonts w:ascii="KFGQPC Uthmanic Script HAFS" w:hAnsi="KFGQPC Uthmanic Script HAFS" w:cs="KFGQPC Uthmanic Script HAFS" w:hint="eastAsia"/>
          <w:sz w:val="28"/>
          <w:szCs w:val="28"/>
          <w:rtl/>
        </w:rPr>
        <w:t>وَ</w:t>
      </w:r>
      <w:r w:rsidRPr="00E6003A">
        <w:rPr>
          <w:rFonts w:ascii="KFGQPC Uthmanic Script HAFS" w:hAnsi="KFGQPC Uthmanic Script HAFS" w:cs="KFGQPC Uthmanic Script HAFS" w:hint="cs"/>
          <w:sz w:val="28"/>
          <w:szCs w:val="28"/>
          <w:rtl/>
        </w:rPr>
        <w:t>ٱ</w:t>
      </w:r>
      <w:r w:rsidRPr="00E6003A">
        <w:rPr>
          <w:rFonts w:ascii="KFGQPC Uthmanic Script HAFS" w:hAnsi="KFGQPC Uthmanic Script HAFS" w:cs="KFGQPC Uthmanic Script HAFS" w:hint="eastAsia"/>
          <w:sz w:val="28"/>
          <w:szCs w:val="28"/>
          <w:rtl/>
        </w:rPr>
        <w:t>ل</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لِدَ</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يُر</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ضِع</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لَ</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دَهُنَّ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حَو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لَي</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كَامِلَي</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نِ</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لِمَن</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أَرَادَ</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يُتِمَّ</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cs"/>
          <w:sz w:val="28"/>
          <w:szCs w:val="28"/>
          <w:rtl/>
        </w:rPr>
        <w:t>ٱ</w:t>
      </w:r>
      <w:r w:rsidRPr="00E6003A">
        <w:rPr>
          <w:rFonts w:ascii="KFGQPC Uthmanic Script HAFS" w:hAnsi="KFGQPC Uthmanic Script HAFS" w:cs="KFGQPC Uthmanic Script HAFS" w:hint="eastAsia"/>
          <w:sz w:val="28"/>
          <w:szCs w:val="28"/>
          <w:rtl/>
        </w:rPr>
        <w:t>لرَّضَاعَةَ</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cs"/>
          <w:sz w:val="28"/>
          <w:szCs w:val="28"/>
          <w:rtl/>
        </w:rPr>
        <w:t>٢٣٣</w:t>
      </w:r>
    </w:p>
    <w:p w:rsidR="000A5AEB" w:rsidRDefault="000A5AEB" w:rsidP="001B236A">
      <w:pPr>
        <w:pStyle w:val="ListParagraph"/>
        <w:autoSpaceDE w:val="0"/>
        <w:autoSpaceDN w:val="0"/>
        <w:adjustRightInd w:val="0"/>
        <w:spacing w:line="240" w:lineRule="auto"/>
        <w:ind w:left="851" w:firstLine="425"/>
        <w:jc w:val="both"/>
        <w:rPr>
          <w:rFonts w:ascii="Times New Roman" w:hAnsi="Times New Roman"/>
          <w:i/>
          <w:iCs/>
          <w:sz w:val="24"/>
          <w:szCs w:val="36"/>
        </w:rPr>
      </w:pPr>
      <w:r w:rsidRPr="00220C0F">
        <w:rPr>
          <w:rFonts w:ascii="Times New Roman" w:hAnsi="Times New Roman"/>
          <w:i/>
          <w:iCs/>
          <w:sz w:val="24"/>
          <w:szCs w:val="36"/>
        </w:rPr>
        <w:t xml:space="preserve">Artinya: “Para ibu hendaklah menyusukan anak-anaknya selama dua tahun penuh, yaitu bagi yang ingin menyempurnakan penyusuan.” (Al-Baqarah </w:t>
      </w:r>
      <w:r w:rsidRPr="00220C0F">
        <w:rPr>
          <w:rFonts w:ascii="Times New Roman" w:hAnsi="Times New Roman"/>
          <w:i/>
          <w:iCs/>
          <w:sz w:val="24"/>
          <w:szCs w:val="36"/>
          <w:lang w:val="en-US"/>
        </w:rPr>
        <w:t xml:space="preserve">: </w:t>
      </w:r>
      <w:r w:rsidRPr="00220C0F">
        <w:rPr>
          <w:rFonts w:ascii="Times New Roman" w:hAnsi="Times New Roman"/>
          <w:i/>
          <w:iCs/>
          <w:sz w:val="24"/>
          <w:szCs w:val="36"/>
        </w:rPr>
        <w:t>233)</w:t>
      </w:r>
      <w:r w:rsidRPr="00220C0F">
        <w:rPr>
          <w:rFonts w:ascii="Times New Roman" w:hAnsi="Times New Roman"/>
          <w:i/>
          <w:iCs/>
          <w:sz w:val="24"/>
          <w:szCs w:val="36"/>
          <w:lang w:val="en-US"/>
        </w:rPr>
        <w:t>.</w:t>
      </w:r>
      <w:r w:rsidRPr="00220C0F">
        <w:rPr>
          <w:rStyle w:val="FootnoteReference"/>
          <w:rFonts w:ascii="Times New Roman" w:hAnsi="Times New Roman"/>
          <w:i/>
          <w:iCs/>
          <w:sz w:val="24"/>
          <w:szCs w:val="36"/>
          <w:lang w:val="en-US"/>
        </w:rPr>
        <w:footnoteReference w:id="7"/>
      </w:r>
    </w:p>
    <w:p w:rsidR="000A5AEB" w:rsidRPr="00E65B82" w:rsidRDefault="000A5AEB" w:rsidP="001B236A">
      <w:pPr>
        <w:pStyle w:val="ListParagraph"/>
        <w:autoSpaceDE w:val="0"/>
        <w:autoSpaceDN w:val="0"/>
        <w:adjustRightInd w:val="0"/>
        <w:ind w:left="851" w:firstLine="425"/>
        <w:jc w:val="both"/>
        <w:rPr>
          <w:rFonts w:ascii="Times New Roman" w:hAnsi="Times New Roman"/>
          <w:i/>
          <w:iCs/>
          <w:sz w:val="24"/>
          <w:szCs w:val="36"/>
        </w:rPr>
      </w:pPr>
    </w:p>
    <w:p w:rsidR="000A5AEB" w:rsidRPr="00CB6B45" w:rsidRDefault="000A5AEB" w:rsidP="001B236A">
      <w:pPr>
        <w:pStyle w:val="ListParagraph"/>
        <w:bidi/>
        <w:ind w:left="0" w:right="851"/>
        <w:rPr>
          <w:rFonts w:cs="KFGQPC Uthmanic Script HAFS"/>
          <w:sz w:val="28"/>
          <w:szCs w:val="28"/>
        </w:rPr>
      </w:pPr>
      <w:r w:rsidRPr="00E6003A">
        <w:rPr>
          <w:rFonts w:ascii="KFGQPC Uthmanic Script HAFS" w:hAnsi="KFGQPC Uthmanic Script HAFS" w:cs="KFGQPC Uthmanic Script HAFS" w:hint="eastAsia"/>
          <w:sz w:val="28"/>
          <w:szCs w:val="28"/>
          <w:rtl/>
        </w:rPr>
        <w:t>وَإِن</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أَرَدتُّم</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تَس</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تَر</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ضِعُو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اْ</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لَ</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دَكُم</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فَلَا</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جُنَاحَ</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عَلَي</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كُم</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إِذَا</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سَلَّم</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تُم</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مَّا</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ءَاتَي</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تُم</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بِ</w:t>
      </w:r>
      <w:r w:rsidRPr="00E6003A">
        <w:rPr>
          <w:rFonts w:ascii="KFGQPC Uthmanic Script HAFS" w:hAnsi="KFGQPC Uthmanic Script HAFS" w:cs="KFGQPC Uthmanic Script HAFS" w:hint="cs"/>
          <w:sz w:val="28"/>
          <w:szCs w:val="28"/>
          <w:rtl/>
        </w:rPr>
        <w:t>ٱ</w:t>
      </w:r>
      <w:r w:rsidRPr="00E6003A">
        <w:rPr>
          <w:rFonts w:ascii="KFGQPC Uthmanic Script HAFS" w:hAnsi="KFGQPC Uthmanic Script HAFS" w:cs="KFGQPC Uthmanic Script HAFS" w:hint="eastAsia"/>
          <w:sz w:val="28"/>
          <w:szCs w:val="28"/>
          <w:rtl/>
        </w:rPr>
        <w:t>ل</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مَع</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رُوفِ</w:t>
      </w:r>
      <w:r w:rsidRPr="00E6003A">
        <w:rPr>
          <w:rFonts w:ascii="KFGQPC Uthmanic Script HAFS" w:hAnsi="KFGQPC Uthmanic Script HAFS" w:cs="KFGQPC Uthmanic Script HAFS" w:hint="cs"/>
          <w:sz w:val="28"/>
          <w:szCs w:val="28"/>
          <w:rtl/>
        </w:rPr>
        <w:t>ۗ٢٣٣</w:t>
      </w:r>
    </w:p>
    <w:p w:rsidR="000A5AEB" w:rsidRDefault="000A5AEB" w:rsidP="001B236A">
      <w:pPr>
        <w:pStyle w:val="ListParagraph"/>
        <w:spacing w:line="240" w:lineRule="auto"/>
        <w:ind w:left="851" w:firstLine="425"/>
        <w:jc w:val="both"/>
        <w:rPr>
          <w:rFonts w:ascii="Times New Roman" w:hAnsi="Times New Roman"/>
          <w:sz w:val="24"/>
          <w:szCs w:val="36"/>
        </w:rPr>
      </w:pPr>
      <w:r w:rsidRPr="00220C0F">
        <w:rPr>
          <w:rFonts w:ascii="Times New Roman" w:hAnsi="Times New Roman"/>
          <w:i/>
          <w:iCs/>
          <w:sz w:val="24"/>
          <w:szCs w:val="36"/>
        </w:rPr>
        <w:t>Artinya:</w:t>
      </w:r>
      <w:r w:rsidRPr="00220C0F">
        <w:rPr>
          <w:rFonts w:ascii="Times New Roman" w:hAnsi="Times New Roman"/>
          <w:sz w:val="24"/>
          <w:szCs w:val="36"/>
        </w:rPr>
        <w:t xml:space="preserve"> </w:t>
      </w:r>
      <w:r w:rsidRPr="00220C0F">
        <w:rPr>
          <w:rFonts w:ascii="Times New Roman" w:hAnsi="Times New Roman"/>
          <w:i/>
          <w:iCs/>
          <w:sz w:val="24"/>
          <w:szCs w:val="36"/>
        </w:rPr>
        <w:t>“Apabila keduanya ingin menyapih (sebelum dua tahun) dengan kerelaan keduanya dan permusyawaratan, maka tidak ada dosa atas keduanya. Dan jika kamu ingin anakmu disusukan oleh orang lain, maka tidak ada dosa bagimu apabila kamu memberikan pembayaran menurut yang patut.”</w:t>
      </w:r>
      <w:r w:rsidRPr="00220C0F">
        <w:rPr>
          <w:rFonts w:ascii="Times New Roman" w:hAnsi="Times New Roman"/>
          <w:sz w:val="24"/>
          <w:szCs w:val="36"/>
        </w:rPr>
        <w:t xml:space="preserve"> (Al-Baqarah </w:t>
      </w:r>
      <w:r w:rsidRPr="00220C0F">
        <w:rPr>
          <w:rFonts w:ascii="Times New Roman" w:hAnsi="Times New Roman"/>
          <w:sz w:val="24"/>
          <w:szCs w:val="36"/>
          <w:lang w:val="en-US"/>
        </w:rPr>
        <w:t xml:space="preserve">: </w:t>
      </w:r>
      <w:r w:rsidRPr="00220C0F">
        <w:rPr>
          <w:rFonts w:ascii="Times New Roman" w:hAnsi="Times New Roman"/>
          <w:sz w:val="24"/>
          <w:szCs w:val="36"/>
        </w:rPr>
        <w:t>233).</w:t>
      </w:r>
      <w:r>
        <w:rPr>
          <w:rStyle w:val="FootnoteReference"/>
          <w:rFonts w:ascii="Times New Roman" w:hAnsi="Times New Roman"/>
          <w:sz w:val="24"/>
          <w:szCs w:val="36"/>
        </w:rPr>
        <w:footnoteReference w:id="8"/>
      </w:r>
    </w:p>
    <w:p w:rsidR="000A5AEB" w:rsidRPr="005D79B7" w:rsidRDefault="000A5AEB" w:rsidP="001B236A">
      <w:pPr>
        <w:pStyle w:val="ListParagraph"/>
        <w:ind w:left="851" w:firstLine="425"/>
        <w:jc w:val="both"/>
        <w:rPr>
          <w:rFonts w:ascii="Times New Roman" w:hAnsi="Times New Roman"/>
          <w:sz w:val="24"/>
          <w:szCs w:val="36"/>
        </w:rPr>
      </w:pPr>
    </w:p>
    <w:p w:rsidR="000A5AEB" w:rsidRPr="004C7A15" w:rsidRDefault="000A5AEB" w:rsidP="001B236A">
      <w:pPr>
        <w:autoSpaceDE w:val="0"/>
        <w:autoSpaceDN w:val="0"/>
        <w:bidi/>
        <w:adjustRightInd w:val="0"/>
        <w:spacing w:after="0" w:line="360" w:lineRule="auto"/>
        <w:jc w:val="both"/>
        <w:rPr>
          <w:rFonts w:cs="KFGQPC Uthmanic Script HAFS"/>
          <w:sz w:val="28"/>
          <w:szCs w:val="28"/>
        </w:rPr>
      </w:pPr>
      <w:r w:rsidRPr="00E6003A">
        <w:rPr>
          <w:rFonts w:ascii="Times New Roman" w:hAnsi="Times New Roman"/>
          <w:sz w:val="28"/>
          <w:szCs w:val="28"/>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وَأُمَّهَ</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تُكُمُ</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cs"/>
          <w:sz w:val="28"/>
          <w:szCs w:val="28"/>
          <w:rtl/>
        </w:rPr>
        <w:t>ٱ</w:t>
      </w:r>
      <w:r w:rsidRPr="00E6003A">
        <w:rPr>
          <w:rFonts w:ascii="KFGQPC Uthmanic Script HAFS" w:hAnsi="KFGQPC Uthmanic Script HAFS" w:cs="KFGQPC Uthmanic Script HAFS" w:hint="eastAsia"/>
          <w:sz w:val="28"/>
          <w:szCs w:val="28"/>
          <w:rtl/>
        </w:rPr>
        <w:t>لَّ</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تِي</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أَر</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ضَع</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نَكُم</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وَأَخَوَ</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تُكُم</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eastAsia"/>
          <w:sz w:val="28"/>
          <w:szCs w:val="28"/>
          <w:rtl/>
        </w:rPr>
        <w:t>مِّنَ</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cs"/>
          <w:sz w:val="28"/>
          <w:szCs w:val="28"/>
          <w:rtl/>
        </w:rPr>
        <w:t>ٱ</w:t>
      </w:r>
      <w:r w:rsidRPr="00E6003A">
        <w:rPr>
          <w:rFonts w:ascii="KFGQPC Uthmanic Script HAFS" w:hAnsi="KFGQPC Uthmanic Script HAFS" w:cs="KFGQPC Uthmanic Script HAFS" w:hint="eastAsia"/>
          <w:sz w:val="28"/>
          <w:szCs w:val="28"/>
          <w:rtl/>
        </w:rPr>
        <w:t>لرَّضَ</w:t>
      </w:r>
      <w:r w:rsidRPr="00E6003A">
        <w:rPr>
          <w:rFonts w:ascii="KFGQPC Uthmanic Script HAFS" w:hAnsi="KFGQPC Uthmanic Script HAFS" w:cs="KFGQPC Uthmanic Script HAFS" w:hint="cs"/>
          <w:sz w:val="28"/>
          <w:szCs w:val="28"/>
          <w:rtl/>
        </w:rPr>
        <w:t>ٰ</w:t>
      </w:r>
      <w:r w:rsidRPr="00E6003A">
        <w:rPr>
          <w:rFonts w:ascii="KFGQPC Uthmanic Script HAFS" w:hAnsi="KFGQPC Uthmanic Script HAFS" w:cs="KFGQPC Uthmanic Script HAFS" w:hint="eastAsia"/>
          <w:sz w:val="28"/>
          <w:szCs w:val="28"/>
          <w:rtl/>
        </w:rPr>
        <w:t>عَةِ</w:t>
      </w:r>
      <w:r w:rsidRPr="00E6003A">
        <w:rPr>
          <w:rFonts w:ascii="KFGQPC Uthmanic Script HAFS" w:hAnsi="KFGQPC Uthmanic Script HAFS" w:cs="KFGQPC Uthmanic Script HAFS"/>
          <w:sz w:val="28"/>
          <w:szCs w:val="28"/>
          <w:rtl/>
        </w:rPr>
        <w:t xml:space="preserve"> </w:t>
      </w:r>
      <w:r w:rsidRPr="00E6003A">
        <w:rPr>
          <w:rFonts w:ascii="KFGQPC Uthmanic Script HAFS" w:hAnsi="KFGQPC Uthmanic Script HAFS" w:cs="KFGQPC Uthmanic Script HAFS" w:hint="cs"/>
          <w:sz w:val="28"/>
          <w:szCs w:val="28"/>
          <w:rtl/>
        </w:rPr>
        <w:t>٢٣</w:t>
      </w:r>
      <w:r w:rsidRPr="00E6003A">
        <w:rPr>
          <w:rFonts w:ascii="KFGQPC Uthmanic Script HAFS" w:hAnsi="KFGQPC Uthmanic Script HAFS" w:cs="KFGQPC Uthmanic Script HAFS"/>
          <w:sz w:val="28"/>
          <w:szCs w:val="28"/>
          <w:rtl/>
        </w:rPr>
        <w:t xml:space="preserve"> </w:t>
      </w:r>
    </w:p>
    <w:p w:rsidR="000A5AEB" w:rsidRPr="00220C0F" w:rsidRDefault="000A5AEB" w:rsidP="001B236A">
      <w:pPr>
        <w:autoSpaceDE w:val="0"/>
        <w:autoSpaceDN w:val="0"/>
        <w:adjustRightInd w:val="0"/>
        <w:spacing w:after="0" w:line="240" w:lineRule="auto"/>
        <w:ind w:left="851" w:firstLine="425"/>
        <w:jc w:val="both"/>
        <w:rPr>
          <w:rFonts w:ascii="Times New Roman" w:hAnsi="Times New Roman"/>
          <w:i/>
          <w:iCs/>
          <w:sz w:val="24"/>
        </w:rPr>
      </w:pPr>
      <w:r w:rsidRPr="00220C0F">
        <w:rPr>
          <w:rFonts w:ascii="Times New Roman" w:hAnsi="Times New Roman"/>
          <w:i/>
          <w:iCs/>
          <w:sz w:val="24"/>
        </w:rPr>
        <w:t>Artinya : I</w:t>
      </w:r>
      <w:r w:rsidRPr="00220C0F">
        <w:rPr>
          <w:rFonts w:ascii="Times New Roman" w:hAnsi="Times New Roman"/>
          <w:i/>
          <w:iCs/>
          <w:sz w:val="24"/>
          <w:lang w:val="en-US"/>
        </w:rPr>
        <w:t>bu-ibumu yang menyusui kamu; saudara perempuan sapersusuan;…… (an-Nisa’:23).</w:t>
      </w:r>
      <w:r w:rsidRPr="00220C0F">
        <w:rPr>
          <w:rStyle w:val="FootnoteReference"/>
          <w:rFonts w:ascii="Times New Roman" w:hAnsi="Times New Roman"/>
          <w:i/>
          <w:iCs/>
          <w:sz w:val="24"/>
          <w:lang w:val="en-US"/>
        </w:rPr>
        <w:footnoteReference w:id="9"/>
      </w:r>
    </w:p>
    <w:p w:rsidR="000A5AEB" w:rsidRPr="00C52013" w:rsidRDefault="000A5AEB" w:rsidP="001B236A">
      <w:pPr>
        <w:pStyle w:val="ListParagraph"/>
        <w:autoSpaceDE w:val="0"/>
        <w:autoSpaceDN w:val="0"/>
        <w:adjustRightInd w:val="0"/>
        <w:ind w:left="992"/>
        <w:jc w:val="both"/>
        <w:rPr>
          <w:sz w:val="24"/>
          <w:szCs w:val="24"/>
        </w:rPr>
      </w:pPr>
    </w:p>
    <w:p w:rsidR="000A5AEB" w:rsidRDefault="000A5AEB" w:rsidP="000A5AEB">
      <w:pPr>
        <w:pStyle w:val="ListParagraph"/>
        <w:numPr>
          <w:ilvl w:val="0"/>
          <w:numId w:val="25"/>
        </w:numPr>
        <w:autoSpaceDE w:val="0"/>
        <w:autoSpaceDN w:val="0"/>
        <w:adjustRightInd w:val="0"/>
        <w:spacing w:line="480" w:lineRule="auto"/>
        <w:ind w:left="1276" w:hanging="425"/>
        <w:jc w:val="both"/>
        <w:rPr>
          <w:rFonts w:ascii="Times New Roman" w:hAnsi="Times New Roman"/>
          <w:sz w:val="24"/>
          <w:szCs w:val="24"/>
        </w:rPr>
      </w:pPr>
      <w:r w:rsidRPr="00220C0F">
        <w:rPr>
          <w:rFonts w:ascii="Times New Roman" w:hAnsi="Times New Roman"/>
          <w:sz w:val="24"/>
          <w:szCs w:val="24"/>
        </w:rPr>
        <w:t>Al-Hadits, diantaranya :</w:t>
      </w:r>
    </w:p>
    <w:p w:rsidR="000A5AEB" w:rsidRPr="00C52013" w:rsidRDefault="000A5AEB" w:rsidP="001B236A">
      <w:pPr>
        <w:pStyle w:val="ListParagraph"/>
        <w:autoSpaceDE w:val="0"/>
        <w:autoSpaceDN w:val="0"/>
        <w:adjustRightInd w:val="0"/>
        <w:ind w:left="992"/>
        <w:jc w:val="right"/>
        <w:rPr>
          <w:rFonts w:ascii="Arabic Typesetting" w:hAnsi="Arabic Typesetting" w:cs="Arabic Typesetting"/>
          <w:sz w:val="36"/>
          <w:szCs w:val="36"/>
        </w:rPr>
      </w:pPr>
      <w:r w:rsidRPr="00C52013">
        <w:rPr>
          <w:rFonts w:ascii="Arabic Typesetting" w:hAnsi="Arabic Typesetting" w:cs="Arabic Typesetting"/>
          <w:sz w:val="36"/>
          <w:szCs w:val="36"/>
          <w:rtl/>
          <w:lang w:val="en-US"/>
        </w:rPr>
        <w:t>وَعَنْ ابن مسعود قال: قال رسول الله صلى الله عليه وسلم : لَارَضَاعَ اِلَّا مَاأَنْشَزَالْعَظْمَ, وَأَنْبَتَ اللَحْمَ, أخرجه أبو داود.</w:t>
      </w:r>
    </w:p>
    <w:p w:rsidR="000A5AEB" w:rsidRPr="00220C0F" w:rsidRDefault="000A5AEB" w:rsidP="001B236A">
      <w:pPr>
        <w:autoSpaceDE w:val="0"/>
        <w:autoSpaceDN w:val="0"/>
        <w:adjustRightInd w:val="0"/>
        <w:spacing w:after="0" w:line="240" w:lineRule="auto"/>
        <w:ind w:left="851" w:firstLine="425"/>
        <w:jc w:val="both"/>
        <w:rPr>
          <w:rFonts w:ascii="Times New Roman" w:hAnsi="Times New Roman"/>
          <w:i/>
          <w:iCs/>
          <w:sz w:val="24"/>
          <w:szCs w:val="24"/>
        </w:rPr>
      </w:pPr>
      <w:r w:rsidRPr="00220C0F">
        <w:rPr>
          <w:rFonts w:ascii="Times New Roman" w:hAnsi="Times New Roman"/>
          <w:i/>
          <w:iCs/>
          <w:sz w:val="24"/>
          <w:szCs w:val="24"/>
        </w:rPr>
        <w:lastRenderedPageBreak/>
        <w:t xml:space="preserve">Artinya: “Dari ibnu mas’ud Radiyallahu </w:t>
      </w:r>
      <w:r>
        <w:rPr>
          <w:rFonts w:ascii="Times New Roman" w:hAnsi="Times New Roman"/>
          <w:i/>
          <w:iCs/>
          <w:sz w:val="24"/>
          <w:szCs w:val="24"/>
        </w:rPr>
        <w:t>‘</w:t>
      </w:r>
      <w:r w:rsidRPr="00220C0F">
        <w:rPr>
          <w:rFonts w:ascii="Times New Roman" w:hAnsi="Times New Roman"/>
          <w:i/>
          <w:iCs/>
          <w:sz w:val="24"/>
          <w:szCs w:val="24"/>
        </w:rPr>
        <w:t>Anhu bahwa Rasulullah Shallallahu Alaihi Wasallam bersabda, “Tidak ada penyusuan kecuali yang menguatkan tulang dan menumbuhkan daging”(HR. Abu daud).</w:t>
      </w:r>
      <w:r w:rsidRPr="00220C0F">
        <w:rPr>
          <w:rStyle w:val="FootnoteReference"/>
          <w:rFonts w:ascii="Times New Roman" w:hAnsi="Times New Roman"/>
          <w:sz w:val="24"/>
          <w:szCs w:val="24"/>
        </w:rPr>
        <w:footnoteReference w:id="10"/>
      </w:r>
    </w:p>
    <w:p w:rsidR="000A5AEB" w:rsidRPr="00220C0F" w:rsidRDefault="000A5AEB" w:rsidP="001B236A">
      <w:pPr>
        <w:autoSpaceDE w:val="0"/>
        <w:autoSpaceDN w:val="0"/>
        <w:adjustRightInd w:val="0"/>
        <w:spacing w:after="0" w:line="360" w:lineRule="auto"/>
        <w:ind w:left="709" w:firstLine="425"/>
        <w:jc w:val="both"/>
        <w:rPr>
          <w:rFonts w:ascii="Times New Roman" w:hAnsi="Times New Roman"/>
          <w:i/>
          <w:iCs/>
          <w:sz w:val="24"/>
          <w:szCs w:val="24"/>
        </w:rPr>
      </w:pPr>
    </w:p>
    <w:p w:rsidR="000A5AEB" w:rsidRPr="001B236A" w:rsidRDefault="000A5AEB" w:rsidP="001B236A">
      <w:pPr>
        <w:autoSpaceDE w:val="0"/>
        <w:autoSpaceDN w:val="0"/>
        <w:adjustRightInd w:val="0"/>
        <w:spacing w:after="0" w:line="360" w:lineRule="auto"/>
        <w:ind w:left="709" w:firstLine="284"/>
        <w:jc w:val="right"/>
        <w:rPr>
          <w:rFonts w:ascii="Arabic Typesetting" w:hAnsi="Arabic Typesetting" w:cs="Arabic Typesetting"/>
          <w:sz w:val="36"/>
          <w:szCs w:val="36"/>
        </w:rPr>
      </w:pPr>
      <w:r w:rsidRPr="00C52013">
        <w:rPr>
          <w:rFonts w:ascii="Arabic Typesetting" w:hAnsi="Arabic Typesetting" w:cs="Arabic Typesetting"/>
          <w:sz w:val="36"/>
          <w:szCs w:val="36"/>
          <w:rtl/>
          <w:lang w:val="en-US"/>
        </w:rPr>
        <w:t>وَعَنْ اِبن عَبَّاسٍ رَضِيَ اللهُ عَنْهَا اَنَّ النَّبِى صَلىَّ اللهُ عليه وسلَّم اُرِيْدُعَلَى اِبْنَتِ حَمْزَةَ. فَقَالَ اَنَّهَا لَا تَحِلُّ لِى,  اِنَّهَا اِبْنَةُ أَخِيْ مِنَ الرَّضَاعَةِ, وَ يَحْرُمُ مِنَ الرَّضَاعِ مَا يَحْرُمُ مِنَ النَّسَبِ (رواه البخارومسلم)</w:t>
      </w:r>
    </w:p>
    <w:p w:rsidR="000A5AEB" w:rsidRPr="00705EA8" w:rsidRDefault="000A5AEB" w:rsidP="001B236A">
      <w:pPr>
        <w:pStyle w:val="ListParagraph"/>
        <w:autoSpaceDE w:val="0"/>
        <w:autoSpaceDN w:val="0"/>
        <w:adjustRightInd w:val="0"/>
        <w:spacing w:line="240" w:lineRule="auto"/>
        <w:ind w:left="851" w:firstLine="425"/>
        <w:jc w:val="both"/>
        <w:rPr>
          <w:rFonts w:ascii="Times New Roman" w:hAnsi="Times New Roman"/>
          <w:i/>
          <w:iCs/>
          <w:sz w:val="24"/>
          <w:szCs w:val="24"/>
        </w:rPr>
      </w:pPr>
      <w:r w:rsidRPr="00705EA8">
        <w:rPr>
          <w:rFonts w:ascii="Times New Roman" w:hAnsi="Times New Roman"/>
          <w:i/>
          <w:iCs/>
          <w:sz w:val="24"/>
          <w:szCs w:val="24"/>
        </w:rPr>
        <w:t>Artinya: “</w:t>
      </w:r>
      <w:r>
        <w:rPr>
          <w:rFonts w:ascii="Times New Roman" w:hAnsi="Times New Roman"/>
          <w:i/>
          <w:iCs/>
          <w:sz w:val="24"/>
          <w:szCs w:val="24"/>
        </w:rPr>
        <w:t>Dari Ibnu ‘Abbas Radiyallahu ‘Anha sesungguhnya Nabi Muhammad SAW. Diminta menikah dengan anak hamzah, maka menjawab Nabi: sesungguhnya ia tidak halal bagimu, lantaran ia itu anak bagi saudara susumu, karena h</w:t>
      </w:r>
      <w:r w:rsidRPr="00705EA8">
        <w:rPr>
          <w:rFonts w:ascii="Times New Roman" w:hAnsi="Times New Roman"/>
          <w:i/>
          <w:iCs/>
          <w:sz w:val="24"/>
          <w:szCs w:val="24"/>
        </w:rPr>
        <w:t>aram sebab persusuan adalah apa yang haram sebab nasab (HR. Bukhori dan Muslim)”.</w:t>
      </w:r>
      <w:r w:rsidRPr="00705EA8">
        <w:rPr>
          <w:rStyle w:val="FootnoteReference"/>
          <w:rFonts w:ascii="Times New Roman" w:hAnsi="Times New Roman"/>
          <w:sz w:val="24"/>
          <w:szCs w:val="24"/>
        </w:rPr>
        <w:footnoteReference w:id="11"/>
      </w:r>
    </w:p>
    <w:p w:rsidR="000A5AEB" w:rsidRPr="004C7A15" w:rsidRDefault="000A5AEB" w:rsidP="001B236A">
      <w:pPr>
        <w:autoSpaceDE w:val="0"/>
        <w:autoSpaceDN w:val="0"/>
        <w:adjustRightInd w:val="0"/>
        <w:spacing w:after="0" w:line="360" w:lineRule="auto"/>
        <w:jc w:val="both"/>
        <w:rPr>
          <w:rFonts w:ascii="Times New Roman" w:hAnsi="Times New Roman"/>
          <w:i/>
          <w:iCs/>
          <w:sz w:val="24"/>
          <w:szCs w:val="24"/>
        </w:rPr>
      </w:pPr>
    </w:p>
    <w:p w:rsidR="000A5AEB" w:rsidRPr="00705EA8" w:rsidRDefault="000A5AEB" w:rsidP="000A5AEB">
      <w:pPr>
        <w:pStyle w:val="ListParagraph"/>
        <w:numPr>
          <w:ilvl w:val="2"/>
          <w:numId w:val="21"/>
        </w:numPr>
        <w:spacing w:line="480" w:lineRule="auto"/>
        <w:ind w:left="426" w:hanging="426"/>
        <w:jc w:val="both"/>
        <w:rPr>
          <w:rFonts w:ascii="Times New Roman" w:hAnsi="Times New Roman"/>
          <w:b/>
          <w:bCs/>
          <w:sz w:val="24"/>
          <w:szCs w:val="24"/>
        </w:rPr>
      </w:pPr>
      <w:r w:rsidRPr="00705EA8">
        <w:rPr>
          <w:rFonts w:ascii="Times New Roman" w:hAnsi="Times New Roman"/>
          <w:b/>
          <w:bCs/>
          <w:sz w:val="24"/>
          <w:szCs w:val="24"/>
        </w:rPr>
        <w:t>Rukun Radha’ah</w:t>
      </w:r>
    </w:p>
    <w:p w:rsidR="000A5AEB" w:rsidRPr="00CC613C" w:rsidRDefault="000A5AEB" w:rsidP="000A5AEB">
      <w:pPr>
        <w:pStyle w:val="ListParagraph"/>
        <w:autoSpaceDE w:val="0"/>
        <w:autoSpaceDN w:val="0"/>
        <w:adjustRightInd w:val="0"/>
        <w:spacing w:line="480" w:lineRule="auto"/>
        <w:ind w:left="426" w:firstLine="425"/>
        <w:jc w:val="both"/>
        <w:rPr>
          <w:rFonts w:ascii="Times New Roman" w:hAnsi="Times New Roman"/>
          <w:sz w:val="24"/>
          <w:szCs w:val="24"/>
        </w:rPr>
      </w:pPr>
      <w:r w:rsidRPr="00705EA8">
        <w:rPr>
          <w:rFonts w:ascii="Times New Roman" w:hAnsi="Times New Roman"/>
          <w:sz w:val="24"/>
          <w:szCs w:val="24"/>
        </w:rPr>
        <w:t>Rukun yang harus terpenuhi dalam susuan ada tiga, yaitu ibu susuan, air susu, dan bayi yang menyusu. Inilah rukun-rukun susuan</w:t>
      </w:r>
      <w:r w:rsidRPr="00705EA8">
        <w:rPr>
          <w:rFonts w:ascii="Times New Roman" w:hAnsi="Times New Roman"/>
          <w:sz w:val="24"/>
          <w:szCs w:val="24"/>
          <w:lang w:val="en-US"/>
        </w:rPr>
        <w:t xml:space="preserve"> </w:t>
      </w:r>
      <w:r w:rsidRPr="00705EA8">
        <w:rPr>
          <w:rFonts w:ascii="Times New Roman" w:hAnsi="Times New Roman"/>
          <w:sz w:val="24"/>
          <w:szCs w:val="24"/>
        </w:rPr>
        <w:t>yang dapat menjadikan ikatan mahram :</w:t>
      </w:r>
    </w:p>
    <w:p w:rsidR="000A5AEB" w:rsidRPr="00705EA8" w:rsidRDefault="000A5AEB" w:rsidP="000A5AEB">
      <w:pPr>
        <w:pStyle w:val="ListParagraph"/>
        <w:numPr>
          <w:ilvl w:val="0"/>
          <w:numId w:val="26"/>
        </w:numPr>
        <w:autoSpaceDE w:val="0"/>
        <w:autoSpaceDN w:val="0"/>
        <w:adjustRightInd w:val="0"/>
        <w:spacing w:line="480" w:lineRule="auto"/>
        <w:ind w:left="851" w:hanging="425"/>
        <w:jc w:val="both"/>
        <w:rPr>
          <w:rFonts w:ascii="Times New Roman" w:hAnsi="Times New Roman"/>
          <w:sz w:val="24"/>
          <w:szCs w:val="24"/>
          <w:lang w:val="en-US"/>
        </w:rPr>
      </w:pPr>
      <w:r w:rsidRPr="00705EA8">
        <w:rPr>
          <w:rFonts w:ascii="Times New Roman" w:hAnsi="Times New Roman"/>
          <w:sz w:val="24"/>
          <w:szCs w:val="24"/>
        </w:rPr>
        <w:t>Ibu susu</w:t>
      </w:r>
      <w:r w:rsidRPr="00705EA8">
        <w:rPr>
          <w:rFonts w:ascii="Times New Roman" w:hAnsi="Times New Roman"/>
          <w:sz w:val="24"/>
          <w:szCs w:val="24"/>
          <w:lang w:val="en-US"/>
        </w:rPr>
        <w:t xml:space="preserve"> </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 xml:space="preserve">Perempuan yang air susuannya menyebabkan perempuan itu mahram dikawin yaitu perempuan yang masih subur air susunya, keluar dari kedua puting susunya. Perempuan tersebut sudah dewasa atau belum, masih berdarah haid maupun sudah tidak haid lagi, baik mempunyai suami atau tidak, hamil atau tidak. Demikianlah sifat-sifat atau keadaan perempuan yang menyusui menurut ketentuan para </w:t>
      </w:r>
      <w:r w:rsidRPr="00705EA8">
        <w:rPr>
          <w:rFonts w:ascii="Times New Roman" w:hAnsi="Times New Roman"/>
          <w:i/>
          <w:iCs/>
          <w:sz w:val="24"/>
          <w:szCs w:val="24"/>
        </w:rPr>
        <w:t>fuqaha</w:t>
      </w:r>
      <w:r w:rsidRPr="00705EA8">
        <w:rPr>
          <w:rFonts w:ascii="Times New Roman" w:hAnsi="Times New Roman"/>
          <w:sz w:val="24"/>
          <w:szCs w:val="24"/>
        </w:rPr>
        <w:t>.</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lastRenderedPageBreak/>
        <w:t>Yang lebih tepat adalah menurut petunjuk dokter tentang yang lebih baik dan lebih bermanfaat bagi si anak</w:t>
      </w:r>
      <w:r w:rsidRPr="00705EA8">
        <w:rPr>
          <w:rFonts w:ascii="Times New Roman" w:hAnsi="Times New Roman"/>
          <w:sz w:val="24"/>
          <w:szCs w:val="24"/>
          <w:lang w:val="en-US"/>
        </w:rPr>
        <w:t xml:space="preserve"> dalam hal pemberin ASI ekslusif secara alami</w:t>
      </w:r>
      <w:r w:rsidRPr="00705EA8">
        <w:rPr>
          <w:rFonts w:ascii="Times New Roman" w:hAnsi="Times New Roman"/>
          <w:sz w:val="24"/>
          <w:szCs w:val="24"/>
        </w:rPr>
        <w:t xml:space="preserve">. Apabila seorang wanita menyusui seorang bayi maka bayi tersebut seperti anaknya secara hukum, dengan tiga syarat berikut: </w:t>
      </w:r>
      <w:r w:rsidRPr="00705EA8">
        <w:rPr>
          <w:rFonts w:ascii="Times New Roman" w:hAnsi="Times New Roman"/>
          <w:b/>
          <w:bCs/>
          <w:i/>
          <w:iCs/>
          <w:sz w:val="24"/>
          <w:szCs w:val="24"/>
        </w:rPr>
        <w:t>Pertama</w:t>
      </w:r>
      <w:r w:rsidRPr="00705EA8">
        <w:rPr>
          <w:rFonts w:ascii="Times New Roman" w:hAnsi="Times New Roman"/>
          <w:b/>
          <w:bCs/>
          <w:i/>
          <w:iCs/>
          <w:sz w:val="24"/>
          <w:szCs w:val="24"/>
          <w:lang w:val="en-US"/>
        </w:rPr>
        <w:t>,</w:t>
      </w:r>
      <w:r w:rsidRPr="00705EA8">
        <w:rPr>
          <w:rFonts w:ascii="Times New Roman" w:hAnsi="Times New Roman"/>
          <w:i/>
          <w:iCs/>
          <w:sz w:val="24"/>
          <w:szCs w:val="24"/>
          <w:lang w:val="en-US"/>
        </w:rPr>
        <w:t xml:space="preserve"> </w:t>
      </w:r>
      <w:r w:rsidRPr="00705EA8">
        <w:rPr>
          <w:rFonts w:ascii="Times New Roman" w:hAnsi="Times New Roman"/>
          <w:sz w:val="24"/>
          <w:szCs w:val="24"/>
        </w:rPr>
        <w:t>si bayi benar-benar menyusu pada wanita tersebut. Air susu hewan ternak tidak berkaitan pada pengharaman anak. Jika ada dua bayi menyusu pada satu hewan ternak, diantara keduanya tidak</w:t>
      </w:r>
      <w:r w:rsidRPr="00705EA8">
        <w:rPr>
          <w:rFonts w:ascii="Times New Roman" w:hAnsi="Times New Roman"/>
          <w:sz w:val="24"/>
          <w:szCs w:val="24"/>
          <w:lang w:val="en-US"/>
        </w:rPr>
        <w:t xml:space="preserve"> </w:t>
      </w:r>
      <w:r w:rsidRPr="00705EA8">
        <w:rPr>
          <w:rFonts w:ascii="Times New Roman" w:hAnsi="Times New Roman"/>
          <w:sz w:val="24"/>
          <w:szCs w:val="24"/>
        </w:rPr>
        <w:t>terjalin hubungan persaudaraan. Demikian pula, menurut pendapat yang shahih dan masyhur, air susu pria tidak berimplikasi pada pengharaman.</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b/>
          <w:bCs/>
          <w:i/>
          <w:iCs/>
          <w:sz w:val="24"/>
          <w:szCs w:val="24"/>
        </w:rPr>
        <w:t xml:space="preserve">Kedua, </w:t>
      </w:r>
      <w:r w:rsidRPr="00705EA8">
        <w:rPr>
          <w:rFonts w:ascii="Times New Roman" w:hAnsi="Times New Roman"/>
          <w:sz w:val="24"/>
          <w:szCs w:val="24"/>
        </w:rPr>
        <w:t xml:space="preserve">wanita yang menyusui dalam keadaan hidup. Jika seorang bayi menyusu kepada seorang wanita yang telah meninggal, atau meminum air susu yang dipompa dari wanita yang telah meninggal, ini tidak berimplikasi pada pengharaman, sebagaimana yang berlaku pada hukum </w:t>
      </w:r>
      <w:r w:rsidRPr="00705EA8">
        <w:rPr>
          <w:rFonts w:ascii="Times New Roman" w:hAnsi="Times New Roman"/>
          <w:i/>
          <w:iCs/>
          <w:sz w:val="24"/>
          <w:szCs w:val="24"/>
        </w:rPr>
        <w:t xml:space="preserve">mushaharah </w:t>
      </w:r>
      <w:r w:rsidRPr="00705EA8">
        <w:rPr>
          <w:rFonts w:ascii="Times New Roman" w:hAnsi="Times New Roman"/>
          <w:sz w:val="24"/>
          <w:szCs w:val="24"/>
        </w:rPr>
        <w:t xml:space="preserve">akibat bersenggama dengan wanita yang telah meninggal. Namun air susu seorang wanita saat hidup di pompa, kemudian setelah dia meninggal susu tersebut diminumkan kepada bayi, menurut pendapat yang </w:t>
      </w:r>
      <w:r w:rsidRPr="00705EA8">
        <w:rPr>
          <w:rFonts w:ascii="Times New Roman" w:hAnsi="Times New Roman"/>
          <w:i/>
          <w:iCs/>
          <w:sz w:val="24"/>
          <w:szCs w:val="24"/>
        </w:rPr>
        <w:t>shahih</w:t>
      </w:r>
      <w:r w:rsidRPr="00705EA8">
        <w:rPr>
          <w:rFonts w:ascii="Times New Roman" w:hAnsi="Times New Roman"/>
          <w:sz w:val="24"/>
          <w:szCs w:val="24"/>
        </w:rPr>
        <w:t>, bayi itu menjadi mahramnya.</w:t>
      </w:r>
      <w:r w:rsidRPr="00705EA8">
        <w:rPr>
          <w:rFonts w:ascii="Times New Roman" w:hAnsi="Times New Roman"/>
          <w:sz w:val="24"/>
          <w:szCs w:val="24"/>
          <w:lang w:val="en-US"/>
        </w:rPr>
        <w:t xml:space="preserve"> </w:t>
      </w:r>
    </w:p>
    <w:p w:rsidR="000A5AEB" w:rsidRPr="00705EA8"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b/>
          <w:bCs/>
          <w:i/>
          <w:iCs/>
          <w:sz w:val="24"/>
          <w:szCs w:val="24"/>
        </w:rPr>
        <w:t>Ketiga,</w:t>
      </w:r>
      <w:r w:rsidRPr="00705EA8">
        <w:rPr>
          <w:rFonts w:ascii="Times New Roman" w:hAnsi="Times New Roman"/>
          <w:i/>
          <w:iCs/>
          <w:sz w:val="24"/>
          <w:szCs w:val="24"/>
        </w:rPr>
        <w:t xml:space="preserve"> </w:t>
      </w:r>
      <w:r w:rsidRPr="00705EA8">
        <w:rPr>
          <w:rFonts w:ascii="Times New Roman" w:hAnsi="Times New Roman"/>
          <w:sz w:val="24"/>
          <w:szCs w:val="24"/>
        </w:rPr>
        <w:t>wanita yang masih bisa melahirkan akibat hubungan intim atau belum pernah disentuh oleh laki-laki dalam suatu ikatan pernikahan atau sebab lainnya. misalnya wanita telah berusia sembilan tahun keatas, karena kedua putingnya telah dapat mengeluarkan air susu. Jika</w:t>
      </w:r>
      <w:r w:rsidRPr="00705EA8">
        <w:rPr>
          <w:rFonts w:ascii="Times New Roman" w:hAnsi="Times New Roman"/>
          <w:sz w:val="24"/>
          <w:szCs w:val="24"/>
          <w:lang w:val="en-US"/>
        </w:rPr>
        <w:t xml:space="preserve"> </w:t>
      </w:r>
      <w:r w:rsidRPr="00705EA8">
        <w:rPr>
          <w:rFonts w:ascii="Times New Roman" w:hAnsi="Times New Roman"/>
          <w:sz w:val="24"/>
          <w:szCs w:val="24"/>
        </w:rPr>
        <w:t>ternyata air susu tersebut berasal dari wanita yang</w:t>
      </w:r>
      <w:r w:rsidRPr="00705EA8">
        <w:rPr>
          <w:rFonts w:ascii="Times New Roman" w:hAnsi="Times New Roman"/>
          <w:sz w:val="24"/>
          <w:szCs w:val="24"/>
          <w:lang w:val="en-US"/>
        </w:rPr>
        <w:t xml:space="preserve"> </w:t>
      </w:r>
      <w:r w:rsidRPr="00705EA8">
        <w:rPr>
          <w:rFonts w:ascii="Times New Roman" w:hAnsi="Times New Roman"/>
          <w:sz w:val="24"/>
          <w:szCs w:val="24"/>
        </w:rPr>
        <w:t xml:space="preserve">belum berusia sembilan tahun, ini tidak </w:t>
      </w:r>
      <w:r w:rsidRPr="00705EA8">
        <w:rPr>
          <w:rFonts w:ascii="Times New Roman" w:hAnsi="Times New Roman"/>
          <w:sz w:val="24"/>
          <w:szCs w:val="24"/>
        </w:rPr>
        <w:lastRenderedPageBreak/>
        <w:t>menjadikan</w:t>
      </w:r>
      <w:r w:rsidRPr="00705EA8">
        <w:rPr>
          <w:rFonts w:ascii="Times New Roman" w:hAnsi="Times New Roman"/>
          <w:sz w:val="24"/>
          <w:szCs w:val="24"/>
          <w:lang w:val="en-US"/>
        </w:rPr>
        <w:t xml:space="preserve"> </w:t>
      </w:r>
      <w:r w:rsidRPr="00705EA8">
        <w:rPr>
          <w:rFonts w:ascii="Times New Roman" w:hAnsi="Times New Roman"/>
          <w:sz w:val="24"/>
          <w:szCs w:val="24"/>
        </w:rPr>
        <w:t>mahram. Jika dia telah berusia sembilan tahun maka</w:t>
      </w:r>
      <w:r w:rsidRPr="00705EA8">
        <w:rPr>
          <w:rFonts w:ascii="Times New Roman" w:hAnsi="Times New Roman"/>
          <w:sz w:val="24"/>
          <w:szCs w:val="24"/>
          <w:lang w:val="en-US"/>
        </w:rPr>
        <w:t xml:space="preserve"> </w:t>
      </w:r>
      <w:r w:rsidRPr="00705EA8">
        <w:rPr>
          <w:rFonts w:ascii="Times New Roman" w:hAnsi="Times New Roman"/>
          <w:sz w:val="24"/>
          <w:szCs w:val="24"/>
        </w:rPr>
        <w:t>menjadikan mahram, meskipun</w:t>
      </w:r>
      <w:r w:rsidRPr="00705EA8">
        <w:rPr>
          <w:rFonts w:ascii="Times New Roman" w:hAnsi="Times New Roman"/>
          <w:sz w:val="24"/>
          <w:szCs w:val="24"/>
          <w:lang w:val="en-US"/>
        </w:rPr>
        <w:t xml:space="preserve"> wanita tersebut </w:t>
      </w:r>
      <w:r w:rsidRPr="00705EA8">
        <w:rPr>
          <w:rFonts w:ascii="Times New Roman" w:hAnsi="Times New Roman"/>
          <w:sz w:val="24"/>
          <w:szCs w:val="24"/>
        </w:rPr>
        <w:t>belum dihukumi</w:t>
      </w:r>
      <w:r w:rsidRPr="00705EA8">
        <w:rPr>
          <w:rFonts w:ascii="Times New Roman" w:hAnsi="Times New Roman"/>
          <w:sz w:val="24"/>
          <w:szCs w:val="24"/>
          <w:lang w:val="en-US"/>
        </w:rPr>
        <w:t xml:space="preserve"> </w:t>
      </w:r>
      <w:r w:rsidRPr="00705EA8">
        <w:rPr>
          <w:rFonts w:ascii="Times New Roman" w:hAnsi="Times New Roman"/>
          <w:sz w:val="24"/>
          <w:szCs w:val="24"/>
        </w:rPr>
        <w:t>baligh. Sebabnya, asumsi baligh sudah ada, sementara</w:t>
      </w:r>
      <w:r w:rsidRPr="00705EA8">
        <w:rPr>
          <w:rFonts w:ascii="Times New Roman" w:hAnsi="Times New Roman"/>
          <w:sz w:val="24"/>
          <w:szCs w:val="24"/>
          <w:lang w:val="en-US"/>
        </w:rPr>
        <w:t xml:space="preserve"> </w:t>
      </w:r>
      <w:r w:rsidRPr="00705EA8">
        <w:rPr>
          <w:rFonts w:ascii="Times New Roman" w:hAnsi="Times New Roman"/>
          <w:sz w:val="24"/>
          <w:szCs w:val="24"/>
        </w:rPr>
        <w:t>susuan telah cukup hanya dengan asumsi, seperti</w:t>
      </w:r>
      <w:r w:rsidRPr="00705EA8">
        <w:rPr>
          <w:rFonts w:ascii="Times New Roman" w:hAnsi="Times New Roman"/>
          <w:sz w:val="24"/>
          <w:szCs w:val="24"/>
          <w:lang w:val="en-US"/>
        </w:rPr>
        <w:t xml:space="preserve"> </w:t>
      </w:r>
      <w:r w:rsidRPr="00705EA8">
        <w:rPr>
          <w:rFonts w:ascii="Times New Roman" w:hAnsi="Times New Roman"/>
          <w:sz w:val="24"/>
          <w:szCs w:val="24"/>
        </w:rPr>
        <w:t>hanya nasab.</w:t>
      </w:r>
      <w:r w:rsidRPr="00705EA8">
        <w:rPr>
          <w:rStyle w:val="FootnoteReference"/>
          <w:rFonts w:ascii="Times New Roman" w:hAnsi="Times New Roman"/>
          <w:sz w:val="24"/>
          <w:szCs w:val="24"/>
        </w:rPr>
        <w:footnoteReference w:id="12"/>
      </w:r>
      <w:r w:rsidRPr="00705EA8">
        <w:rPr>
          <w:rFonts w:ascii="Times New Roman" w:hAnsi="Times New Roman"/>
          <w:sz w:val="24"/>
          <w:szCs w:val="24"/>
        </w:rPr>
        <w:t xml:space="preserve"> Tetapi apabila air susu ini diperah dan diberikan kepada bayi untuk diminum, maka bayi tersebut menjadi anak susuan bagi mereka tanpa ada bapak susuan, dan ini tidak sama dengan anak hasil zina.</w:t>
      </w:r>
    </w:p>
    <w:p w:rsidR="000A5AEB" w:rsidRPr="00705EA8" w:rsidRDefault="000A5AEB" w:rsidP="001B236A">
      <w:pPr>
        <w:pStyle w:val="ListParagraph"/>
        <w:autoSpaceDE w:val="0"/>
        <w:autoSpaceDN w:val="0"/>
        <w:adjustRightInd w:val="0"/>
        <w:spacing w:line="240" w:lineRule="auto"/>
        <w:ind w:left="1276" w:firstLine="425"/>
        <w:jc w:val="both"/>
        <w:rPr>
          <w:rFonts w:ascii="Times New Roman" w:hAnsi="Times New Roman"/>
          <w:sz w:val="24"/>
          <w:szCs w:val="24"/>
        </w:rPr>
      </w:pPr>
      <w:r w:rsidRPr="00705EA8">
        <w:rPr>
          <w:rFonts w:ascii="Times New Roman" w:hAnsi="Times New Roman"/>
          <w:sz w:val="24"/>
          <w:szCs w:val="24"/>
        </w:rPr>
        <w:t>Seorang banci (</w:t>
      </w:r>
      <w:r w:rsidRPr="00705EA8">
        <w:rPr>
          <w:rFonts w:ascii="Times New Roman" w:hAnsi="Times New Roman"/>
          <w:i/>
          <w:iCs/>
          <w:sz w:val="24"/>
          <w:szCs w:val="24"/>
        </w:rPr>
        <w:t>khunsa</w:t>
      </w:r>
      <w:r w:rsidRPr="00705EA8">
        <w:rPr>
          <w:rFonts w:ascii="Times New Roman" w:hAnsi="Times New Roman"/>
          <w:sz w:val="24"/>
          <w:szCs w:val="24"/>
        </w:rPr>
        <w:t xml:space="preserve">) yang </w:t>
      </w:r>
      <w:r w:rsidRPr="00705EA8">
        <w:rPr>
          <w:rFonts w:ascii="Times New Roman" w:hAnsi="Times New Roman"/>
          <w:i/>
          <w:iCs/>
          <w:sz w:val="24"/>
          <w:szCs w:val="24"/>
        </w:rPr>
        <w:t>musykil</w:t>
      </w:r>
      <w:r w:rsidRPr="00705EA8">
        <w:rPr>
          <w:rFonts w:ascii="Times New Roman" w:hAnsi="Times New Roman"/>
          <w:sz w:val="24"/>
          <w:szCs w:val="24"/>
        </w:rPr>
        <w:t>,</w:t>
      </w:r>
      <w:r w:rsidRPr="00705EA8">
        <w:rPr>
          <w:rFonts w:ascii="Times New Roman" w:hAnsi="Times New Roman"/>
          <w:sz w:val="24"/>
          <w:szCs w:val="24"/>
          <w:lang w:val="en-US"/>
        </w:rPr>
        <w:t xml:space="preserve"> </w:t>
      </w:r>
      <w:r w:rsidRPr="00705EA8">
        <w:rPr>
          <w:rFonts w:ascii="Times New Roman" w:hAnsi="Times New Roman"/>
          <w:sz w:val="24"/>
          <w:szCs w:val="24"/>
        </w:rPr>
        <w:t>menurut mazhab ditinggalkan dulu sampai jelas</w:t>
      </w:r>
      <w:r w:rsidRPr="00705EA8">
        <w:rPr>
          <w:rFonts w:ascii="Times New Roman" w:hAnsi="Times New Roman"/>
          <w:sz w:val="24"/>
          <w:szCs w:val="24"/>
          <w:lang w:val="en-US"/>
        </w:rPr>
        <w:t xml:space="preserve"> </w:t>
      </w:r>
      <w:r w:rsidRPr="00705EA8">
        <w:rPr>
          <w:rFonts w:ascii="Times New Roman" w:hAnsi="Times New Roman"/>
          <w:sz w:val="24"/>
          <w:szCs w:val="24"/>
        </w:rPr>
        <w:t>statusnya, jika jelas kewanitaannya maka haram dan</w:t>
      </w:r>
      <w:r w:rsidRPr="00705EA8">
        <w:rPr>
          <w:rFonts w:ascii="Times New Roman" w:hAnsi="Times New Roman"/>
          <w:sz w:val="24"/>
          <w:szCs w:val="24"/>
          <w:lang w:val="en-US"/>
        </w:rPr>
        <w:t xml:space="preserve"> </w:t>
      </w:r>
      <w:r w:rsidRPr="00705EA8">
        <w:rPr>
          <w:rFonts w:ascii="Times New Roman" w:hAnsi="Times New Roman"/>
          <w:sz w:val="24"/>
          <w:szCs w:val="24"/>
        </w:rPr>
        <w:t xml:space="preserve">jika tidak jelas, tidak haram. Jika ia meninggal masih belum jelas status kewanitaannya maka tidak haram bagi yang menyusu kepadanya boleh menikahi ibu dari </w:t>
      </w:r>
      <w:r w:rsidRPr="00705EA8">
        <w:rPr>
          <w:rFonts w:ascii="Times New Roman" w:hAnsi="Times New Roman"/>
          <w:i/>
          <w:iCs/>
          <w:sz w:val="24"/>
          <w:szCs w:val="24"/>
        </w:rPr>
        <w:t xml:space="preserve">khunsa </w:t>
      </w:r>
      <w:r w:rsidRPr="00705EA8">
        <w:rPr>
          <w:rFonts w:ascii="Times New Roman" w:hAnsi="Times New Roman"/>
          <w:sz w:val="24"/>
          <w:szCs w:val="24"/>
        </w:rPr>
        <w:t xml:space="preserve">tersebut maupun sesamanya sebagaimana yang diriwayatkan dari Al-Adzru’i, karena susu itu pengaruh dari kelahiran sedangkan hal itu tidak logis terjadi pada seorang laki-laki atau </w:t>
      </w:r>
      <w:r w:rsidRPr="00705EA8">
        <w:rPr>
          <w:rFonts w:ascii="Times New Roman" w:hAnsi="Times New Roman"/>
          <w:i/>
          <w:iCs/>
          <w:sz w:val="24"/>
          <w:szCs w:val="24"/>
        </w:rPr>
        <w:t>khunsa</w:t>
      </w:r>
      <w:r w:rsidRPr="00705EA8">
        <w:rPr>
          <w:rFonts w:ascii="Times New Roman" w:hAnsi="Times New Roman"/>
          <w:sz w:val="24"/>
          <w:szCs w:val="24"/>
        </w:rPr>
        <w:t>.</w:t>
      </w:r>
      <w:r w:rsidRPr="00705EA8">
        <w:rPr>
          <w:rStyle w:val="FootnoteReference"/>
          <w:rFonts w:ascii="Times New Roman" w:hAnsi="Times New Roman"/>
          <w:sz w:val="24"/>
          <w:szCs w:val="24"/>
        </w:rPr>
        <w:footnoteReference w:id="13"/>
      </w:r>
      <w:r w:rsidRPr="00705EA8">
        <w:rPr>
          <w:rFonts w:ascii="Times New Roman" w:hAnsi="Times New Roman"/>
          <w:sz w:val="24"/>
          <w:szCs w:val="24"/>
        </w:rPr>
        <w:t xml:space="preserve"> </w:t>
      </w:r>
    </w:p>
    <w:p w:rsidR="001B236A" w:rsidRDefault="001B236A" w:rsidP="001B236A">
      <w:pPr>
        <w:pStyle w:val="ListParagraph"/>
        <w:autoSpaceDE w:val="0"/>
        <w:autoSpaceDN w:val="0"/>
        <w:adjustRightInd w:val="0"/>
        <w:spacing w:line="240" w:lineRule="auto"/>
        <w:ind w:left="851" w:firstLine="425"/>
        <w:jc w:val="both"/>
        <w:rPr>
          <w:rFonts w:ascii="Times New Roman" w:hAnsi="Times New Roman"/>
          <w:sz w:val="24"/>
          <w:szCs w:val="24"/>
        </w:rPr>
      </w:pPr>
    </w:p>
    <w:p w:rsidR="000A5AEB" w:rsidRPr="005D79B7"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705EA8">
        <w:rPr>
          <w:rFonts w:ascii="Times New Roman" w:hAnsi="Times New Roman"/>
          <w:sz w:val="24"/>
          <w:szCs w:val="24"/>
        </w:rPr>
        <w:t>Mengenai hubungan status seorang ibu susuan fuqaha telah sependapat bahwa secara garis besar apa yang diharamkan oleh sebab susuan sama dengan apa yang diharamkan oleh nasab. Bahwa seorang perempuan yang menyusui anak sama kedudukannya dengan seorang ibu kandung. Oleh karenanya, ia diharamkan bagi anak yang disusukannya dan diharamkan pula baginya semua orang (perempuan) yang diharamkan atas anak laki-laki dari segi ibu nasab. Dalil al-Qur’an yang menjadi pijakan adalah surat An-Nisa ayat 23 :</w:t>
      </w:r>
    </w:p>
    <w:p w:rsidR="000A5AEB" w:rsidRPr="00BE0530" w:rsidRDefault="000A5AEB" w:rsidP="001B236A">
      <w:pPr>
        <w:pStyle w:val="ListParagraph"/>
        <w:bidi/>
        <w:ind w:left="0" w:right="851"/>
        <w:jc w:val="both"/>
        <w:rPr>
          <w:rFonts w:ascii="KFGQPC Uthmanic Script HAFS" w:hAnsi="KFGQPC Uthmanic Script HAFS" w:cs="KFGQPC Uthmanic Script HAFS"/>
          <w:sz w:val="28"/>
          <w:szCs w:val="28"/>
          <w:rtl/>
        </w:rPr>
      </w:pPr>
      <w:r w:rsidRPr="00BE0530">
        <w:rPr>
          <w:rFonts w:ascii="KFGQPC Uthmanic Script HAFS" w:hAnsi="KFGQPC Uthmanic Script HAFS" w:cs="KFGQPC Uthmanic Script HAFS" w:hint="eastAsia"/>
          <w:sz w:val="28"/>
          <w:szCs w:val="28"/>
          <w:rtl/>
        </w:rPr>
        <w:lastRenderedPageBreak/>
        <w:t>حُرِّمَت</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عَلَي</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أُمَّهَ</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وَبَنَاتُكُم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وَأَخَوَ</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وَعَمَّ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وَخَ</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وَبَنَاتُ</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أَخِ</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وَبَنَاتُ</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أُخ</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w:t>
      </w:r>
      <w:r w:rsidRPr="00BE0530">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eastAsia"/>
          <w:sz w:val="28"/>
          <w:szCs w:val="28"/>
          <w:rtl/>
        </w:rPr>
        <w:t>وَأُمَّهَ</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تُكُمُ</w:t>
      </w:r>
      <w:r w:rsidRPr="004A623C">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cs"/>
          <w:sz w:val="28"/>
          <w:szCs w:val="28"/>
          <w:rtl/>
        </w:rPr>
        <w:t>ٱ</w:t>
      </w:r>
      <w:r w:rsidRPr="004A623C">
        <w:rPr>
          <w:rFonts w:ascii="KFGQPC Uthmanic Script HAFS" w:hAnsi="KFGQPC Uthmanic Script HAFS" w:cs="KFGQPC Uthmanic Script HAFS" w:hint="eastAsia"/>
          <w:sz w:val="28"/>
          <w:szCs w:val="28"/>
          <w:rtl/>
        </w:rPr>
        <w:t>لَّ</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تِي</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eastAsia"/>
          <w:sz w:val="28"/>
          <w:szCs w:val="28"/>
          <w:rtl/>
        </w:rPr>
        <w:t>أَر</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ضَع</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نَكُم</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eastAsia"/>
          <w:sz w:val="28"/>
          <w:szCs w:val="28"/>
          <w:rtl/>
        </w:rPr>
        <w:t>وَأَخَوَ</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تُكُم</w:t>
      </w:r>
      <w:r w:rsidRPr="004A623C">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eastAsia"/>
          <w:sz w:val="28"/>
          <w:szCs w:val="28"/>
          <w:rtl/>
        </w:rPr>
        <w:t>مِّنَ</w:t>
      </w:r>
      <w:r w:rsidRPr="004A623C">
        <w:rPr>
          <w:rFonts w:ascii="KFGQPC Uthmanic Script HAFS" w:hAnsi="KFGQPC Uthmanic Script HAFS" w:cs="KFGQPC Uthmanic Script HAFS"/>
          <w:sz w:val="28"/>
          <w:szCs w:val="28"/>
          <w:rtl/>
        </w:rPr>
        <w:t xml:space="preserve"> </w:t>
      </w:r>
      <w:r w:rsidRPr="004A623C">
        <w:rPr>
          <w:rFonts w:ascii="KFGQPC Uthmanic Script HAFS" w:hAnsi="KFGQPC Uthmanic Script HAFS" w:cs="KFGQPC Uthmanic Script HAFS" w:hint="cs"/>
          <w:sz w:val="28"/>
          <w:szCs w:val="28"/>
          <w:rtl/>
        </w:rPr>
        <w:t>ٱ</w:t>
      </w:r>
      <w:r w:rsidRPr="004A623C">
        <w:rPr>
          <w:rFonts w:ascii="KFGQPC Uthmanic Script HAFS" w:hAnsi="KFGQPC Uthmanic Script HAFS" w:cs="KFGQPC Uthmanic Script HAFS" w:hint="eastAsia"/>
          <w:sz w:val="28"/>
          <w:szCs w:val="28"/>
          <w:rtl/>
        </w:rPr>
        <w:t>لرَّضَ</w:t>
      </w:r>
      <w:r w:rsidRPr="004A623C">
        <w:rPr>
          <w:rFonts w:ascii="KFGQPC Uthmanic Script HAFS" w:hAnsi="KFGQPC Uthmanic Script HAFS" w:cs="KFGQPC Uthmanic Script HAFS" w:hint="cs"/>
          <w:sz w:val="28"/>
          <w:szCs w:val="28"/>
          <w:rtl/>
        </w:rPr>
        <w:t>ٰ</w:t>
      </w:r>
      <w:r w:rsidRPr="004A623C">
        <w:rPr>
          <w:rFonts w:ascii="KFGQPC Uthmanic Script HAFS" w:hAnsi="KFGQPC Uthmanic Script HAFS" w:cs="KFGQPC Uthmanic Script HAFS" w:hint="eastAsia"/>
          <w:sz w:val="28"/>
          <w:szCs w:val="28"/>
          <w:rtl/>
        </w:rPr>
        <w:t>عَةِ</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وَأُمَّهَ</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نِسَا</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ئِكُم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وَرَبَ</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ئِبُكُمُ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تِي</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فِي</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حُجُورِكُم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مِّن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نِّسَا</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ئِكُمُ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تِي</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دَخَل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بِهِنَّ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فَإِن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لَّم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تَكُونُواْ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دَخَل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بِهِنَّ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فَلَا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جُنَاحَ</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عَلَي</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وَحَلَ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ئِلُ</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أَب</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نَا</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ئِكُمُ</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لَّذِينَ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مِن</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أَص</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بِكُم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وَأَن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تَج</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مَعُواْ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بَي</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أُخ</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تَي</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إِلَّا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مَا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قَد</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سَلَفَ</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إِنَّ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ٱ</w:t>
      </w:r>
      <w:r w:rsidRPr="00BE0530">
        <w:rPr>
          <w:rFonts w:ascii="KFGQPC Uthmanic Script HAFS" w:hAnsi="KFGQPC Uthmanic Script HAFS" w:cs="KFGQPC Uthmanic Script HAFS" w:hint="eastAsia"/>
          <w:sz w:val="28"/>
          <w:szCs w:val="28"/>
          <w:rtl/>
        </w:rPr>
        <w:t>للَّهَ</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كَانَ</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غَفُور</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eastAsia"/>
          <w:sz w:val="28"/>
          <w:szCs w:val="28"/>
          <w:rtl/>
        </w:rPr>
        <w:t>رَّحِيم</w:t>
      </w:r>
      <w:r w:rsidRPr="00BE0530">
        <w:rPr>
          <w:rFonts w:ascii="KFGQPC Uthmanic Script HAFS" w:hAnsi="KFGQPC Uthmanic Script HAFS" w:cs="KFGQPC Uthmanic Script HAFS" w:hint="cs"/>
          <w:sz w:val="28"/>
          <w:szCs w:val="28"/>
          <w:rtl/>
        </w:rPr>
        <w:t>ٗ</w:t>
      </w:r>
      <w:r w:rsidRPr="00BE0530">
        <w:rPr>
          <w:rFonts w:ascii="KFGQPC Uthmanic Script HAFS" w:hAnsi="KFGQPC Uthmanic Script HAFS" w:cs="KFGQPC Uthmanic Script HAFS" w:hint="eastAsia"/>
          <w:sz w:val="28"/>
          <w:szCs w:val="28"/>
          <w:rtl/>
        </w:rPr>
        <w:t>ا</w:t>
      </w:r>
      <w:r w:rsidRPr="00BE0530">
        <w:rPr>
          <w:rFonts w:ascii="KFGQPC Uthmanic Script HAFS" w:hAnsi="KFGQPC Uthmanic Script HAFS" w:cs="KFGQPC Uthmanic Script HAFS"/>
          <w:sz w:val="28"/>
          <w:szCs w:val="28"/>
          <w:rtl/>
        </w:rPr>
        <w:t xml:space="preserve"> </w:t>
      </w:r>
      <w:r w:rsidRPr="00BE0530">
        <w:rPr>
          <w:rFonts w:ascii="KFGQPC Uthmanic Script HAFS" w:hAnsi="KFGQPC Uthmanic Script HAFS" w:cs="KFGQPC Uthmanic Script HAFS" w:hint="cs"/>
          <w:sz w:val="28"/>
          <w:szCs w:val="28"/>
          <w:rtl/>
        </w:rPr>
        <w:t>٢٣</w:t>
      </w:r>
      <w:r w:rsidRPr="00BE0530">
        <w:rPr>
          <w:rFonts w:ascii="KFGQPC Uthmanic Script HAFS" w:hAnsi="KFGQPC Uthmanic Script HAFS" w:cs="KFGQPC Uthmanic Script HAFS"/>
          <w:sz w:val="28"/>
          <w:szCs w:val="28"/>
          <w:rtl/>
        </w:rPr>
        <w:t xml:space="preserve"> </w:t>
      </w:r>
    </w:p>
    <w:p w:rsidR="000A5AEB" w:rsidRPr="00705EA8" w:rsidRDefault="000A5AEB" w:rsidP="001B236A">
      <w:pPr>
        <w:spacing w:after="0" w:line="240" w:lineRule="auto"/>
        <w:ind w:left="851" w:firstLine="425"/>
        <w:jc w:val="both"/>
        <w:rPr>
          <w:rFonts w:ascii="Times New Roman" w:hAnsi="Times New Roman"/>
          <w:i/>
          <w:iCs/>
          <w:sz w:val="24"/>
          <w:szCs w:val="24"/>
        </w:rPr>
      </w:pPr>
      <w:r w:rsidRPr="00705EA8">
        <w:rPr>
          <w:rFonts w:ascii="Times New Roman" w:hAnsi="Times New Roman"/>
          <w:sz w:val="24"/>
          <w:szCs w:val="24"/>
        </w:rPr>
        <w:t xml:space="preserve">Artinya: </w:t>
      </w:r>
      <w:r w:rsidRPr="00705EA8">
        <w:rPr>
          <w:rFonts w:ascii="Times New Roman" w:hAnsi="Times New Roman"/>
          <w:i/>
          <w:iCs/>
          <w:sz w:val="24"/>
          <w:szCs w:val="24"/>
        </w:rPr>
        <w:t xml:space="preserve">“Diharamkan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w:t>
      </w:r>
      <w:r w:rsidRPr="00705EA8">
        <w:rPr>
          <w:rFonts w:ascii="Times New Roman" w:hAnsi="Times New Roman"/>
          <w:i/>
          <w:iCs/>
          <w:sz w:val="24"/>
          <w:szCs w:val="24"/>
          <w:u w:val="single"/>
        </w:rPr>
        <w:t>i</w:t>
      </w:r>
      <w:r w:rsidRPr="00705EA8">
        <w:rPr>
          <w:rFonts w:ascii="Times New Roman" w:hAnsi="Times New Roman"/>
          <w:i/>
          <w:iCs/>
          <w:sz w:val="24"/>
          <w:szCs w:val="24"/>
        </w:rPr>
        <w:t>bu-ibumu yang menyusui kamu; saudara perempuan sepersusua</w:t>
      </w:r>
      <w:r w:rsidRPr="00705EA8">
        <w:rPr>
          <w:rFonts w:ascii="Times New Roman" w:hAnsi="Times New Roman"/>
          <w:i/>
          <w:iCs/>
          <w:sz w:val="24"/>
          <w:szCs w:val="24"/>
          <w:u w:val="single"/>
        </w:rPr>
        <w:t>n</w:t>
      </w:r>
      <w:r w:rsidRPr="00705EA8">
        <w:rPr>
          <w:rFonts w:ascii="Times New Roman" w:hAnsi="Times New Roman"/>
          <w:i/>
          <w:iCs/>
          <w:sz w:val="24"/>
          <w:szCs w:val="24"/>
        </w:rPr>
        <w:t>; ibu-ibu isterimu (mertua); anak-anak isterimu yang dalam pemeliharaanmu dari isteri yang telah kamu campuri, tetapi jika kamu belum campur dengan isterimu itu (dan sudah kamu ceraikan), maka tidak berdosa kamu mengawininya; (dan diharamkan bagimu) isteri-isteri anak kandungmu (menantu); dan menghimpunkan (dalam perkawinan) dua perempuan yang bersaudara, kecuali yang telah terjadi pada masa lampau; sesungguhnya Allah Maha Pengampun lagi Maha Penyayang” (QS. An-Nisa’ : 23).</w:t>
      </w:r>
      <w:r w:rsidRPr="00705EA8">
        <w:rPr>
          <w:rStyle w:val="FootnoteReference"/>
          <w:rFonts w:ascii="Times New Roman" w:hAnsi="Times New Roman"/>
          <w:i/>
          <w:iCs/>
          <w:sz w:val="24"/>
          <w:szCs w:val="24"/>
        </w:rPr>
        <w:footnoteReference w:id="14"/>
      </w:r>
    </w:p>
    <w:p w:rsidR="000A5AEB" w:rsidRPr="00705EA8" w:rsidRDefault="000A5AEB" w:rsidP="001B236A">
      <w:pPr>
        <w:spacing w:after="0" w:line="360" w:lineRule="auto"/>
        <w:ind w:left="851" w:firstLine="425"/>
        <w:jc w:val="both"/>
        <w:rPr>
          <w:rFonts w:ascii="Times New Roman" w:hAnsi="Times New Roman"/>
          <w:sz w:val="24"/>
          <w:szCs w:val="24"/>
        </w:rPr>
      </w:pPr>
    </w:p>
    <w:p w:rsidR="000A5AEB" w:rsidRPr="00705EA8" w:rsidRDefault="000A5AEB" w:rsidP="001B236A">
      <w:pPr>
        <w:spacing w:after="0" w:line="480" w:lineRule="auto"/>
        <w:ind w:left="425" w:firstLine="425"/>
        <w:jc w:val="both"/>
        <w:rPr>
          <w:rFonts w:ascii="Times New Roman" w:hAnsi="Times New Roman"/>
          <w:sz w:val="24"/>
          <w:szCs w:val="24"/>
        </w:rPr>
      </w:pPr>
      <w:r w:rsidRPr="00705EA8">
        <w:rPr>
          <w:rFonts w:ascii="Times New Roman" w:hAnsi="Times New Roman"/>
          <w:sz w:val="24"/>
          <w:szCs w:val="24"/>
        </w:rPr>
        <w:t>Sebagaimana dalam hadits Nabi diterangkan:</w:t>
      </w:r>
    </w:p>
    <w:p w:rsidR="000A5AEB" w:rsidRPr="00C52013" w:rsidRDefault="000A5AEB" w:rsidP="001B236A">
      <w:pPr>
        <w:autoSpaceDE w:val="0"/>
        <w:autoSpaceDN w:val="0"/>
        <w:adjustRightInd w:val="0"/>
        <w:spacing w:after="0" w:line="360" w:lineRule="auto"/>
        <w:ind w:left="851"/>
        <w:jc w:val="right"/>
        <w:rPr>
          <w:rFonts w:ascii="Arabic Typesetting" w:hAnsi="Arabic Typesetting" w:cs="Arabic Typesetting"/>
          <w:sz w:val="36"/>
          <w:szCs w:val="36"/>
          <w:rtl/>
        </w:rPr>
      </w:pPr>
      <w:r w:rsidRPr="00C52013">
        <w:rPr>
          <w:rFonts w:ascii="Arabic Typesetting" w:hAnsi="Arabic Typesetting" w:cs="Arabic Typesetting"/>
          <w:sz w:val="36"/>
          <w:szCs w:val="36"/>
          <w:rtl/>
          <w:lang w:val="en-US"/>
        </w:rPr>
        <w:t>وَعَنْ اِبن عَبَّاسٍ رَضِيَ اللهُ عَنْهَا اَنَّ النَّبِى صَلىَّ اللهُ عليه وسلَّم اُرِيْدُعَلَى اِبْنَتِ حَمْزَةَ. فَقَالَ اَنَّهَا لَا تَحِلُّ لِى,  اِنَّهَا اِبْنَةُ أَخِيْ مِنَ الرَّضَاعَةِ, وَ يَحْرُمُ مِنَ الرَّضَاعِ مَا يَحْرُمُ مِنَ النَّسَبِ (رواه البخارومسلم)</w:t>
      </w:r>
    </w:p>
    <w:p w:rsidR="000A5AEB" w:rsidRDefault="000A5AEB" w:rsidP="001B236A">
      <w:pPr>
        <w:pStyle w:val="ListParagraph"/>
        <w:autoSpaceDE w:val="0"/>
        <w:autoSpaceDN w:val="0"/>
        <w:adjustRightInd w:val="0"/>
        <w:spacing w:line="240" w:lineRule="auto"/>
        <w:ind w:left="851" w:firstLine="425"/>
        <w:jc w:val="both"/>
        <w:rPr>
          <w:rFonts w:ascii="Times New Roman" w:hAnsi="Times New Roman"/>
          <w:i/>
          <w:iCs/>
          <w:sz w:val="24"/>
          <w:szCs w:val="24"/>
        </w:rPr>
      </w:pPr>
      <w:r w:rsidRPr="00705EA8">
        <w:rPr>
          <w:rFonts w:ascii="Times New Roman" w:hAnsi="Times New Roman"/>
          <w:i/>
          <w:iCs/>
          <w:sz w:val="24"/>
          <w:szCs w:val="24"/>
        </w:rPr>
        <w:t>Artinya: “Haram sebab persusuan adalah apa yang haram sebab nasab (HR. Bukhori dan Muslim)”.</w:t>
      </w:r>
      <w:r w:rsidRPr="00705EA8">
        <w:rPr>
          <w:rStyle w:val="FootnoteReference"/>
          <w:rFonts w:ascii="Times New Roman" w:hAnsi="Times New Roman"/>
          <w:sz w:val="24"/>
          <w:szCs w:val="24"/>
        </w:rPr>
        <w:footnoteReference w:id="15"/>
      </w:r>
    </w:p>
    <w:p w:rsidR="001B236A" w:rsidRPr="001B236A" w:rsidRDefault="001B236A" w:rsidP="001B236A">
      <w:pPr>
        <w:pStyle w:val="ListParagraph"/>
        <w:autoSpaceDE w:val="0"/>
        <w:autoSpaceDN w:val="0"/>
        <w:adjustRightInd w:val="0"/>
        <w:spacing w:line="240" w:lineRule="auto"/>
        <w:ind w:left="851" w:firstLine="425"/>
        <w:jc w:val="both"/>
        <w:rPr>
          <w:rFonts w:ascii="Times New Roman" w:hAnsi="Times New Roman"/>
          <w:i/>
          <w:iCs/>
          <w:sz w:val="24"/>
          <w:szCs w:val="24"/>
        </w:rPr>
      </w:pPr>
    </w:p>
    <w:p w:rsidR="000A5AEB" w:rsidRPr="000A702C" w:rsidRDefault="000A5AEB" w:rsidP="000A702C">
      <w:pPr>
        <w:pStyle w:val="ListParagraph"/>
        <w:autoSpaceDE w:val="0"/>
        <w:autoSpaceDN w:val="0"/>
        <w:adjustRightInd w:val="0"/>
        <w:spacing w:line="480" w:lineRule="auto"/>
        <w:ind w:left="851" w:firstLine="425"/>
        <w:jc w:val="both"/>
        <w:rPr>
          <w:rFonts w:ascii="Times New Roman" w:hAnsi="Times New Roman"/>
          <w:i/>
          <w:iCs/>
          <w:sz w:val="24"/>
          <w:szCs w:val="24"/>
        </w:rPr>
      </w:pPr>
      <w:r w:rsidRPr="00705EA8">
        <w:rPr>
          <w:rFonts w:ascii="Times New Roman" w:hAnsi="Times New Roman"/>
          <w:sz w:val="24"/>
          <w:szCs w:val="24"/>
        </w:rPr>
        <w:lastRenderedPageBreak/>
        <w:t>Fuqaha sepakat bahwa, secara garis besar hal-hal yang diharamkan dalam hubungan susuan sama dengan</w:t>
      </w:r>
      <w:r w:rsidRPr="00705EA8">
        <w:rPr>
          <w:rFonts w:ascii="Times New Roman" w:hAnsi="Times New Roman"/>
          <w:sz w:val="24"/>
          <w:szCs w:val="24"/>
          <w:lang w:val="en-US"/>
        </w:rPr>
        <w:t xml:space="preserve"> </w:t>
      </w:r>
      <w:r w:rsidRPr="00705EA8">
        <w:rPr>
          <w:rFonts w:ascii="Times New Roman" w:hAnsi="Times New Roman"/>
          <w:sz w:val="24"/>
          <w:szCs w:val="24"/>
        </w:rPr>
        <w:t xml:space="preserve">hal-hal yang diharamkan oleh hubungan nasab. Yaitu bahwa </w:t>
      </w:r>
      <w:r w:rsidRPr="00705EA8">
        <w:rPr>
          <w:rFonts w:ascii="Times New Roman" w:hAnsi="Times New Roman"/>
          <w:sz w:val="24"/>
          <w:szCs w:val="24"/>
          <w:lang w:val="en-US"/>
        </w:rPr>
        <w:t>se</w:t>
      </w:r>
      <w:r w:rsidRPr="00705EA8">
        <w:rPr>
          <w:rFonts w:ascii="Times New Roman" w:hAnsi="Times New Roman"/>
          <w:sz w:val="24"/>
          <w:szCs w:val="24"/>
        </w:rPr>
        <w:t>orang perempuan yang menyusui sama</w:t>
      </w:r>
      <w:r w:rsidRPr="00705EA8">
        <w:rPr>
          <w:rFonts w:ascii="Times New Roman" w:hAnsi="Times New Roman"/>
          <w:sz w:val="24"/>
          <w:szCs w:val="24"/>
          <w:lang w:val="en-US"/>
        </w:rPr>
        <w:t xml:space="preserve"> </w:t>
      </w:r>
      <w:r w:rsidRPr="00705EA8">
        <w:rPr>
          <w:rFonts w:ascii="Times New Roman" w:hAnsi="Times New Roman"/>
          <w:sz w:val="24"/>
          <w:szCs w:val="24"/>
        </w:rPr>
        <w:t>kedudukannya dengan ibu</w:t>
      </w:r>
      <w:r w:rsidRPr="00705EA8">
        <w:rPr>
          <w:rFonts w:ascii="Times New Roman" w:hAnsi="Times New Roman"/>
          <w:sz w:val="24"/>
          <w:szCs w:val="24"/>
          <w:lang w:val="en-US"/>
        </w:rPr>
        <w:t xml:space="preserve"> kandungnya</w:t>
      </w:r>
      <w:r w:rsidRPr="00705EA8">
        <w:rPr>
          <w:rFonts w:ascii="Times New Roman" w:hAnsi="Times New Roman"/>
          <w:sz w:val="24"/>
          <w:szCs w:val="24"/>
        </w:rPr>
        <w:t xml:space="preserve">. Adapun haram yang dimaksud ialah haram melakukan pernikahan, berjalan berduaan di tempat yang sunyi atau jauh, dan tidak masuk kedalamnya hal waris mewarisi serta soal nafkah, sebab wanita yang menyusukan itu bukan ibunya yang sebenarnya, melainkan hanya </w:t>
      </w:r>
      <w:r w:rsidRPr="00705EA8">
        <w:rPr>
          <w:rFonts w:ascii="Times New Roman" w:hAnsi="Times New Roman"/>
          <w:i/>
          <w:iCs/>
          <w:sz w:val="24"/>
          <w:szCs w:val="24"/>
        </w:rPr>
        <w:t>“Ibu susuan”</w:t>
      </w:r>
      <w:r w:rsidRPr="00705EA8">
        <w:rPr>
          <w:rFonts w:ascii="Times New Roman" w:hAnsi="Times New Roman"/>
          <w:sz w:val="24"/>
          <w:szCs w:val="24"/>
        </w:rPr>
        <w:t xml:space="preserve"> saja.</w:t>
      </w:r>
      <w:r w:rsidRPr="00705EA8">
        <w:rPr>
          <w:rStyle w:val="FootnoteReference"/>
          <w:rFonts w:ascii="Times New Roman" w:hAnsi="Times New Roman"/>
          <w:sz w:val="24"/>
          <w:szCs w:val="24"/>
        </w:rPr>
        <w:footnoteReference w:id="16"/>
      </w:r>
      <w:r w:rsidRPr="00705EA8">
        <w:rPr>
          <w:rFonts w:ascii="Times New Roman" w:hAnsi="Times New Roman"/>
          <w:sz w:val="24"/>
          <w:szCs w:val="24"/>
        </w:rPr>
        <w:t xml:space="preserve"> Oleh karenanya, hukum waris mewarisi atau nafkah tidak masuk dalam hukum </w:t>
      </w:r>
      <w:r w:rsidRPr="00705EA8">
        <w:rPr>
          <w:rFonts w:ascii="Times New Roman" w:hAnsi="Times New Roman"/>
          <w:i/>
          <w:iCs/>
          <w:sz w:val="24"/>
          <w:szCs w:val="24"/>
        </w:rPr>
        <w:t>“menyusukan”.</w:t>
      </w:r>
    </w:p>
    <w:p w:rsidR="000A5AEB" w:rsidRPr="00705EA8" w:rsidRDefault="000A5AEB" w:rsidP="000A5AEB">
      <w:pPr>
        <w:pStyle w:val="ListParagraph"/>
        <w:numPr>
          <w:ilvl w:val="0"/>
          <w:numId w:val="26"/>
        </w:numPr>
        <w:autoSpaceDE w:val="0"/>
        <w:autoSpaceDN w:val="0"/>
        <w:adjustRightInd w:val="0"/>
        <w:spacing w:line="480" w:lineRule="auto"/>
        <w:ind w:left="851" w:hanging="425"/>
        <w:jc w:val="both"/>
        <w:rPr>
          <w:rFonts w:ascii="Times New Roman" w:hAnsi="Times New Roman"/>
          <w:sz w:val="24"/>
          <w:szCs w:val="24"/>
          <w:lang w:val="en-US"/>
        </w:rPr>
      </w:pPr>
      <w:r w:rsidRPr="00705EA8">
        <w:rPr>
          <w:rFonts w:ascii="Times New Roman" w:hAnsi="Times New Roman"/>
          <w:sz w:val="24"/>
          <w:szCs w:val="24"/>
        </w:rPr>
        <w:t>Air</w:t>
      </w:r>
      <w:r w:rsidRPr="00705EA8">
        <w:rPr>
          <w:rFonts w:ascii="Times New Roman" w:hAnsi="Times New Roman"/>
          <w:spacing w:val="-3"/>
          <w:sz w:val="24"/>
          <w:szCs w:val="24"/>
        </w:rPr>
        <w:t xml:space="preserve"> </w:t>
      </w:r>
      <w:r w:rsidRPr="00705EA8">
        <w:rPr>
          <w:rFonts w:ascii="Times New Roman" w:hAnsi="Times New Roman"/>
          <w:sz w:val="24"/>
          <w:szCs w:val="24"/>
        </w:rPr>
        <w:t>Susu</w:t>
      </w:r>
      <w:r w:rsidRPr="00705EA8">
        <w:rPr>
          <w:rFonts w:ascii="Times New Roman" w:hAnsi="Times New Roman"/>
          <w:spacing w:val="-3"/>
          <w:sz w:val="24"/>
          <w:szCs w:val="24"/>
        </w:rPr>
        <w:t xml:space="preserve"> </w:t>
      </w:r>
      <w:r w:rsidRPr="00705EA8">
        <w:rPr>
          <w:rFonts w:ascii="Times New Roman" w:hAnsi="Times New Roman"/>
          <w:sz w:val="24"/>
          <w:szCs w:val="24"/>
        </w:rPr>
        <w:t>Ibu</w:t>
      </w:r>
      <w:r w:rsidRPr="00705EA8">
        <w:rPr>
          <w:rFonts w:ascii="Times New Roman" w:hAnsi="Times New Roman"/>
          <w:spacing w:val="-6"/>
          <w:sz w:val="24"/>
          <w:szCs w:val="24"/>
        </w:rPr>
        <w:t xml:space="preserve"> </w:t>
      </w:r>
      <w:r w:rsidRPr="00705EA8">
        <w:rPr>
          <w:rFonts w:ascii="Times New Roman" w:hAnsi="Times New Roman"/>
          <w:sz w:val="24"/>
          <w:szCs w:val="24"/>
        </w:rPr>
        <w:t>(</w:t>
      </w:r>
      <w:r w:rsidRPr="00705EA8">
        <w:rPr>
          <w:rFonts w:ascii="Times New Roman" w:hAnsi="Times New Roman"/>
          <w:i/>
          <w:iCs/>
          <w:sz w:val="24"/>
          <w:szCs w:val="24"/>
        </w:rPr>
        <w:t>Laban</w:t>
      </w:r>
      <w:r w:rsidRPr="00705EA8">
        <w:rPr>
          <w:rFonts w:ascii="Times New Roman" w:hAnsi="Times New Roman"/>
          <w:sz w:val="24"/>
          <w:szCs w:val="24"/>
        </w:rPr>
        <w:t>)</w:t>
      </w:r>
    </w:p>
    <w:p w:rsidR="000A5AEB" w:rsidRPr="00705EA8" w:rsidRDefault="000A5AEB" w:rsidP="000A702C">
      <w:pPr>
        <w:autoSpaceDE w:val="0"/>
        <w:autoSpaceDN w:val="0"/>
        <w:adjustRightInd w:val="0"/>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Penetapan mahram tidak disyaratkan susu itu</w:t>
      </w:r>
      <w:r w:rsidRPr="00705EA8">
        <w:rPr>
          <w:rFonts w:ascii="Times New Roman" w:hAnsi="Times New Roman"/>
          <w:sz w:val="24"/>
          <w:szCs w:val="24"/>
          <w:lang w:val="en-US"/>
        </w:rPr>
        <w:t xml:space="preserve"> </w:t>
      </w:r>
      <w:r w:rsidRPr="00705EA8">
        <w:rPr>
          <w:rFonts w:ascii="Times New Roman" w:hAnsi="Times New Roman"/>
          <w:sz w:val="24"/>
          <w:szCs w:val="24"/>
        </w:rPr>
        <w:t>harus dalam kondisi alami, baru keluar dari puting,</w:t>
      </w:r>
      <w:r w:rsidRPr="00705EA8">
        <w:rPr>
          <w:rFonts w:ascii="Times New Roman" w:hAnsi="Times New Roman"/>
          <w:sz w:val="24"/>
          <w:szCs w:val="24"/>
          <w:lang w:val="en-US"/>
        </w:rPr>
        <w:t xml:space="preserve"> </w:t>
      </w:r>
      <w:r w:rsidRPr="00705EA8">
        <w:rPr>
          <w:rFonts w:ascii="Times New Roman" w:hAnsi="Times New Roman"/>
          <w:sz w:val="24"/>
          <w:szCs w:val="24"/>
        </w:rPr>
        <w:t>meskipun air susu itu telah masam,</w:t>
      </w:r>
      <w:r w:rsidRPr="00705EA8">
        <w:rPr>
          <w:rFonts w:ascii="Times New Roman" w:hAnsi="Times New Roman"/>
          <w:sz w:val="24"/>
          <w:szCs w:val="24"/>
          <w:lang w:val="en-US"/>
        </w:rPr>
        <w:t xml:space="preserve"> </w:t>
      </w:r>
      <w:r w:rsidRPr="00705EA8">
        <w:rPr>
          <w:rFonts w:ascii="Times New Roman" w:hAnsi="Times New Roman"/>
          <w:sz w:val="24"/>
          <w:szCs w:val="24"/>
        </w:rPr>
        <w:t>mengental, menguap, menjadi keju, mengering,</w:t>
      </w:r>
      <w:r w:rsidRPr="00705EA8">
        <w:rPr>
          <w:rFonts w:ascii="Times New Roman" w:hAnsi="Times New Roman"/>
          <w:sz w:val="24"/>
          <w:szCs w:val="24"/>
          <w:lang w:val="en-US"/>
        </w:rPr>
        <w:t xml:space="preserve"> </w:t>
      </w:r>
      <w:r w:rsidRPr="00705EA8">
        <w:rPr>
          <w:rFonts w:ascii="Times New Roman" w:hAnsi="Times New Roman"/>
          <w:sz w:val="24"/>
          <w:szCs w:val="24"/>
        </w:rPr>
        <w:t xml:space="preserve">berbuih, atau bercampur air minum, dan si bayi meminum dan memakannya. Hal ini disebabkan air susu telah sampai ke perut dan tujuan memberikan makan telah tercapai. Para fuqaha berselisih pendapat dalam masalah tersebut, ulama Mazhab Hanafi, Muzni, dan Abu Tsaur, mengatakan bahwa jika air susu seorang perempuan bercampur dengan makanan lain, minuman, obat, susu kambing, dan yang lainnya, jika air susu ibu yang dimakan seorang anak lebih dominan atau lebih banyak dari pada campurannya, maka air susu itu mengharamkan dan jika lebih </w:t>
      </w:r>
      <w:r w:rsidRPr="00705EA8">
        <w:rPr>
          <w:rFonts w:ascii="Times New Roman" w:hAnsi="Times New Roman"/>
          <w:sz w:val="24"/>
          <w:szCs w:val="24"/>
        </w:rPr>
        <w:lastRenderedPageBreak/>
        <w:t>sedikit, maka ia tidak mengharamkan.</w:t>
      </w:r>
      <w:r w:rsidRPr="00705EA8">
        <w:rPr>
          <w:rStyle w:val="FootnoteReference"/>
          <w:rFonts w:ascii="Times New Roman" w:hAnsi="Times New Roman"/>
          <w:sz w:val="24"/>
          <w:szCs w:val="24"/>
        </w:rPr>
        <w:footnoteReference w:id="17"/>
      </w:r>
      <w:r w:rsidRPr="00705EA8">
        <w:rPr>
          <w:rFonts w:ascii="Times New Roman" w:hAnsi="Times New Roman"/>
          <w:sz w:val="24"/>
          <w:szCs w:val="24"/>
        </w:rPr>
        <w:t xml:space="preserve"> Ibnu Qasim berpendapat bahwa apabila air</w:t>
      </w:r>
      <w:r w:rsidRPr="00705EA8">
        <w:rPr>
          <w:rFonts w:ascii="Times New Roman" w:hAnsi="Times New Roman"/>
          <w:sz w:val="24"/>
          <w:szCs w:val="24"/>
          <w:lang w:val="en-US"/>
        </w:rPr>
        <w:t xml:space="preserve"> </w:t>
      </w:r>
      <w:r w:rsidRPr="00705EA8">
        <w:rPr>
          <w:rFonts w:ascii="Times New Roman" w:hAnsi="Times New Roman"/>
          <w:sz w:val="24"/>
          <w:szCs w:val="24"/>
        </w:rPr>
        <w:t>susu dilarutkan dalam air atau yang lain, kemudian</w:t>
      </w:r>
      <w:r w:rsidRPr="00705EA8">
        <w:rPr>
          <w:rFonts w:ascii="Times New Roman" w:hAnsi="Times New Roman"/>
          <w:sz w:val="24"/>
          <w:szCs w:val="24"/>
          <w:lang w:val="en-US"/>
        </w:rPr>
        <w:t xml:space="preserve"> </w:t>
      </w:r>
      <w:r w:rsidRPr="00705EA8">
        <w:rPr>
          <w:rFonts w:ascii="Times New Roman" w:hAnsi="Times New Roman"/>
          <w:sz w:val="24"/>
          <w:szCs w:val="24"/>
        </w:rPr>
        <w:t>diminumkan kepada bayi, maka tidak menyebabkan</w:t>
      </w:r>
      <w:r w:rsidRPr="00705EA8">
        <w:rPr>
          <w:rFonts w:ascii="Times New Roman" w:hAnsi="Times New Roman"/>
          <w:sz w:val="24"/>
          <w:szCs w:val="24"/>
          <w:lang w:val="en-US"/>
        </w:rPr>
        <w:t xml:space="preserve"> </w:t>
      </w:r>
      <w:r w:rsidRPr="00705EA8">
        <w:rPr>
          <w:rFonts w:ascii="Times New Roman" w:hAnsi="Times New Roman"/>
          <w:sz w:val="24"/>
          <w:szCs w:val="24"/>
        </w:rPr>
        <w:t>keharaman. Pendapat ini juga dikemukakan oleh Abu</w:t>
      </w:r>
      <w:r w:rsidRPr="00705EA8">
        <w:rPr>
          <w:rFonts w:ascii="Times New Roman" w:hAnsi="Times New Roman"/>
          <w:sz w:val="24"/>
          <w:szCs w:val="24"/>
          <w:lang w:val="en-US"/>
        </w:rPr>
        <w:t xml:space="preserve"> </w:t>
      </w:r>
      <w:r w:rsidRPr="00705EA8">
        <w:rPr>
          <w:rFonts w:ascii="Times New Roman" w:hAnsi="Times New Roman"/>
          <w:sz w:val="24"/>
          <w:szCs w:val="24"/>
        </w:rPr>
        <w:t>Hanifah dan para pengikutnya.</w:t>
      </w:r>
      <w:r w:rsidRPr="00705EA8">
        <w:rPr>
          <w:rFonts w:ascii="Times New Roman" w:hAnsi="Times New Roman"/>
          <w:sz w:val="24"/>
          <w:szCs w:val="24"/>
          <w:lang w:val="en-US"/>
        </w:rPr>
        <w:t xml:space="preserve"> Adapun ulama </w:t>
      </w:r>
      <w:r w:rsidRPr="00705EA8">
        <w:rPr>
          <w:rFonts w:ascii="Times New Roman" w:hAnsi="Times New Roman"/>
          <w:sz w:val="24"/>
          <w:szCs w:val="24"/>
        </w:rPr>
        <w:t>Syafi</w:t>
      </w:r>
      <w:r w:rsidRPr="00705EA8">
        <w:rPr>
          <w:rFonts w:ascii="Times New Roman" w:hAnsi="Times New Roman"/>
          <w:sz w:val="24"/>
          <w:szCs w:val="24"/>
          <w:lang w:val="en-US"/>
        </w:rPr>
        <w:t>’</w:t>
      </w:r>
      <w:r w:rsidRPr="00705EA8">
        <w:rPr>
          <w:rFonts w:ascii="Times New Roman" w:hAnsi="Times New Roman"/>
          <w:sz w:val="24"/>
          <w:szCs w:val="24"/>
        </w:rPr>
        <w:t>i, Ibnu Habib, Ibnu Mutharrif, dan Ibnu</w:t>
      </w:r>
      <w:r w:rsidRPr="00705EA8">
        <w:rPr>
          <w:rFonts w:ascii="Times New Roman" w:hAnsi="Times New Roman"/>
          <w:sz w:val="24"/>
          <w:szCs w:val="24"/>
          <w:lang w:val="en-US"/>
        </w:rPr>
        <w:t xml:space="preserve"> </w:t>
      </w:r>
      <w:r w:rsidRPr="00705EA8">
        <w:rPr>
          <w:rFonts w:ascii="Times New Roman" w:hAnsi="Times New Roman"/>
          <w:sz w:val="24"/>
          <w:szCs w:val="24"/>
        </w:rPr>
        <w:t>Majisyun dari kalangan ulama Maliki berpendapat</w:t>
      </w:r>
      <w:r w:rsidRPr="00705EA8">
        <w:rPr>
          <w:rFonts w:ascii="Times New Roman" w:hAnsi="Times New Roman"/>
          <w:sz w:val="24"/>
          <w:szCs w:val="24"/>
          <w:lang w:val="en-US"/>
        </w:rPr>
        <w:t xml:space="preserve"> </w:t>
      </w:r>
      <w:r w:rsidRPr="00705EA8">
        <w:rPr>
          <w:rFonts w:ascii="Times New Roman" w:hAnsi="Times New Roman"/>
          <w:sz w:val="24"/>
          <w:szCs w:val="24"/>
        </w:rPr>
        <w:t>bahwa air susu seperti itu menyebabkan keharaman</w:t>
      </w:r>
      <w:r w:rsidRPr="00705EA8">
        <w:rPr>
          <w:rFonts w:ascii="Times New Roman" w:hAnsi="Times New Roman"/>
          <w:sz w:val="24"/>
          <w:szCs w:val="24"/>
          <w:lang w:val="en-US"/>
        </w:rPr>
        <w:t xml:space="preserve"> </w:t>
      </w:r>
      <w:r w:rsidRPr="00705EA8">
        <w:rPr>
          <w:rFonts w:ascii="Times New Roman" w:hAnsi="Times New Roman"/>
          <w:sz w:val="24"/>
          <w:szCs w:val="24"/>
        </w:rPr>
        <w:t>seperti kedudukan air susu murni sebab campuran, itu</w:t>
      </w:r>
      <w:r w:rsidRPr="00705EA8">
        <w:rPr>
          <w:rFonts w:ascii="Times New Roman" w:hAnsi="Times New Roman"/>
          <w:sz w:val="24"/>
          <w:szCs w:val="24"/>
          <w:lang w:val="en-US"/>
        </w:rPr>
        <w:t xml:space="preserve"> </w:t>
      </w:r>
      <w:r w:rsidRPr="00705EA8">
        <w:rPr>
          <w:rFonts w:ascii="Times New Roman" w:hAnsi="Times New Roman"/>
          <w:sz w:val="24"/>
          <w:szCs w:val="24"/>
        </w:rPr>
        <w:t>tidak menghilangkan kemurnian air susu</w:t>
      </w:r>
      <w:r w:rsidRPr="00705EA8">
        <w:rPr>
          <w:rFonts w:ascii="Times New Roman" w:hAnsi="Times New Roman"/>
          <w:sz w:val="24"/>
          <w:szCs w:val="24"/>
          <w:lang w:val="en-US"/>
        </w:rPr>
        <w:t>nya</w:t>
      </w:r>
      <w:r w:rsidRPr="00705EA8">
        <w:rPr>
          <w:rFonts w:ascii="Times New Roman" w:hAnsi="Times New Roman"/>
          <w:sz w:val="24"/>
          <w:szCs w:val="24"/>
        </w:rPr>
        <w:t>. Yang menjadi permasalahan adalah keumuman atas penyebutan air susu tersebut. Hal ini sama dengan sebutan air suci yang bercampur dengan benda lain yang suci, dimana air tersebut tetap pada kondisi yang suci.</w:t>
      </w:r>
    </w:p>
    <w:p w:rsidR="000A5AEB" w:rsidRPr="00705EA8" w:rsidRDefault="000A5AEB" w:rsidP="000A5AEB">
      <w:pPr>
        <w:pStyle w:val="ListParagraph"/>
        <w:numPr>
          <w:ilvl w:val="0"/>
          <w:numId w:val="26"/>
        </w:numPr>
        <w:autoSpaceDE w:val="0"/>
        <w:autoSpaceDN w:val="0"/>
        <w:adjustRightInd w:val="0"/>
        <w:spacing w:line="480" w:lineRule="auto"/>
        <w:ind w:left="851" w:hanging="425"/>
        <w:jc w:val="both"/>
        <w:rPr>
          <w:rFonts w:ascii="Times New Roman" w:hAnsi="Times New Roman"/>
          <w:sz w:val="24"/>
          <w:szCs w:val="24"/>
          <w:lang w:val="en-US"/>
        </w:rPr>
      </w:pPr>
      <w:r w:rsidRPr="00705EA8">
        <w:rPr>
          <w:rFonts w:ascii="Times New Roman" w:hAnsi="Times New Roman"/>
          <w:sz w:val="24"/>
          <w:szCs w:val="24"/>
        </w:rPr>
        <w:t xml:space="preserve">Anak atau Bayi yang menyusu </w:t>
      </w:r>
    </w:p>
    <w:p w:rsidR="000A5AEB" w:rsidRPr="00705EA8" w:rsidRDefault="000A5AEB" w:rsidP="000A5AEB">
      <w:pPr>
        <w:autoSpaceDE w:val="0"/>
        <w:autoSpaceDN w:val="0"/>
        <w:adjustRightInd w:val="0"/>
        <w:spacing w:after="0" w:line="480" w:lineRule="auto"/>
        <w:ind w:left="851" w:firstLine="425"/>
        <w:jc w:val="both"/>
        <w:rPr>
          <w:rFonts w:ascii="Times New Roman" w:hAnsi="Times New Roman"/>
          <w:i/>
          <w:iCs/>
          <w:sz w:val="24"/>
          <w:szCs w:val="24"/>
        </w:rPr>
      </w:pPr>
      <w:r w:rsidRPr="00705EA8">
        <w:rPr>
          <w:rFonts w:ascii="Times New Roman" w:hAnsi="Times New Roman"/>
          <w:sz w:val="24"/>
          <w:szCs w:val="24"/>
        </w:rPr>
        <w:t>Penyusuan tersebut disyaratkan bayi yang</w:t>
      </w:r>
      <w:r w:rsidRPr="00705EA8">
        <w:rPr>
          <w:rFonts w:ascii="Times New Roman" w:hAnsi="Times New Roman"/>
          <w:sz w:val="24"/>
          <w:szCs w:val="24"/>
          <w:lang w:val="en-US"/>
        </w:rPr>
        <w:t xml:space="preserve"> </w:t>
      </w:r>
      <w:r w:rsidRPr="00705EA8">
        <w:rPr>
          <w:rFonts w:ascii="Times New Roman" w:hAnsi="Times New Roman"/>
          <w:sz w:val="24"/>
          <w:szCs w:val="24"/>
        </w:rPr>
        <w:t>hidup secara normal dan  belum berusia 2 (dua) tahun</w:t>
      </w:r>
      <w:r w:rsidRPr="00705EA8">
        <w:rPr>
          <w:rFonts w:ascii="Times New Roman" w:hAnsi="Times New Roman"/>
          <w:sz w:val="24"/>
          <w:szCs w:val="24"/>
          <w:lang w:val="en-US"/>
        </w:rPr>
        <w:t xml:space="preserve"> </w:t>
      </w:r>
      <w:r w:rsidRPr="00705EA8">
        <w:rPr>
          <w:rFonts w:ascii="Times New Roman" w:hAnsi="Times New Roman"/>
          <w:sz w:val="24"/>
          <w:szCs w:val="24"/>
        </w:rPr>
        <w:t>pertama sejak kelahiran berdasarkan hitungan kalender Hijriah. Jika dia lahir</w:t>
      </w:r>
      <w:r w:rsidRPr="00705EA8">
        <w:rPr>
          <w:rFonts w:ascii="Times New Roman" w:hAnsi="Times New Roman"/>
          <w:sz w:val="24"/>
          <w:szCs w:val="24"/>
          <w:lang w:val="en-US"/>
        </w:rPr>
        <w:t xml:space="preserve"> </w:t>
      </w:r>
      <w:r w:rsidRPr="00705EA8">
        <w:rPr>
          <w:rFonts w:ascii="Times New Roman" w:hAnsi="Times New Roman"/>
          <w:sz w:val="24"/>
          <w:szCs w:val="24"/>
        </w:rPr>
        <w:t>bukan pada tanggal pertama</w:t>
      </w:r>
      <w:r w:rsidR="000A702C">
        <w:rPr>
          <w:rFonts w:ascii="Times New Roman" w:hAnsi="Times New Roman"/>
          <w:sz w:val="24"/>
          <w:szCs w:val="24"/>
        </w:rPr>
        <w:t>,</w:t>
      </w:r>
      <w:r w:rsidRPr="00705EA8">
        <w:rPr>
          <w:rFonts w:ascii="Times New Roman" w:hAnsi="Times New Roman"/>
          <w:sz w:val="24"/>
          <w:szCs w:val="24"/>
        </w:rPr>
        <w:t xml:space="preserve"> maka pada bulan ke-25</w:t>
      </w:r>
      <w:r w:rsidRPr="00705EA8">
        <w:rPr>
          <w:rFonts w:ascii="Times New Roman" w:hAnsi="Times New Roman"/>
          <w:sz w:val="24"/>
          <w:szCs w:val="24"/>
          <w:lang w:val="en-US"/>
        </w:rPr>
        <w:t xml:space="preserve"> </w:t>
      </w:r>
      <w:r w:rsidRPr="00705EA8">
        <w:rPr>
          <w:rFonts w:ascii="Times New Roman" w:hAnsi="Times New Roman"/>
          <w:sz w:val="24"/>
          <w:szCs w:val="24"/>
        </w:rPr>
        <w:t>hitungan harinya harus disempurnakan menjadi 30 (tiga</w:t>
      </w:r>
      <w:r w:rsidRPr="00705EA8">
        <w:rPr>
          <w:rFonts w:ascii="Times New Roman" w:hAnsi="Times New Roman"/>
          <w:sz w:val="24"/>
          <w:szCs w:val="24"/>
          <w:lang w:val="en-US"/>
        </w:rPr>
        <w:t xml:space="preserve"> </w:t>
      </w:r>
      <w:r w:rsidRPr="00705EA8">
        <w:rPr>
          <w:rFonts w:ascii="Times New Roman" w:hAnsi="Times New Roman"/>
          <w:sz w:val="24"/>
          <w:szCs w:val="24"/>
        </w:rPr>
        <w:t>puluh). Jika bayi telah berumur dua tahun, susuannya</w:t>
      </w:r>
      <w:r w:rsidRPr="00705EA8">
        <w:rPr>
          <w:rFonts w:ascii="Times New Roman" w:hAnsi="Times New Roman"/>
          <w:sz w:val="24"/>
          <w:szCs w:val="24"/>
          <w:lang w:val="en-US"/>
        </w:rPr>
        <w:t xml:space="preserve"> </w:t>
      </w:r>
      <w:r w:rsidRPr="00705EA8">
        <w:rPr>
          <w:rFonts w:ascii="Times New Roman" w:hAnsi="Times New Roman"/>
          <w:sz w:val="24"/>
          <w:szCs w:val="24"/>
        </w:rPr>
        <w:t xml:space="preserve">tidak menjadikannya mahram. Hemat penulis, bahwa masa menyusui anak adalah dua tahun, namun </w:t>
      </w:r>
      <w:r w:rsidRPr="00705EA8">
        <w:rPr>
          <w:rFonts w:ascii="Times New Roman" w:hAnsi="Times New Roman"/>
          <w:sz w:val="24"/>
          <w:szCs w:val="24"/>
        </w:rPr>
        <w:lastRenderedPageBreak/>
        <w:t>sebagian lain menyatakan hingga bayi tumbuh gigi dan berumur kurang dari satu tahun.</w:t>
      </w:r>
      <w:r w:rsidRPr="00705EA8">
        <w:rPr>
          <w:rStyle w:val="FootnoteReference"/>
          <w:rFonts w:ascii="Times New Roman" w:hAnsi="Times New Roman"/>
          <w:sz w:val="24"/>
          <w:szCs w:val="24"/>
        </w:rPr>
        <w:footnoteReference w:id="18"/>
      </w:r>
    </w:p>
    <w:p w:rsidR="000A5AEB" w:rsidRPr="000A702C" w:rsidRDefault="000A5AEB" w:rsidP="000A702C">
      <w:pPr>
        <w:autoSpaceDE w:val="0"/>
        <w:autoSpaceDN w:val="0"/>
        <w:adjustRightInd w:val="0"/>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Allah SWT menjadikan kesempurnaan susuan</w:t>
      </w:r>
      <w:r w:rsidRPr="00705EA8">
        <w:rPr>
          <w:rFonts w:ascii="Times New Roman" w:hAnsi="Times New Roman"/>
          <w:sz w:val="24"/>
          <w:szCs w:val="24"/>
          <w:lang w:val="en-US"/>
        </w:rPr>
        <w:t xml:space="preserve"> </w:t>
      </w:r>
      <w:r w:rsidRPr="00705EA8">
        <w:rPr>
          <w:rFonts w:ascii="Times New Roman" w:hAnsi="Times New Roman"/>
          <w:sz w:val="24"/>
          <w:szCs w:val="24"/>
        </w:rPr>
        <w:t>pada umur dua tahun. Penyusuan yang selama dua tahun itu, walaupun diperintahkan, bukanlah sebuah kewajiban. Ini dipahami dari penggalan ayat yang menyatakan :</w:t>
      </w:r>
    </w:p>
    <w:p w:rsidR="000A5AEB" w:rsidRPr="00D307CD" w:rsidRDefault="000A5AEB" w:rsidP="000A702C">
      <w:pPr>
        <w:pStyle w:val="ListParagraph"/>
        <w:bidi/>
        <w:ind w:left="51"/>
        <w:jc w:val="both"/>
        <w:rPr>
          <w:rFonts w:cs="KFGQPC Uthmanic Script HAFS"/>
          <w:sz w:val="28"/>
          <w:szCs w:val="28"/>
        </w:rPr>
      </w:pPr>
      <w:r w:rsidRPr="00D307CD">
        <w:rPr>
          <w:rFonts w:ascii="Times New Roman" w:hAnsi="Times New Roman"/>
          <w:sz w:val="28"/>
          <w:szCs w:val="28"/>
        </w:rPr>
        <w:t xml:space="preserve"> ....</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eastAsia"/>
          <w:sz w:val="28"/>
          <w:szCs w:val="28"/>
          <w:rtl/>
        </w:rPr>
        <w:t>لِمَن</w:t>
      </w:r>
      <w:r w:rsidRPr="00D307CD">
        <w:rPr>
          <w:rFonts w:ascii="KFGQPC Uthmanic Script HAFS" w:hAnsi="KFGQPC Uthmanic Script HAFS" w:cs="KFGQPC Uthmanic Script HAFS" w:hint="cs"/>
          <w:sz w:val="28"/>
          <w:szCs w:val="28"/>
          <w:rtl/>
        </w:rPr>
        <w:t>ۡ</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eastAsia"/>
          <w:sz w:val="28"/>
          <w:szCs w:val="28"/>
          <w:rtl/>
        </w:rPr>
        <w:t>أَرَادَ</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eastAsia"/>
          <w:sz w:val="28"/>
          <w:szCs w:val="28"/>
          <w:rtl/>
        </w:rPr>
        <w:t>أَن</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eastAsia"/>
          <w:sz w:val="28"/>
          <w:szCs w:val="28"/>
          <w:rtl/>
        </w:rPr>
        <w:t>يُتِمَّ</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cs"/>
          <w:sz w:val="28"/>
          <w:szCs w:val="28"/>
          <w:rtl/>
        </w:rPr>
        <w:t>ٱ</w:t>
      </w:r>
      <w:r w:rsidRPr="00D307CD">
        <w:rPr>
          <w:rFonts w:ascii="KFGQPC Uthmanic Script HAFS" w:hAnsi="KFGQPC Uthmanic Script HAFS" w:cs="KFGQPC Uthmanic Script HAFS" w:hint="eastAsia"/>
          <w:sz w:val="28"/>
          <w:szCs w:val="28"/>
          <w:rtl/>
        </w:rPr>
        <w:t>لرَّضَاعَةَ</w:t>
      </w:r>
      <w:r w:rsidRPr="00D307CD">
        <w:rPr>
          <w:rFonts w:ascii="KFGQPC Uthmanic Script HAFS" w:hAnsi="KFGQPC Uthmanic Script HAFS" w:cs="KFGQPC Uthmanic Script HAFS" w:hint="cs"/>
          <w:sz w:val="28"/>
          <w:szCs w:val="28"/>
          <w:rtl/>
        </w:rPr>
        <w:t>ۚ</w:t>
      </w:r>
      <w:r w:rsidRPr="00D307CD">
        <w:rPr>
          <w:rFonts w:ascii="KFGQPC Uthmanic Script HAFS" w:hAnsi="KFGQPC Uthmanic Script HAFS" w:cs="KFGQPC Uthmanic Script HAFS"/>
          <w:sz w:val="28"/>
          <w:szCs w:val="28"/>
          <w:rtl/>
        </w:rPr>
        <w:t xml:space="preserve"> </w:t>
      </w:r>
      <w:r w:rsidRPr="00D307CD">
        <w:rPr>
          <w:rFonts w:ascii="KFGQPC Uthmanic Script HAFS" w:hAnsi="KFGQPC Uthmanic Script HAFS" w:cs="KFGQPC Uthmanic Script HAFS" w:hint="cs"/>
          <w:sz w:val="28"/>
          <w:szCs w:val="28"/>
          <w:rtl/>
        </w:rPr>
        <w:t>٢٣٣</w:t>
      </w:r>
      <w:r w:rsidRPr="00D307CD">
        <w:rPr>
          <w:rFonts w:ascii="KFGQPC Uthmanic Script HAFS" w:hAnsi="KFGQPC Uthmanic Script HAFS" w:cs="KFGQPC Uthmanic Script HAFS"/>
          <w:sz w:val="28"/>
          <w:szCs w:val="28"/>
          <w:rtl/>
        </w:rPr>
        <w:t xml:space="preserve"> </w:t>
      </w:r>
    </w:p>
    <w:p w:rsidR="000A5AEB" w:rsidRPr="00705EA8" w:rsidRDefault="000A5AEB" w:rsidP="000A702C">
      <w:pPr>
        <w:pStyle w:val="ListParagraph"/>
        <w:spacing w:line="240" w:lineRule="auto"/>
        <w:ind w:left="851" w:firstLine="425"/>
        <w:jc w:val="both"/>
        <w:rPr>
          <w:rFonts w:ascii="Times New Roman" w:hAnsi="Times New Roman"/>
          <w:i/>
          <w:iCs/>
          <w:sz w:val="24"/>
          <w:szCs w:val="36"/>
        </w:rPr>
      </w:pPr>
      <w:r w:rsidRPr="00705EA8">
        <w:rPr>
          <w:rFonts w:ascii="Times New Roman" w:hAnsi="Times New Roman"/>
          <w:i/>
          <w:iCs/>
          <w:sz w:val="24"/>
          <w:szCs w:val="36"/>
        </w:rPr>
        <w:t>Artinya: “... bagi yang ingin menyempurnakan penyusuan.” (QS. Al-Baqarah: 233).</w:t>
      </w:r>
      <w:r w:rsidRPr="00705EA8">
        <w:rPr>
          <w:rStyle w:val="FootnoteReference"/>
          <w:rFonts w:ascii="Times New Roman" w:hAnsi="Times New Roman"/>
          <w:i/>
          <w:iCs/>
          <w:sz w:val="24"/>
          <w:szCs w:val="36"/>
        </w:rPr>
        <w:footnoteReference w:id="19"/>
      </w:r>
    </w:p>
    <w:p w:rsidR="000A5AEB" w:rsidRPr="00705EA8" w:rsidRDefault="000A5AEB" w:rsidP="000A702C">
      <w:pPr>
        <w:autoSpaceDE w:val="0"/>
        <w:autoSpaceDN w:val="0"/>
        <w:adjustRightInd w:val="0"/>
        <w:spacing w:after="0" w:line="360" w:lineRule="auto"/>
        <w:ind w:left="851" w:firstLine="425"/>
        <w:jc w:val="both"/>
        <w:rPr>
          <w:rFonts w:ascii="Times New Roman" w:hAnsi="Times New Roman"/>
          <w:i/>
          <w:iCs/>
          <w:sz w:val="24"/>
          <w:szCs w:val="24"/>
        </w:rPr>
      </w:pPr>
    </w:p>
    <w:p w:rsidR="000A5AEB" w:rsidRPr="00705EA8" w:rsidRDefault="000A5AEB" w:rsidP="000A5AEB">
      <w:pPr>
        <w:autoSpaceDE w:val="0"/>
        <w:autoSpaceDN w:val="0"/>
        <w:adjustRightInd w:val="0"/>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Namun demikian, ia adalah anjuran yang sangat ditekankan, seakan-akan ia adalah perintah wajib. Jika ibu bapak sepakat untuk mengurangi masa tersebut, tidak mengapa. Tetapi, hendaknya jangan berlebih dua tahun karena dua tahun telah dinilai sempurna oleh Allah</w:t>
      </w:r>
      <w:r w:rsidR="000A702C">
        <w:rPr>
          <w:rFonts w:ascii="Times New Roman" w:hAnsi="Times New Roman"/>
          <w:sz w:val="24"/>
          <w:szCs w:val="24"/>
        </w:rPr>
        <w:t xml:space="preserve"> SWT</w:t>
      </w:r>
      <w:r w:rsidRPr="00705EA8">
        <w:rPr>
          <w:rFonts w:ascii="Times New Roman" w:hAnsi="Times New Roman"/>
          <w:sz w:val="24"/>
          <w:szCs w:val="24"/>
        </w:rPr>
        <w:t>. Di sisi lain, penetapan waktu dua tahun itu adalah untuk menjadi tolak ukur bila terjadi perbedaan pendapat, misalnya ibu atau bapak ingin memperpanjang masa penyusuan.</w:t>
      </w:r>
    </w:p>
    <w:p w:rsidR="000A5AEB" w:rsidRPr="00705EA8" w:rsidRDefault="000A5AEB" w:rsidP="000A5AEB">
      <w:pPr>
        <w:autoSpaceDE w:val="0"/>
        <w:autoSpaceDN w:val="0"/>
        <w:adjustRightInd w:val="0"/>
        <w:spacing w:after="0" w:line="480" w:lineRule="auto"/>
        <w:ind w:left="851" w:firstLine="425"/>
        <w:jc w:val="both"/>
        <w:rPr>
          <w:rFonts w:ascii="Times New Roman" w:hAnsi="Times New Roman"/>
          <w:i/>
          <w:iCs/>
          <w:sz w:val="24"/>
          <w:szCs w:val="24"/>
        </w:rPr>
      </w:pPr>
      <w:r w:rsidRPr="00705EA8">
        <w:rPr>
          <w:rFonts w:ascii="Times New Roman" w:hAnsi="Times New Roman"/>
          <w:sz w:val="24"/>
          <w:szCs w:val="24"/>
        </w:rPr>
        <w:t>Kemudian para ulama sepakat bahwa susuan yang mengharamkan ialah dua tahun, namun mereka berselisih pendapat tentang penyusuan anak yang sudah besar. Malik, Abu Hanifah, Syafi’i, dan lainnya berpendapat bahwa penyusuan anak besar tidak</w:t>
      </w:r>
      <w:r w:rsidRPr="00705EA8">
        <w:rPr>
          <w:rFonts w:ascii="Times New Roman" w:hAnsi="Times New Roman"/>
          <w:sz w:val="24"/>
          <w:szCs w:val="24"/>
          <w:lang w:val="en-US"/>
        </w:rPr>
        <w:t xml:space="preserve"> </w:t>
      </w:r>
      <w:r w:rsidRPr="00705EA8">
        <w:rPr>
          <w:rFonts w:ascii="Times New Roman" w:hAnsi="Times New Roman"/>
          <w:sz w:val="24"/>
          <w:szCs w:val="24"/>
        </w:rPr>
        <w:t>menyebabkan haramnya nikah.</w:t>
      </w:r>
      <w:r w:rsidRPr="00705EA8">
        <w:rPr>
          <w:rFonts w:ascii="Times New Roman" w:hAnsi="Times New Roman"/>
          <w:sz w:val="24"/>
          <w:szCs w:val="24"/>
          <w:lang w:val="en-US"/>
        </w:rPr>
        <w:t xml:space="preserve"> </w:t>
      </w:r>
      <w:r w:rsidRPr="00705EA8">
        <w:rPr>
          <w:rFonts w:ascii="Times New Roman" w:hAnsi="Times New Roman"/>
          <w:sz w:val="24"/>
          <w:szCs w:val="24"/>
        </w:rPr>
        <w:t>Daud dan para fuqaha Zahiri beliau berpendapat dengan sebaliknya bahwa</w:t>
      </w:r>
      <w:r w:rsidRPr="00705EA8">
        <w:rPr>
          <w:rFonts w:ascii="Times New Roman" w:hAnsi="Times New Roman"/>
          <w:sz w:val="24"/>
          <w:szCs w:val="24"/>
          <w:lang w:val="en-US"/>
        </w:rPr>
        <w:t xml:space="preserve"> </w:t>
      </w:r>
      <w:r w:rsidRPr="00705EA8">
        <w:rPr>
          <w:rFonts w:ascii="Times New Roman" w:hAnsi="Times New Roman"/>
          <w:sz w:val="24"/>
          <w:szCs w:val="24"/>
        </w:rPr>
        <w:t xml:space="preserve">penyusuan </w:t>
      </w:r>
      <w:r w:rsidRPr="00705EA8">
        <w:rPr>
          <w:rFonts w:ascii="Times New Roman" w:hAnsi="Times New Roman"/>
          <w:sz w:val="24"/>
          <w:szCs w:val="24"/>
        </w:rPr>
        <w:lastRenderedPageBreak/>
        <w:t>tersebut mengharamkan nikah.</w:t>
      </w:r>
      <w:r w:rsidRPr="00705EA8">
        <w:rPr>
          <w:rStyle w:val="FootnoteReference"/>
          <w:rFonts w:ascii="Times New Roman" w:hAnsi="Times New Roman"/>
          <w:sz w:val="24"/>
          <w:szCs w:val="24"/>
        </w:rPr>
        <w:footnoteReference w:id="20"/>
      </w:r>
      <w:r w:rsidR="000A702C">
        <w:rPr>
          <w:rFonts w:ascii="Times New Roman" w:hAnsi="Times New Roman"/>
          <w:sz w:val="24"/>
          <w:szCs w:val="24"/>
        </w:rPr>
        <w:t xml:space="preserve"> Ini juga pendapat Aisyah R</w:t>
      </w:r>
      <w:r w:rsidRPr="00705EA8">
        <w:rPr>
          <w:rFonts w:ascii="Times New Roman" w:hAnsi="Times New Roman"/>
          <w:sz w:val="24"/>
          <w:szCs w:val="24"/>
        </w:rPr>
        <w:t>.a. sedang pendapat jumhur fuqaha diatas merupakan pendapat Ibnu Masud r.a., Ibnu Umar r.a., Abu Hurairah r.a., Ibnu Abbas r.a., dan seluruh istri Nabi SAW selain Aisyah.</w:t>
      </w:r>
      <w:r w:rsidRPr="00705EA8">
        <w:rPr>
          <w:rFonts w:ascii="Times New Roman" w:hAnsi="Times New Roman"/>
          <w:i/>
          <w:iCs/>
          <w:sz w:val="24"/>
          <w:szCs w:val="24"/>
        </w:rPr>
        <w:t xml:space="preserve"> </w:t>
      </w:r>
    </w:p>
    <w:p w:rsidR="000A5AEB" w:rsidRPr="000A702C" w:rsidRDefault="000A5AEB" w:rsidP="000A702C">
      <w:pPr>
        <w:autoSpaceDE w:val="0"/>
        <w:autoSpaceDN w:val="0"/>
        <w:adjustRightInd w:val="0"/>
        <w:spacing w:after="0" w:line="480" w:lineRule="auto"/>
        <w:ind w:left="851" w:firstLine="425"/>
        <w:jc w:val="both"/>
        <w:rPr>
          <w:rFonts w:ascii="Times New Roman" w:hAnsi="Times New Roman"/>
          <w:i/>
          <w:iCs/>
          <w:sz w:val="24"/>
          <w:szCs w:val="24"/>
        </w:rPr>
      </w:pPr>
      <w:r w:rsidRPr="00705EA8">
        <w:rPr>
          <w:rFonts w:ascii="Times New Roman" w:hAnsi="Times New Roman"/>
          <w:sz w:val="24"/>
          <w:szCs w:val="24"/>
        </w:rPr>
        <w:t>Silang pendapat di atas sebenarnya disebabkan bahwa perbedaan itu hanya menyangkut anak di atas dua tahun sedangkan anak di bawah usia dua tahun tidak menjadi persoalan, dalam hal ini ada dua hadits.</w:t>
      </w:r>
    </w:p>
    <w:p w:rsidR="000A5AEB" w:rsidRPr="000A702C" w:rsidRDefault="000A5AEB" w:rsidP="000A702C">
      <w:pPr>
        <w:autoSpaceDE w:val="0"/>
        <w:autoSpaceDN w:val="0"/>
        <w:adjustRightInd w:val="0"/>
        <w:spacing w:after="0" w:line="480" w:lineRule="auto"/>
        <w:ind w:left="1276"/>
        <w:jc w:val="both"/>
        <w:rPr>
          <w:rFonts w:ascii="Times New Roman" w:hAnsi="Times New Roman"/>
          <w:sz w:val="24"/>
          <w:szCs w:val="24"/>
        </w:rPr>
      </w:pPr>
      <w:r w:rsidRPr="00705EA8">
        <w:rPr>
          <w:rFonts w:ascii="Times New Roman" w:hAnsi="Times New Roman"/>
          <w:b/>
          <w:bCs/>
          <w:i/>
          <w:iCs/>
          <w:sz w:val="24"/>
          <w:szCs w:val="24"/>
        </w:rPr>
        <w:t>Hadits Pertama</w:t>
      </w:r>
      <w:r w:rsidRPr="00705EA8">
        <w:rPr>
          <w:rFonts w:ascii="Times New Roman" w:hAnsi="Times New Roman"/>
          <w:b/>
          <w:bCs/>
          <w:sz w:val="24"/>
          <w:szCs w:val="24"/>
        </w:rPr>
        <w:t xml:space="preserve"> :</w:t>
      </w:r>
    </w:p>
    <w:p w:rsidR="000A5AEB" w:rsidRPr="00B006C8" w:rsidRDefault="000A5AEB" w:rsidP="000A702C">
      <w:pPr>
        <w:autoSpaceDE w:val="0"/>
        <w:autoSpaceDN w:val="0"/>
        <w:adjustRightInd w:val="0"/>
        <w:spacing w:after="0" w:line="360" w:lineRule="auto"/>
        <w:ind w:left="851"/>
        <w:jc w:val="right"/>
        <w:rPr>
          <w:rFonts w:ascii="Arabic Typesetting" w:hAnsi="Arabic Typesetting" w:cs="Arabic Typesetting"/>
          <w:sz w:val="36"/>
          <w:szCs w:val="36"/>
        </w:rPr>
      </w:pPr>
      <w:r w:rsidRPr="00C52013">
        <w:rPr>
          <w:rFonts w:ascii="Arabic Typesetting" w:hAnsi="Arabic Typesetting" w:cs="Arabic Typesetting"/>
          <w:sz w:val="36"/>
          <w:szCs w:val="36"/>
          <w:rtl/>
        </w:rPr>
        <w:t>عَنْ نَافِعِ اَنّ سَالِمَ ابْنِ عَبْدِاللهِ أَخْبَرَهُ أَنَّ عَائِشَةَ رَضِيَ اللهُ عَنْهَا زَوْجَ النَّبِيُّ صلعم اَرْسَلَتْ بِهِ وَهُوَ</w:t>
      </w:r>
      <w:r>
        <w:rPr>
          <w:rFonts w:ascii="Arabic Typesetting" w:hAnsi="Arabic Typesetting" w:cs="Arabic Typesetting"/>
          <w:sz w:val="36"/>
          <w:szCs w:val="36"/>
        </w:rPr>
        <w:t xml:space="preserve"> </w:t>
      </w:r>
      <w:r w:rsidRPr="00C52013">
        <w:rPr>
          <w:rFonts w:ascii="Arabic Typesetting" w:hAnsi="Arabic Typesetting" w:cs="Arabic Typesetting"/>
          <w:sz w:val="36"/>
          <w:szCs w:val="36"/>
          <w:rtl/>
        </w:rPr>
        <w:t>يَرْضِعُ اِلَى أُخْتِهَا أُمِّ كُلْثُوْمِ, فَأَرْضَعَتْهُ ثَلَاثَ رَضَعَاتٍ ثُمَّ مَرِضَتْ فَلَمْ تُرْضِعْهُ غَيْرَ ثَلَاثِ رَضَعَاتٍ فَلَمْ أَكُنْ أَدْخُلْ عَلَى عَائِشَةَ رَضِيَ اللهُ عَنْهَا مِنْ أَجْلِ اَن أُمّ كُلْثُوْمِ لَمْ تُكْمِلْ لِيْ عَشَرَ رَضَعَاتٍ (رواه البيهقى)</w:t>
      </w:r>
      <w:r>
        <w:rPr>
          <w:rFonts w:ascii="Arabic Typesetting" w:hAnsi="Arabic Typesetting" w:cs="Arabic Typesetting"/>
          <w:sz w:val="36"/>
          <w:szCs w:val="36"/>
        </w:rPr>
        <w:t xml:space="preserve"> </w:t>
      </w:r>
    </w:p>
    <w:p w:rsidR="000A5AEB" w:rsidRPr="004C7A15" w:rsidRDefault="000A5AEB" w:rsidP="000A702C">
      <w:pPr>
        <w:autoSpaceDE w:val="0"/>
        <w:autoSpaceDN w:val="0"/>
        <w:adjustRightInd w:val="0"/>
        <w:spacing w:after="0" w:line="240" w:lineRule="auto"/>
        <w:ind w:left="851" w:firstLine="425"/>
        <w:jc w:val="both"/>
        <w:rPr>
          <w:rFonts w:ascii="Times New Roman" w:hAnsi="Times New Roman"/>
          <w:sz w:val="24"/>
          <w:szCs w:val="24"/>
        </w:rPr>
      </w:pPr>
      <w:r w:rsidRPr="00705EA8">
        <w:rPr>
          <w:rFonts w:ascii="Times New Roman" w:hAnsi="Times New Roman"/>
          <w:i/>
          <w:iCs/>
          <w:sz w:val="24"/>
          <w:szCs w:val="24"/>
        </w:rPr>
        <w:t>Artinya : “Dari Nafi’ bahwa Salim bin Abdillah mengabarkan dari Aisyah, bahwa ‘Aisyah Ummul Mukminin mengirim Salim kepada saudara perempuannya benama Ummu Kulsum agar menyusui Salim. Salim menerangkan bahwa Ummi Kulsum menyusuinya sebanyak tiga kali susuan dan kemudian ia sakit, sehingga tidak lagi dapat menyusuiku kecuali tiga kali saja, dan akupun belum pernah keluar masuk rumah Aisyah secara bebas, dikarenakan Ummi Kulsum belum menyempurnakan susuan sebanyak sepuluh kali menyusui.” (HR. Baihaqi)</w:t>
      </w:r>
      <w:r w:rsidRPr="00705EA8">
        <w:rPr>
          <w:rFonts w:ascii="Times New Roman" w:hAnsi="Times New Roman"/>
          <w:sz w:val="24"/>
          <w:szCs w:val="24"/>
        </w:rPr>
        <w:t>.</w:t>
      </w:r>
      <w:r w:rsidRPr="00705EA8">
        <w:rPr>
          <w:rStyle w:val="FootnoteReference"/>
          <w:rFonts w:ascii="Times New Roman" w:hAnsi="Times New Roman"/>
          <w:sz w:val="24"/>
          <w:szCs w:val="24"/>
        </w:rPr>
        <w:footnoteReference w:id="21"/>
      </w:r>
    </w:p>
    <w:p w:rsidR="000A702C" w:rsidRDefault="000A702C" w:rsidP="000A702C">
      <w:pPr>
        <w:autoSpaceDE w:val="0"/>
        <w:autoSpaceDN w:val="0"/>
        <w:adjustRightInd w:val="0"/>
        <w:spacing w:after="0" w:line="360" w:lineRule="auto"/>
        <w:ind w:left="1276"/>
        <w:jc w:val="both"/>
        <w:rPr>
          <w:rFonts w:ascii="Times New Roman" w:hAnsi="Times New Roman"/>
          <w:b/>
          <w:bCs/>
          <w:sz w:val="24"/>
          <w:szCs w:val="24"/>
        </w:rPr>
      </w:pPr>
    </w:p>
    <w:p w:rsidR="000A702C" w:rsidRDefault="000A702C" w:rsidP="000A702C">
      <w:pPr>
        <w:autoSpaceDE w:val="0"/>
        <w:autoSpaceDN w:val="0"/>
        <w:adjustRightInd w:val="0"/>
        <w:spacing w:after="0" w:line="480" w:lineRule="auto"/>
        <w:ind w:left="1276"/>
        <w:jc w:val="both"/>
        <w:rPr>
          <w:rFonts w:ascii="Times New Roman" w:hAnsi="Times New Roman"/>
          <w:b/>
          <w:bCs/>
          <w:sz w:val="24"/>
          <w:szCs w:val="24"/>
        </w:rPr>
      </w:pPr>
    </w:p>
    <w:p w:rsidR="000A702C" w:rsidRDefault="000A702C" w:rsidP="000A702C">
      <w:pPr>
        <w:autoSpaceDE w:val="0"/>
        <w:autoSpaceDN w:val="0"/>
        <w:adjustRightInd w:val="0"/>
        <w:spacing w:after="0" w:line="480" w:lineRule="auto"/>
        <w:ind w:left="1276"/>
        <w:jc w:val="both"/>
        <w:rPr>
          <w:rFonts w:ascii="Times New Roman" w:hAnsi="Times New Roman"/>
          <w:b/>
          <w:bCs/>
          <w:sz w:val="24"/>
          <w:szCs w:val="24"/>
        </w:rPr>
      </w:pPr>
    </w:p>
    <w:p w:rsidR="000A5AEB" w:rsidRPr="000A702C" w:rsidRDefault="000A5AEB" w:rsidP="000A702C">
      <w:pPr>
        <w:autoSpaceDE w:val="0"/>
        <w:autoSpaceDN w:val="0"/>
        <w:adjustRightInd w:val="0"/>
        <w:spacing w:after="0" w:line="480" w:lineRule="auto"/>
        <w:ind w:left="1276"/>
        <w:jc w:val="both"/>
        <w:rPr>
          <w:rFonts w:ascii="Times New Roman" w:hAnsi="Times New Roman"/>
          <w:b/>
          <w:bCs/>
          <w:sz w:val="24"/>
          <w:szCs w:val="24"/>
        </w:rPr>
      </w:pPr>
      <w:r w:rsidRPr="00705EA8">
        <w:rPr>
          <w:rFonts w:ascii="Times New Roman" w:hAnsi="Times New Roman"/>
          <w:b/>
          <w:bCs/>
          <w:sz w:val="24"/>
          <w:szCs w:val="24"/>
        </w:rPr>
        <w:lastRenderedPageBreak/>
        <w:t>Hadist kedua :</w:t>
      </w:r>
    </w:p>
    <w:p w:rsidR="000A5AEB" w:rsidRPr="00705EA8" w:rsidRDefault="000A5AEB" w:rsidP="000A702C">
      <w:pPr>
        <w:autoSpaceDE w:val="0"/>
        <w:autoSpaceDN w:val="0"/>
        <w:adjustRightInd w:val="0"/>
        <w:spacing w:after="0" w:line="360" w:lineRule="auto"/>
        <w:ind w:left="1276" w:hanging="142"/>
        <w:jc w:val="right"/>
        <w:rPr>
          <w:rFonts w:ascii="Arabic Typesetting" w:hAnsi="Arabic Typesetting" w:cs="Arabic Typesetting"/>
          <w:sz w:val="36"/>
          <w:szCs w:val="36"/>
        </w:rPr>
      </w:pPr>
      <w:r w:rsidRPr="00C52013">
        <w:rPr>
          <w:rFonts w:ascii="Arabic Typesetting" w:hAnsi="Arabic Typesetting" w:cs="Arabic Typesetting"/>
          <w:sz w:val="36"/>
          <w:szCs w:val="36"/>
          <w:rtl/>
          <w:lang w:val="en-US"/>
        </w:rPr>
        <w:t>حَدِيْثُ عَائِشَةَرَضِيَ اللهُ عَنْهُمَا قَالَتْ : قال رسول الله صلعم . دَخَلَ عَليَّ النَّبِيُّ صلعم, وَعِنْدِيْ رَجُلٌ, قَالَ: يَا عَائِشَةُ مَنْ هَذَا؟ قُلْتُ: أَخِي مِنَ الرَّضَاعَةِ قال: يا عائشةُ  اُنْظُرْنَ مَنْ اِخْوَانُكُنَّ, فَاِنَّمَ الرَّضَاعَةُ مِنَ الجمَاَعَةِ. متفق عليه</w:t>
      </w:r>
    </w:p>
    <w:p w:rsidR="000A5AEB" w:rsidRPr="00705EA8" w:rsidRDefault="000A5AEB" w:rsidP="000A702C">
      <w:pPr>
        <w:pStyle w:val="ListParagraph"/>
        <w:autoSpaceDE w:val="0"/>
        <w:autoSpaceDN w:val="0"/>
        <w:adjustRightInd w:val="0"/>
        <w:spacing w:line="240" w:lineRule="auto"/>
        <w:ind w:left="851" w:firstLine="425"/>
        <w:jc w:val="both"/>
        <w:rPr>
          <w:rFonts w:ascii="Times New Roman" w:hAnsi="Times New Roman"/>
          <w:i/>
          <w:iCs/>
          <w:sz w:val="24"/>
          <w:szCs w:val="24"/>
        </w:rPr>
      </w:pPr>
      <w:r>
        <w:rPr>
          <w:rFonts w:ascii="Times New Roman" w:hAnsi="Times New Roman"/>
          <w:i/>
          <w:iCs/>
          <w:sz w:val="24"/>
          <w:szCs w:val="24"/>
        </w:rPr>
        <w:t>Artinya: Aisyah berkata,</w:t>
      </w:r>
      <w:r w:rsidRPr="00705EA8">
        <w:rPr>
          <w:rFonts w:ascii="Times New Roman" w:hAnsi="Times New Roman"/>
          <w:i/>
          <w:iCs/>
          <w:sz w:val="24"/>
          <w:szCs w:val="24"/>
        </w:rPr>
        <w:t>“ Nabi menemuiku saat disampingku ada seorang laki-laki. Beliau bertanya, ‘Wahai Aisyah, siapakah orang ini? Aku menjawab, ‘Ia saudara sesusuanku.’ Beliau bersabda, ‘Wahai Aisyah’ lihatlah saudara-saudara kalian (sepersusuan), karen susuan yang menjadikan mahram ialah susuan yang menghilangkan kelaparan.” (HR. Muttafaqun ‘alaihi).</w:t>
      </w:r>
      <w:r w:rsidRPr="00705EA8">
        <w:rPr>
          <w:rStyle w:val="FootnoteReference"/>
          <w:rFonts w:ascii="Times New Roman" w:hAnsi="Times New Roman"/>
          <w:sz w:val="24"/>
          <w:szCs w:val="24"/>
        </w:rPr>
        <w:footnoteReference w:id="22"/>
      </w:r>
    </w:p>
    <w:p w:rsidR="000A5AEB" w:rsidRPr="00705EA8" w:rsidRDefault="000A5AEB" w:rsidP="000A702C">
      <w:pPr>
        <w:autoSpaceDE w:val="0"/>
        <w:autoSpaceDN w:val="0"/>
        <w:adjustRightInd w:val="0"/>
        <w:spacing w:after="0" w:line="360" w:lineRule="auto"/>
        <w:ind w:left="1276" w:firstLine="709"/>
        <w:jc w:val="both"/>
        <w:rPr>
          <w:rFonts w:ascii="Times New Roman" w:hAnsi="Times New Roman"/>
          <w:sz w:val="24"/>
          <w:szCs w:val="24"/>
        </w:rPr>
      </w:pPr>
    </w:p>
    <w:p w:rsidR="000A5AEB" w:rsidRDefault="000A5AEB" w:rsidP="000A5AEB">
      <w:pPr>
        <w:pStyle w:val="ListParagraph"/>
        <w:spacing w:line="480" w:lineRule="auto"/>
        <w:ind w:left="851" w:firstLine="425"/>
        <w:jc w:val="both"/>
        <w:rPr>
          <w:rFonts w:ascii="Times New Roman" w:hAnsi="Times New Roman"/>
          <w:sz w:val="24"/>
          <w:szCs w:val="24"/>
        </w:rPr>
      </w:pPr>
      <w:r w:rsidRPr="00705EA8">
        <w:rPr>
          <w:rFonts w:ascii="Times New Roman" w:hAnsi="Times New Roman"/>
          <w:sz w:val="24"/>
          <w:szCs w:val="24"/>
        </w:rPr>
        <w:t>Bagi fuqaha yang lebih menguatkan hadist terakhir ini mengatakan bahwa air susu yang tidak dapat berfungsi sebagai makanan bagi orang yang menyusu tidak menyebabkan kemahr</w:t>
      </w:r>
      <w:r w:rsidR="000A702C">
        <w:rPr>
          <w:rFonts w:ascii="Times New Roman" w:hAnsi="Times New Roman"/>
          <w:sz w:val="24"/>
          <w:szCs w:val="24"/>
        </w:rPr>
        <w:t>a</w:t>
      </w:r>
      <w:r w:rsidRPr="00705EA8">
        <w:rPr>
          <w:rFonts w:ascii="Times New Roman" w:hAnsi="Times New Roman"/>
          <w:sz w:val="24"/>
          <w:szCs w:val="24"/>
        </w:rPr>
        <w:t>man. Hanya saja, hadist</w:t>
      </w:r>
      <w:r w:rsidRPr="00705EA8">
        <w:rPr>
          <w:rFonts w:ascii="Times New Roman" w:hAnsi="Times New Roman"/>
          <w:sz w:val="24"/>
          <w:szCs w:val="24"/>
          <w:lang w:val="en-US"/>
        </w:rPr>
        <w:t xml:space="preserve"> </w:t>
      </w:r>
      <w:r w:rsidRPr="00705EA8">
        <w:rPr>
          <w:rFonts w:ascii="Times New Roman" w:hAnsi="Times New Roman"/>
          <w:sz w:val="24"/>
          <w:szCs w:val="24"/>
        </w:rPr>
        <w:t>tentang Salim merupakan suatu kejadian yang nyata, dan seluruh istri Nabi SAW. Menganggap kejadian itu merupakan suatu kemurahan (</w:t>
      </w:r>
      <w:r w:rsidRPr="00705EA8">
        <w:rPr>
          <w:rFonts w:ascii="Times New Roman" w:hAnsi="Times New Roman"/>
          <w:i/>
          <w:iCs/>
          <w:sz w:val="24"/>
          <w:szCs w:val="24"/>
        </w:rPr>
        <w:t>rukhshah</w:t>
      </w:r>
      <w:r w:rsidRPr="00705EA8">
        <w:rPr>
          <w:rFonts w:ascii="Times New Roman" w:hAnsi="Times New Roman"/>
          <w:sz w:val="24"/>
          <w:szCs w:val="24"/>
        </w:rPr>
        <w:t>) bagi Salim</w:t>
      </w:r>
      <w:r w:rsidRPr="00705EA8">
        <w:rPr>
          <w:rFonts w:ascii="Times New Roman" w:hAnsi="Times New Roman"/>
          <w:i/>
          <w:iCs/>
          <w:sz w:val="24"/>
          <w:szCs w:val="24"/>
          <w:lang w:val="en-US"/>
        </w:rPr>
        <w:t xml:space="preserve"> </w:t>
      </w:r>
      <w:r w:rsidRPr="00705EA8">
        <w:rPr>
          <w:rFonts w:ascii="Times New Roman" w:hAnsi="Times New Roman"/>
          <w:sz w:val="24"/>
          <w:szCs w:val="24"/>
        </w:rPr>
        <w:t>sendiri. Sedangkan bagi fuqaha yang lebih menguatkan hadist Salim dan menganggap hadist Aisyah r.a. ada celanya yang dia sendiri tidak mengamalkan subtansi isi hadist yang ia riwayatkan sendiri, bahwa penyusuan anak yang sudah besar itu dapat menimbulkan  haramnya pernikahan.</w:t>
      </w:r>
      <w:r w:rsidRPr="00705EA8">
        <w:rPr>
          <w:rStyle w:val="FootnoteReference"/>
          <w:rFonts w:ascii="Times New Roman" w:hAnsi="Times New Roman"/>
          <w:sz w:val="24"/>
          <w:szCs w:val="24"/>
        </w:rPr>
        <w:footnoteReference w:id="23"/>
      </w:r>
    </w:p>
    <w:p w:rsidR="000A5AEB" w:rsidRPr="00705EA8" w:rsidRDefault="000A5AEB" w:rsidP="000A5AEB">
      <w:pPr>
        <w:pStyle w:val="ListParagraph"/>
        <w:spacing w:line="480" w:lineRule="auto"/>
        <w:ind w:left="851" w:firstLine="425"/>
        <w:jc w:val="both"/>
        <w:rPr>
          <w:rFonts w:ascii="Times New Roman" w:hAnsi="Times New Roman"/>
          <w:sz w:val="24"/>
          <w:szCs w:val="24"/>
        </w:rPr>
      </w:pPr>
    </w:p>
    <w:p w:rsidR="000A5AEB" w:rsidRPr="00705EA8" w:rsidRDefault="000A5AEB" w:rsidP="000A5AEB">
      <w:pPr>
        <w:pStyle w:val="ListParagraph"/>
        <w:numPr>
          <w:ilvl w:val="2"/>
          <w:numId w:val="21"/>
        </w:numPr>
        <w:spacing w:line="480" w:lineRule="auto"/>
        <w:ind w:left="426" w:hanging="426"/>
        <w:jc w:val="both"/>
        <w:rPr>
          <w:rFonts w:ascii="Times New Roman" w:hAnsi="Times New Roman"/>
          <w:b/>
          <w:bCs/>
          <w:sz w:val="24"/>
          <w:szCs w:val="24"/>
        </w:rPr>
      </w:pPr>
      <w:r w:rsidRPr="00705EA8">
        <w:rPr>
          <w:rFonts w:ascii="Times New Roman" w:hAnsi="Times New Roman"/>
          <w:b/>
          <w:bCs/>
          <w:sz w:val="24"/>
          <w:szCs w:val="24"/>
        </w:rPr>
        <w:lastRenderedPageBreak/>
        <w:t>Pembuktian dan Kadar Susuan yang Menyebabkan Kemahraman Menurut Islam</w:t>
      </w:r>
    </w:p>
    <w:p w:rsidR="000A5AEB" w:rsidRPr="00705EA8" w:rsidRDefault="000A5AEB" w:rsidP="000A5AEB">
      <w:pPr>
        <w:pStyle w:val="ListParagraph"/>
        <w:spacing w:line="480" w:lineRule="auto"/>
        <w:ind w:left="426" w:firstLine="425"/>
        <w:jc w:val="both"/>
        <w:rPr>
          <w:rFonts w:ascii="Times New Roman" w:hAnsi="Times New Roman"/>
          <w:sz w:val="24"/>
          <w:szCs w:val="24"/>
        </w:rPr>
      </w:pPr>
      <w:r w:rsidRPr="00705EA8">
        <w:rPr>
          <w:rFonts w:ascii="Times New Roman" w:hAnsi="Times New Roman"/>
          <w:sz w:val="24"/>
          <w:szCs w:val="24"/>
        </w:rPr>
        <w:t xml:space="preserve">Untuk menghindari kesimpang siuran dalam menetapkan seorang anak benar-benar disusui oleh seorang wanita selain ibunya, ulama fiqih menetapkan bahwa perlu persaksian dan pembuktian serta kadar susu untuk menetapkan hal tersebut sebagai berikut : </w:t>
      </w:r>
    </w:p>
    <w:p w:rsidR="000A5AEB" w:rsidRPr="00705EA8" w:rsidRDefault="000A5AEB" w:rsidP="000A5AEB">
      <w:pPr>
        <w:pStyle w:val="ListParagraph"/>
        <w:spacing w:line="480" w:lineRule="auto"/>
        <w:ind w:left="425" w:firstLine="425"/>
        <w:jc w:val="both"/>
        <w:rPr>
          <w:rFonts w:ascii="Times New Roman" w:hAnsi="Times New Roman"/>
          <w:sz w:val="24"/>
          <w:szCs w:val="24"/>
        </w:rPr>
      </w:pPr>
    </w:p>
    <w:p w:rsidR="000A5AEB" w:rsidRPr="00705EA8" w:rsidRDefault="000A5AEB" w:rsidP="000A5AEB">
      <w:pPr>
        <w:pStyle w:val="ListParagraph"/>
        <w:numPr>
          <w:ilvl w:val="0"/>
          <w:numId w:val="27"/>
        </w:numPr>
        <w:spacing w:line="480" w:lineRule="auto"/>
        <w:ind w:left="851" w:hanging="425"/>
        <w:jc w:val="both"/>
        <w:rPr>
          <w:rFonts w:ascii="Times New Roman" w:hAnsi="Times New Roman"/>
          <w:sz w:val="24"/>
          <w:szCs w:val="24"/>
          <w:lang w:val="en-US"/>
        </w:rPr>
      </w:pPr>
      <w:r w:rsidRPr="00705EA8">
        <w:rPr>
          <w:rFonts w:ascii="Times New Roman" w:hAnsi="Times New Roman"/>
          <w:sz w:val="24"/>
          <w:szCs w:val="24"/>
          <w:lang w:val="en-US"/>
        </w:rPr>
        <w:t>Persaksi</w:t>
      </w:r>
      <w:r w:rsidRPr="00705EA8">
        <w:rPr>
          <w:rFonts w:ascii="Times New Roman" w:hAnsi="Times New Roman"/>
          <w:sz w:val="24"/>
          <w:szCs w:val="24"/>
        </w:rPr>
        <w:t>a</w:t>
      </w:r>
      <w:r w:rsidRPr="00705EA8">
        <w:rPr>
          <w:rFonts w:ascii="Times New Roman" w:hAnsi="Times New Roman"/>
          <w:sz w:val="24"/>
          <w:szCs w:val="24"/>
          <w:lang w:val="en-US"/>
        </w:rPr>
        <w:t>n</w:t>
      </w:r>
    </w:p>
    <w:p w:rsidR="000A5AEB" w:rsidRPr="00705EA8" w:rsidRDefault="000A5AEB" w:rsidP="000A5AEB">
      <w:pPr>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Persaksian yaitu kesaksian yang dikemukakan orang yang mengetahui secara pasti bahwa laki-laki dan wanita itu sepersusuan. Adapun jumlah saksi yang disepakati ulama fiqih, minimal dua orang saksi laki-laki atau satu orang laki-laki dengan dua orang wanita yang memiliki syarat diantaranya: merdeka, adil, baligh, dan berjumlah empat orang bagi seorang wanita. Akan tetapi, ulama fiqih berbeda pendapat tentang kesaksian seorang laki-laki atau seorang wanita.</w:t>
      </w:r>
    </w:p>
    <w:p w:rsidR="000A5AEB" w:rsidRPr="00705EA8" w:rsidRDefault="000A5AEB" w:rsidP="000A5AEB">
      <w:pPr>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Menurut ulama Madzhab al-Hadawiyah dan Imam Hanafi kesaksian tersebut dapat diterima, karena ‘Umar bin al-Khattab mengatakan “</w:t>
      </w:r>
      <w:r w:rsidRPr="00705EA8">
        <w:rPr>
          <w:rFonts w:ascii="Times New Roman" w:hAnsi="Times New Roman"/>
          <w:i/>
          <w:sz w:val="24"/>
          <w:szCs w:val="24"/>
        </w:rPr>
        <w:t>Saksi yang diterima dalam</w:t>
      </w:r>
      <w:r w:rsidRPr="00705EA8">
        <w:rPr>
          <w:rFonts w:ascii="Times New Roman" w:hAnsi="Times New Roman"/>
          <w:sz w:val="24"/>
          <w:szCs w:val="24"/>
        </w:rPr>
        <w:t xml:space="preserve"> </w:t>
      </w:r>
      <w:r w:rsidRPr="00705EA8">
        <w:rPr>
          <w:rFonts w:ascii="Times New Roman" w:hAnsi="Times New Roman"/>
          <w:i/>
          <w:sz w:val="24"/>
          <w:szCs w:val="24"/>
        </w:rPr>
        <w:t>masalah susuan hanyalah persaksian dua orang laki-laki atau satu orang laki-laki dan dua orang wanita</w:t>
      </w:r>
      <w:r w:rsidRPr="00705EA8">
        <w:rPr>
          <w:rFonts w:ascii="Times New Roman" w:hAnsi="Times New Roman"/>
          <w:sz w:val="24"/>
          <w:szCs w:val="24"/>
        </w:rPr>
        <w:t>”. Artinya kesaksian hanya seorang wanita tidak dapat diterima berdasarkan firman Allah surat Al-Baqarah : 282.</w:t>
      </w:r>
    </w:p>
    <w:p w:rsidR="000A5AEB" w:rsidRPr="00EE0432" w:rsidRDefault="000A5AEB" w:rsidP="000A702C">
      <w:pPr>
        <w:bidi/>
        <w:spacing w:after="0" w:line="360" w:lineRule="auto"/>
        <w:ind w:left="51" w:right="851"/>
        <w:jc w:val="both"/>
        <w:rPr>
          <w:rFonts w:cs="KFGQPC Uthmanic Script HAFS"/>
          <w:sz w:val="28"/>
          <w:szCs w:val="28"/>
        </w:rPr>
      </w:pPr>
      <w:r>
        <w:rPr>
          <w:rFonts w:ascii="Times New Roman" w:hAnsi="Times New Roman"/>
          <w:sz w:val="28"/>
          <w:szCs w:val="28"/>
        </w:rPr>
        <w:lastRenderedPageBreak/>
        <w:t xml:space="preserve"> </w:t>
      </w:r>
      <w:r w:rsidRPr="00D05D92">
        <w:rPr>
          <w:rFonts w:ascii="Times New Roman" w:hAnsi="Times New Roman"/>
          <w:sz w:val="28"/>
          <w:szCs w:val="28"/>
        </w:rPr>
        <w:t>...</w:t>
      </w:r>
      <w:r w:rsidRPr="00D05D92">
        <w:rPr>
          <w:rFonts w:ascii="KFGQPC Uthmanic Script HAFS" w:hAnsi="KFGQPC Uthmanic Script HAFS" w:cs="KFGQPC Uthmanic Script HAFS" w:hint="eastAsia"/>
          <w:sz w:val="28"/>
          <w:szCs w:val="28"/>
          <w:rtl/>
        </w:rPr>
        <w:t>وَ</w:t>
      </w:r>
      <w:r w:rsidRPr="00D05D92">
        <w:rPr>
          <w:rFonts w:ascii="KFGQPC Uthmanic Script HAFS" w:hAnsi="KFGQPC Uthmanic Script HAFS" w:cs="KFGQPC Uthmanic Script HAFS" w:hint="cs"/>
          <w:sz w:val="28"/>
          <w:szCs w:val="28"/>
          <w:rtl/>
        </w:rPr>
        <w:t>ٱ</w:t>
      </w:r>
      <w:r w:rsidRPr="00D05D92">
        <w:rPr>
          <w:rFonts w:ascii="KFGQPC Uthmanic Script HAFS" w:hAnsi="KFGQPC Uthmanic Script HAFS" w:cs="KFGQPC Uthmanic Script HAFS" w:hint="eastAsia"/>
          <w:sz w:val="28"/>
          <w:szCs w:val="28"/>
          <w:rtl/>
        </w:rPr>
        <w:t>س</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تَش</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هِدُواْ</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شَهِيدَي</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مِن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رِّجَالِكُم</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فَإِن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لَّم</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يَكُونَا</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رَجُلَي</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فَرَجُل</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وَ</w:t>
      </w:r>
      <w:r w:rsidRPr="00D05D92">
        <w:rPr>
          <w:rFonts w:ascii="KFGQPC Uthmanic Script HAFS" w:hAnsi="KFGQPC Uthmanic Script HAFS" w:cs="KFGQPC Uthmanic Script HAFS" w:hint="cs"/>
          <w:sz w:val="28"/>
          <w:szCs w:val="28"/>
          <w:rtl/>
        </w:rPr>
        <w:t>ٱ</w:t>
      </w:r>
      <w:r w:rsidRPr="00D05D92">
        <w:rPr>
          <w:rFonts w:ascii="KFGQPC Uthmanic Script HAFS" w:hAnsi="KFGQPC Uthmanic Script HAFS" w:cs="KFGQPC Uthmanic Script HAFS" w:hint="eastAsia"/>
          <w:sz w:val="28"/>
          <w:szCs w:val="28"/>
          <w:rtl/>
        </w:rPr>
        <w:t>م</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رَأَتَانِ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مِمَّن</w:t>
      </w:r>
      <w:r>
        <w:rPr>
          <w:rFonts w:ascii="KFGQPC Uthmanic Script HAFS" w:hAnsi="KFGQPC Uthmanic Script HAFS" w:cs="KFGQPC Uthmanic Script HAFS" w:hint="eastAsia"/>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تَر</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ضَو</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مِنَ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cs"/>
          <w:sz w:val="28"/>
          <w:szCs w:val="28"/>
          <w:rtl/>
        </w:rPr>
        <w:t>ٱ</w:t>
      </w:r>
      <w:r w:rsidRPr="00D05D92">
        <w:rPr>
          <w:rFonts w:ascii="KFGQPC Uthmanic Script HAFS" w:hAnsi="KFGQPC Uthmanic Script HAFS" w:cs="KFGQPC Uthmanic Script HAFS" w:hint="eastAsia"/>
          <w:sz w:val="28"/>
          <w:szCs w:val="28"/>
          <w:rtl/>
        </w:rPr>
        <w:t>لشُّهَدَا</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ءِ</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cs"/>
          <w:sz w:val="28"/>
          <w:szCs w:val="28"/>
          <w:rtl/>
        </w:rPr>
        <w:t>٢٨٢</w:t>
      </w:r>
      <w:r w:rsidRPr="00D05D92">
        <w:rPr>
          <w:rFonts w:ascii="KFGQPC Uthmanic Script HAFS" w:hAnsi="KFGQPC Uthmanic Script HAFS" w:cs="KFGQPC Uthmanic Script HAFS"/>
          <w:sz w:val="28"/>
          <w:szCs w:val="28"/>
          <w:rtl/>
        </w:rPr>
        <w:t xml:space="preserve"> </w:t>
      </w:r>
    </w:p>
    <w:p w:rsidR="000A5AEB" w:rsidRPr="00705EA8" w:rsidRDefault="000A5AEB" w:rsidP="000A702C">
      <w:pPr>
        <w:spacing w:after="0" w:line="240" w:lineRule="auto"/>
        <w:ind w:left="851" w:firstLine="425"/>
        <w:jc w:val="both"/>
        <w:rPr>
          <w:rFonts w:ascii="Times New Roman" w:hAnsi="Times New Roman"/>
          <w:i/>
          <w:iCs/>
          <w:sz w:val="24"/>
          <w:szCs w:val="24"/>
        </w:rPr>
      </w:pPr>
      <w:r w:rsidRPr="00705EA8">
        <w:rPr>
          <w:rFonts w:ascii="Times New Roman" w:hAnsi="Times New Roman"/>
          <w:i/>
          <w:iCs/>
          <w:sz w:val="24"/>
          <w:szCs w:val="24"/>
        </w:rPr>
        <w:t>Artinya: ....“Dan persaksikanlah dengan dua orang saksi dari orang-orang laki-laki diantaramu, jika tak ada dua orang laki-laki, maka (boleh) seorang laki-laki dan dua orang perempuan dari saksi-saksi yang kamu ridhai”. (QS. Al-Baqarah : 282).</w:t>
      </w:r>
      <w:r w:rsidRPr="00705EA8">
        <w:rPr>
          <w:rStyle w:val="FootnoteReference"/>
          <w:rFonts w:ascii="Times New Roman" w:hAnsi="Times New Roman"/>
          <w:i/>
          <w:iCs/>
          <w:sz w:val="24"/>
          <w:szCs w:val="24"/>
        </w:rPr>
        <w:footnoteReference w:id="24"/>
      </w:r>
    </w:p>
    <w:p w:rsidR="000A5AEB" w:rsidRPr="00705EA8" w:rsidRDefault="000A5AEB" w:rsidP="000A702C">
      <w:pPr>
        <w:spacing w:after="0" w:line="360" w:lineRule="auto"/>
        <w:jc w:val="both"/>
        <w:rPr>
          <w:rFonts w:ascii="Times New Roman" w:hAnsi="Times New Roman"/>
          <w:sz w:val="24"/>
          <w:szCs w:val="24"/>
        </w:rPr>
      </w:pPr>
    </w:p>
    <w:p w:rsidR="000A5AEB" w:rsidRPr="00705EA8" w:rsidRDefault="000A5AEB" w:rsidP="000A5AEB">
      <w:pPr>
        <w:spacing w:after="0" w:line="480" w:lineRule="auto"/>
        <w:ind w:left="851" w:firstLine="567"/>
        <w:jc w:val="both"/>
        <w:rPr>
          <w:rFonts w:ascii="Times New Roman" w:hAnsi="Times New Roman"/>
          <w:sz w:val="24"/>
          <w:szCs w:val="24"/>
        </w:rPr>
      </w:pPr>
      <w:r w:rsidRPr="00705EA8">
        <w:rPr>
          <w:rFonts w:ascii="Times New Roman" w:hAnsi="Times New Roman"/>
          <w:sz w:val="24"/>
          <w:szCs w:val="24"/>
        </w:rPr>
        <w:t>Ulama Madzhab Maliki dan Ibnu Al-Qosimi, bahwa kesaksian dua orang perempuan sudah bisa dapat diterima, dengan syarat bahwa berita tentang terjadinya penyusuan telah tersebar atau diketahui oleh masyarakat umum sebelum kesaksian itu dilakukan, Namun ada ulama lainnya mengatakan tidak perlu ada saksi menurut Imam Mutharrif dan Ibnu Al-Majisyun. Cukup keterangan dari wanita yang menyusui saja. Menurut Madzhab Syafi’i dan Hambali, kesaksian empat orang wanita dalam masalah susuan dapat diterima, karena dua orang perempuan sama dengan seorang laki-laki dan masalah susuan merupakan masalah khusus kaum wanita dengan syarat tidak meminta upah. Akan tetapi, apabila kurang dari empat orang wanita, kesaksiannya tidak diterima, karena dua orang wanita nilainya sama dengan satu orang lelaki dalam persaksian.</w:t>
      </w:r>
    </w:p>
    <w:p w:rsidR="000A5AEB" w:rsidRPr="000A702C" w:rsidRDefault="000A5AEB" w:rsidP="000A702C">
      <w:pPr>
        <w:spacing w:after="0" w:line="480" w:lineRule="auto"/>
        <w:ind w:left="851" w:firstLine="567"/>
        <w:jc w:val="both"/>
        <w:rPr>
          <w:rFonts w:ascii="Times New Roman" w:hAnsi="Times New Roman"/>
          <w:sz w:val="24"/>
          <w:szCs w:val="24"/>
        </w:rPr>
      </w:pPr>
      <w:r w:rsidRPr="00705EA8">
        <w:rPr>
          <w:rFonts w:ascii="Times New Roman" w:hAnsi="Times New Roman"/>
          <w:sz w:val="24"/>
          <w:szCs w:val="24"/>
        </w:rPr>
        <w:t xml:space="preserve">Bila tidak ada saksi atas penyusuan tersebut, maka penyusuan itu tidak mengakibatkan hubungan kemahraman antara ibu yang menyusui dengan anak bayi tersebut. Sehingga tidak perlu ada yang dikhawatirkan dari </w:t>
      </w:r>
      <w:r w:rsidRPr="00705EA8">
        <w:rPr>
          <w:rFonts w:ascii="Times New Roman" w:hAnsi="Times New Roman"/>
          <w:sz w:val="24"/>
          <w:szCs w:val="24"/>
        </w:rPr>
        <w:lastRenderedPageBreak/>
        <w:t>p</w:t>
      </w:r>
      <w:r w:rsidR="000A702C">
        <w:rPr>
          <w:rFonts w:ascii="Times New Roman" w:hAnsi="Times New Roman"/>
          <w:sz w:val="24"/>
          <w:szCs w:val="24"/>
        </w:rPr>
        <w:t>e</w:t>
      </w:r>
      <w:r w:rsidRPr="00705EA8">
        <w:rPr>
          <w:rFonts w:ascii="Times New Roman" w:hAnsi="Times New Roman"/>
          <w:sz w:val="24"/>
          <w:szCs w:val="24"/>
        </w:rPr>
        <w:t>rolehan ASI donor. Karena susu yang diminum oleh para bayi menjadi tidak jelas susu siapa dari ibu yang mana. Dan ketidak jelasan itu membuat tidak akan terjadi hubungan kemahraman. Dalilnya adalah bahwa sesuatu yang bersifat syak (tidak jelas, ragu-ragu, tidak ada saksi), maka tidak mungkin ditetapkan di atasnya suatu hukum. Pendeknya, bila tidak ada saksinya, maka tidak akan mengakibatkan kemahraman. Tetapi dalam persaksian ini bersifat sunnah tidak mewajibkan.</w:t>
      </w:r>
      <w:r w:rsidRPr="00705EA8">
        <w:rPr>
          <w:rStyle w:val="FootnoteReference"/>
          <w:rFonts w:ascii="Times New Roman" w:hAnsi="Times New Roman"/>
          <w:sz w:val="24"/>
          <w:szCs w:val="24"/>
        </w:rPr>
        <w:footnoteReference w:id="25"/>
      </w:r>
    </w:p>
    <w:p w:rsidR="000A5AEB" w:rsidRPr="00705EA8" w:rsidRDefault="000A5AEB" w:rsidP="000A5AEB">
      <w:pPr>
        <w:pStyle w:val="ListParagraph"/>
        <w:numPr>
          <w:ilvl w:val="0"/>
          <w:numId w:val="27"/>
        </w:numPr>
        <w:spacing w:line="480" w:lineRule="auto"/>
        <w:ind w:left="851" w:hanging="425"/>
        <w:jc w:val="both"/>
        <w:rPr>
          <w:rFonts w:ascii="Times New Roman" w:hAnsi="Times New Roman"/>
          <w:sz w:val="24"/>
          <w:szCs w:val="24"/>
          <w:lang w:val="en-US"/>
        </w:rPr>
      </w:pPr>
      <w:r w:rsidRPr="00705EA8">
        <w:rPr>
          <w:rFonts w:ascii="Times New Roman" w:hAnsi="Times New Roman"/>
          <w:sz w:val="24"/>
          <w:szCs w:val="24"/>
          <w:lang w:val="en-US"/>
        </w:rPr>
        <w:t>Kadar susuan</w:t>
      </w:r>
    </w:p>
    <w:p w:rsidR="000A5AEB" w:rsidRPr="00705EA8" w:rsidRDefault="000A5AEB" w:rsidP="000A5AEB">
      <w:pPr>
        <w:autoSpaceDE w:val="0"/>
        <w:autoSpaceDN w:val="0"/>
        <w:adjustRightInd w:val="0"/>
        <w:spacing w:after="0" w:line="480" w:lineRule="auto"/>
        <w:ind w:left="851" w:firstLine="425"/>
        <w:jc w:val="both"/>
        <w:rPr>
          <w:rFonts w:ascii="Times New Roman" w:hAnsi="Times New Roman"/>
          <w:sz w:val="24"/>
          <w:szCs w:val="24"/>
        </w:rPr>
      </w:pPr>
      <w:r w:rsidRPr="00705EA8">
        <w:rPr>
          <w:rFonts w:ascii="Times New Roman" w:hAnsi="Times New Roman"/>
          <w:sz w:val="24"/>
          <w:szCs w:val="24"/>
        </w:rPr>
        <w:t>Para ulama banyak perdebatan mengenai jumlah atau kadar</w:t>
      </w:r>
      <w:r w:rsidRPr="00705EA8">
        <w:rPr>
          <w:rFonts w:ascii="Times New Roman" w:hAnsi="Times New Roman"/>
          <w:sz w:val="24"/>
          <w:szCs w:val="24"/>
          <w:lang w:val="en-US"/>
        </w:rPr>
        <w:t xml:space="preserve"> </w:t>
      </w:r>
      <w:r w:rsidRPr="00705EA8">
        <w:rPr>
          <w:rFonts w:ascii="Times New Roman" w:hAnsi="Times New Roman"/>
          <w:sz w:val="24"/>
          <w:szCs w:val="24"/>
        </w:rPr>
        <w:t>susuan yang menjadikan mahram, yang terbagi sebagai berikut:</w:t>
      </w:r>
    </w:p>
    <w:p w:rsidR="000A5AEB" w:rsidRPr="00705EA8" w:rsidRDefault="000A5AEB" w:rsidP="000A5AEB">
      <w:pPr>
        <w:pStyle w:val="ListParagraph"/>
        <w:numPr>
          <w:ilvl w:val="1"/>
          <w:numId w:val="28"/>
        </w:numPr>
        <w:autoSpaceDE w:val="0"/>
        <w:autoSpaceDN w:val="0"/>
        <w:adjustRightInd w:val="0"/>
        <w:spacing w:line="480" w:lineRule="auto"/>
        <w:ind w:left="1276" w:hanging="425"/>
        <w:jc w:val="both"/>
        <w:rPr>
          <w:rFonts w:ascii="Times New Roman" w:hAnsi="Times New Roman"/>
          <w:sz w:val="24"/>
          <w:szCs w:val="24"/>
        </w:rPr>
      </w:pPr>
      <w:r w:rsidRPr="00705EA8">
        <w:rPr>
          <w:rFonts w:ascii="Times New Roman" w:hAnsi="Times New Roman"/>
          <w:sz w:val="24"/>
          <w:szCs w:val="24"/>
        </w:rPr>
        <w:t>Baik sedikit maupun banyaknya penyusuan sama-sama mengharamkan pernikahan berdasarkan keumuman kata menyusu yang terdapat dalam ayat Alqur’an :</w:t>
      </w:r>
    </w:p>
    <w:p w:rsidR="000A5AEB" w:rsidRPr="004C7A15" w:rsidRDefault="000A5AEB" w:rsidP="000A702C">
      <w:pPr>
        <w:pStyle w:val="ListParagraph"/>
        <w:autoSpaceDE w:val="0"/>
        <w:autoSpaceDN w:val="0"/>
        <w:bidi/>
        <w:adjustRightInd w:val="0"/>
        <w:ind w:left="2654" w:hanging="2603"/>
        <w:jc w:val="both"/>
        <w:rPr>
          <w:rFonts w:cs="KFGQPC Uthmanic Script HAFS"/>
          <w:sz w:val="28"/>
          <w:szCs w:val="28"/>
        </w:rPr>
      </w:pP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وَأُمَّهَ</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تُكُمُ</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cs"/>
          <w:sz w:val="28"/>
          <w:szCs w:val="28"/>
          <w:rtl/>
        </w:rPr>
        <w:t>ٱ</w:t>
      </w:r>
      <w:r w:rsidRPr="00D05D92">
        <w:rPr>
          <w:rFonts w:ascii="KFGQPC Uthmanic Script HAFS" w:hAnsi="KFGQPC Uthmanic Script HAFS" w:cs="KFGQPC Uthmanic Script HAFS" w:hint="eastAsia"/>
          <w:sz w:val="28"/>
          <w:szCs w:val="28"/>
          <w:rtl/>
        </w:rPr>
        <w:t>لَّ</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تِي</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أَر</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ضَع</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نَكُم</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وَأَخَوَ</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تُكُم</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eastAsia"/>
          <w:sz w:val="28"/>
          <w:szCs w:val="28"/>
          <w:rtl/>
        </w:rPr>
        <w:t>مِّنَ</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cs"/>
          <w:sz w:val="28"/>
          <w:szCs w:val="28"/>
          <w:rtl/>
        </w:rPr>
        <w:t>ٱ</w:t>
      </w:r>
      <w:r w:rsidRPr="00D05D92">
        <w:rPr>
          <w:rFonts w:ascii="KFGQPC Uthmanic Script HAFS" w:hAnsi="KFGQPC Uthmanic Script HAFS" w:cs="KFGQPC Uthmanic Script HAFS" w:hint="eastAsia"/>
          <w:sz w:val="28"/>
          <w:szCs w:val="28"/>
          <w:rtl/>
        </w:rPr>
        <w:t>لرَّضَ</w:t>
      </w:r>
      <w:r w:rsidRPr="00D05D92">
        <w:rPr>
          <w:rFonts w:ascii="KFGQPC Uthmanic Script HAFS" w:hAnsi="KFGQPC Uthmanic Script HAFS" w:cs="KFGQPC Uthmanic Script HAFS" w:hint="cs"/>
          <w:sz w:val="28"/>
          <w:szCs w:val="28"/>
          <w:rtl/>
        </w:rPr>
        <w:t>ٰ</w:t>
      </w:r>
      <w:r w:rsidRPr="00D05D92">
        <w:rPr>
          <w:rFonts w:ascii="KFGQPC Uthmanic Script HAFS" w:hAnsi="KFGQPC Uthmanic Script HAFS" w:cs="KFGQPC Uthmanic Script HAFS" w:hint="eastAsia"/>
          <w:sz w:val="28"/>
          <w:szCs w:val="28"/>
          <w:rtl/>
        </w:rPr>
        <w:t>عَةِ</w:t>
      </w:r>
      <w:r w:rsidRPr="00D05D92">
        <w:rPr>
          <w:rFonts w:ascii="KFGQPC Uthmanic Script HAFS" w:hAnsi="KFGQPC Uthmanic Script HAFS" w:cs="KFGQPC Uthmanic Script HAFS"/>
          <w:sz w:val="28"/>
          <w:szCs w:val="28"/>
          <w:rtl/>
        </w:rPr>
        <w:t xml:space="preserve"> </w:t>
      </w:r>
      <w:r w:rsidRPr="00D05D92">
        <w:rPr>
          <w:rFonts w:ascii="KFGQPC Uthmanic Script HAFS" w:hAnsi="KFGQPC Uthmanic Script HAFS" w:cs="KFGQPC Uthmanic Script HAFS" w:hint="cs"/>
          <w:sz w:val="28"/>
          <w:szCs w:val="28"/>
          <w:rtl/>
        </w:rPr>
        <w:t>٢٣</w:t>
      </w:r>
    </w:p>
    <w:p w:rsidR="000A5AEB" w:rsidRPr="00705EA8" w:rsidRDefault="000A5AEB" w:rsidP="000A702C">
      <w:pPr>
        <w:autoSpaceDE w:val="0"/>
        <w:autoSpaceDN w:val="0"/>
        <w:adjustRightInd w:val="0"/>
        <w:spacing w:after="0" w:line="240" w:lineRule="auto"/>
        <w:ind w:left="1276" w:firstLine="425"/>
        <w:jc w:val="both"/>
        <w:rPr>
          <w:rFonts w:ascii="Times New Roman" w:hAnsi="Times New Roman"/>
          <w:i/>
          <w:iCs/>
          <w:sz w:val="24"/>
        </w:rPr>
      </w:pPr>
      <w:r w:rsidRPr="00705EA8">
        <w:rPr>
          <w:rFonts w:ascii="Times New Roman" w:hAnsi="Times New Roman"/>
          <w:i/>
          <w:iCs/>
          <w:sz w:val="24"/>
        </w:rPr>
        <w:t>Artinya : I</w:t>
      </w:r>
      <w:r w:rsidRPr="00705EA8">
        <w:rPr>
          <w:rFonts w:ascii="Times New Roman" w:hAnsi="Times New Roman"/>
          <w:i/>
          <w:iCs/>
          <w:sz w:val="24"/>
          <w:lang w:val="en-US"/>
        </w:rPr>
        <w:t>bu-ibumu yang menyusui kamu; saudara perempuan sapersusuan;…… (an-Nisa’:23).</w:t>
      </w:r>
      <w:r w:rsidRPr="00705EA8">
        <w:rPr>
          <w:rStyle w:val="FootnoteReference"/>
          <w:rFonts w:ascii="Times New Roman" w:hAnsi="Times New Roman"/>
          <w:i/>
          <w:iCs/>
          <w:sz w:val="24"/>
          <w:lang w:val="en-US"/>
        </w:rPr>
        <w:footnoteReference w:id="26"/>
      </w:r>
    </w:p>
    <w:p w:rsidR="000A5AEB" w:rsidRPr="00705EA8" w:rsidRDefault="000A5AEB" w:rsidP="000A702C">
      <w:pPr>
        <w:pStyle w:val="ListParagraph"/>
        <w:autoSpaceDE w:val="0"/>
        <w:autoSpaceDN w:val="0"/>
        <w:adjustRightInd w:val="0"/>
        <w:ind w:left="1701"/>
        <w:jc w:val="both"/>
        <w:rPr>
          <w:rFonts w:ascii="Times New Roman" w:hAnsi="Times New Roman"/>
          <w:sz w:val="24"/>
          <w:szCs w:val="24"/>
        </w:rPr>
      </w:pPr>
    </w:p>
    <w:p w:rsidR="000A5AEB" w:rsidRPr="000A702C" w:rsidRDefault="000A5AEB" w:rsidP="000A702C">
      <w:pPr>
        <w:autoSpaceDE w:val="0"/>
        <w:autoSpaceDN w:val="0"/>
        <w:adjustRightInd w:val="0"/>
        <w:spacing w:after="0" w:line="480" w:lineRule="auto"/>
        <w:ind w:left="1276"/>
        <w:jc w:val="both"/>
        <w:rPr>
          <w:rFonts w:ascii="Times New Roman" w:hAnsi="Times New Roman"/>
          <w:sz w:val="24"/>
          <w:szCs w:val="24"/>
        </w:rPr>
      </w:pPr>
      <w:r w:rsidRPr="00705EA8">
        <w:rPr>
          <w:rFonts w:ascii="Times New Roman" w:hAnsi="Times New Roman"/>
          <w:sz w:val="24"/>
          <w:szCs w:val="24"/>
        </w:rPr>
        <w:t>Al- hadist Nabi SAW dari Ibnu Abbas r.a, sebagai berikut:</w:t>
      </w:r>
    </w:p>
    <w:p w:rsidR="000A5AEB" w:rsidRPr="00C52013" w:rsidRDefault="000A5AEB" w:rsidP="000A702C">
      <w:pPr>
        <w:autoSpaceDE w:val="0"/>
        <w:autoSpaceDN w:val="0"/>
        <w:adjustRightInd w:val="0"/>
        <w:spacing w:after="0" w:line="360" w:lineRule="auto"/>
        <w:ind w:left="709" w:firstLine="709"/>
        <w:jc w:val="right"/>
        <w:rPr>
          <w:rFonts w:ascii="Arabic Typesetting" w:hAnsi="Arabic Typesetting" w:cs="Arabic Typesetting"/>
          <w:sz w:val="36"/>
          <w:szCs w:val="36"/>
        </w:rPr>
      </w:pPr>
      <w:r w:rsidRPr="00C52013">
        <w:rPr>
          <w:rFonts w:ascii="Arabic Typesetting" w:hAnsi="Arabic Typesetting" w:cs="Arabic Typesetting"/>
          <w:sz w:val="36"/>
          <w:szCs w:val="36"/>
          <w:rtl/>
          <w:lang w:val="en-US"/>
        </w:rPr>
        <w:t>يَحْرُمُ مِنَ الرَّضَاعِ مَا يَحْرُمُ مِنَ النَّسَبِ</w:t>
      </w:r>
      <w:r w:rsidR="000A702C" w:rsidRPr="00C52013">
        <w:rPr>
          <w:rFonts w:ascii="Arabic Typesetting" w:hAnsi="Arabic Typesetting" w:cs="Arabic Typesetting"/>
          <w:sz w:val="36"/>
          <w:szCs w:val="36"/>
          <w:rtl/>
          <w:lang w:val="en-US"/>
        </w:rPr>
        <w:t xml:space="preserve"> (رواه البخارومسلم)</w:t>
      </w:r>
    </w:p>
    <w:p w:rsidR="000A5AEB" w:rsidRPr="000A702C" w:rsidRDefault="000A5AEB" w:rsidP="000A702C">
      <w:pPr>
        <w:pStyle w:val="ListParagraph"/>
        <w:autoSpaceDE w:val="0"/>
        <w:autoSpaceDN w:val="0"/>
        <w:adjustRightInd w:val="0"/>
        <w:spacing w:line="240" w:lineRule="auto"/>
        <w:ind w:left="1276" w:firstLine="425"/>
        <w:jc w:val="both"/>
        <w:rPr>
          <w:rFonts w:ascii="Times New Roman" w:hAnsi="Times New Roman"/>
          <w:sz w:val="24"/>
          <w:szCs w:val="24"/>
        </w:rPr>
      </w:pPr>
      <w:r w:rsidRPr="00705EA8">
        <w:rPr>
          <w:rFonts w:ascii="Times New Roman" w:hAnsi="Times New Roman"/>
          <w:i/>
          <w:iCs/>
          <w:sz w:val="24"/>
          <w:szCs w:val="24"/>
        </w:rPr>
        <w:t>Artinya: “</w:t>
      </w:r>
      <w:r>
        <w:rPr>
          <w:rFonts w:ascii="Times New Roman" w:hAnsi="Times New Roman"/>
          <w:i/>
          <w:iCs/>
          <w:sz w:val="24"/>
          <w:szCs w:val="24"/>
        </w:rPr>
        <w:t>...</w:t>
      </w:r>
      <w:r w:rsidRPr="00705EA8">
        <w:rPr>
          <w:rFonts w:ascii="Times New Roman" w:hAnsi="Times New Roman"/>
          <w:i/>
          <w:iCs/>
          <w:sz w:val="24"/>
          <w:szCs w:val="24"/>
        </w:rPr>
        <w:t xml:space="preserve"> haram sebab persusuan adalah apa yang haram sebab nasab (HR. Bukhori dan Muslim)”.</w:t>
      </w:r>
      <w:r w:rsidRPr="00705EA8">
        <w:rPr>
          <w:rStyle w:val="FootnoteReference"/>
          <w:rFonts w:ascii="Times New Roman" w:hAnsi="Times New Roman"/>
          <w:sz w:val="24"/>
          <w:szCs w:val="24"/>
        </w:rPr>
        <w:footnoteReference w:id="27"/>
      </w:r>
      <w:r w:rsidRPr="00705EA8">
        <w:rPr>
          <w:rFonts w:ascii="Times New Roman" w:hAnsi="Times New Roman"/>
          <w:sz w:val="24"/>
          <w:szCs w:val="24"/>
        </w:rPr>
        <w:t xml:space="preserve"> </w:t>
      </w:r>
    </w:p>
    <w:p w:rsidR="000A5AEB" w:rsidRPr="00705EA8" w:rsidRDefault="000A5AEB" w:rsidP="000A702C">
      <w:pPr>
        <w:autoSpaceDE w:val="0"/>
        <w:autoSpaceDN w:val="0"/>
        <w:adjustRightInd w:val="0"/>
        <w:spacing w:after="0" w:line="480" w:lineRule="auto"/>
        <w:ind w:left="1276" w:firstLine="425"/>
        <w:jc w:val="both"/>
        <w:rPr>
          <w:rFonts w:ascii="Times New Roman" w:hAnsi="Times New Roman"/>
          <w:sz w:val="24"/>
          <w:szCs w:val="24"/>
        </w:rPr>
      </w:pPr>
      <w:r w:rsidRPr="00705EA8">
        <w:rPr>
          <w:rFonts w:ascii="Times New Roman" w:hAnsi="Times New Roman"/>
          <w:sz w:val="24"/>
          <w:szCs w:val="24"/>
        </w:rPr>
        <w:lastRenderedPageBreak/>
        <w:t xml:space="preserve">Pada hadis diatas, Rasulullah SAW tidak menanyakan berapa kali jumlah susuan terjadi, bahwa tidak ada ketentuan khusus mengenai takaran susuan yang mengharamkan, tapi setiap susuan yang terjadi baik dalam jumlah sedikit maupun banyak mengharamkan pernikahan karena batasannya ialah suatu air susu yang masuk kedalam kerongkongan dengan sendirinya, sudah diakui ijma’ ulama bahwa haram dari penyusuan itu sesuatu yang dapat membatalkan puasa, inti dari hal ini terdapat pada susuan itu sendiri, </w:t>
      </w:r>
      <w:r w:rsidR="000A702C">
        <w:rPr>
          <w:rFonts w:ascii="Times New Roman" w:hAnsi="Times New Roman"/>
          <w:sz w:val="24"/>
          <w:szCs w:val="24"/>
        </w:rPr>
        <w:t>ini</w:t>
      </w:r>
      <w:r w:rsidRPr="00705EA8">
        <w:rPr>
          <w:rFonts w:ascii="Times New Roman" w:hAnsi="Times New Roman"/>
          <w:sz w:val="24"/>
          <w:szCs w:val="24"/>
        </w:rPr>
        <w:t xml:space="preserve"> pendapat Ali bin Abu Thalib, Ibnu Mas’ud, Ibnu Umar, Ibnu Abbas, Sa’id bin Musayyib, Hasan al-Bashari, Zuhri, Qatadah, Hammad, Auza’i, Tsauri, Abu Hanifah, dan Malik sebagaimana diriwayatkan oleh Ahmad.</w:t>
      </w:r>
    </w:p>
    <w:p w:rsidR="000A5AEB" w:rsidRPr="000A702C" w:rsidRDefault="000A5AEB" w:rsidP="000A702C">
      <w:pPr>
        <w:pStyle w:val="ListParagraph"/>
        <w:numPr>
          <w:ilvl w:val="1"/>
          <w:numId w:val="28"/>
        </w:numPr>
        <w:autoSpaceDE w:val="0"/>
        <w:autoSpaceDN w:val="0"/>
        <w:adjustRightInd w:val="0"/>
        <w:spacing w:line="480" w:lineRule="auto"/>
        <w:ind w:left="1276" w:hanging="425"/>
        <w:jc w:val="both"/>
        <w:rPr>
          <w:rFonts w:ascii="Times New Roman" w:hAnsi="Times New Roman"/>
          <w:sz w:val="24"/>
          <w:szCs w:val="24"/>
        </w:rPr>
      </w:pPr>
      <w:r w:rsidRPr="00705EA8">
        <w:rPr>
          <w:rFonts w:ascii="Times New Roman" w:hAnsi="Times New Roman"/>
          <w:sz w:val="24"/>
          <w:szCs w:val="24"/>
        </w:rPr>
        <w:t>Tidak haram menikah kecuali lima kali susuan, dengan cara terpisah dan mengenyangkan dalam waktu</w:t>
      </w:r>
      <w:r w:rsidRPr="00705EA8">
        <w:rPr>
          <w:rFonts w:ascii="Times New Roman" w:hAnsi="Times New Roman"/>
          <w:sz w:val="24"/>
          <w:szCs w:val="24"/>
          <w:lang w:val="en-US"/>
        </w:rPr>
        <w:t xml:space="preserve"> </w:t>
      </w:r>
      <w:r w:rsidRPr="00705EA8">
        <w:rPr>
          <w:rFonts w:ascii="Times New Roman" w:hAnsi="Times New Roman"/>
          <w:sz w:val="24"/>
          <w:szCs w:val="24"/>
        </w:rPr>
        <w:t>yang berbeda-beda mengharamkan pernikahan. Sebagai rincian jika dia menyusui, setelah kenyang dia melepas susuan tersebut menurut kemauannya. Jika dia menyusu lagi setelah satu atau dua jam, maka terhitung dua kali susuan dan seterusnya sampai lima kali menyusu.</w:t>
      </w:r>
      <w:r w:rsidRPr="00705EA8">
        <w:rPr>
          <w:rStyle w:val="FootnoteReference"/>
          <w:rFonts w:ascii="Times New Roman" w:hAnsi="Times New Roman"/>
          <w:sz w:val="24"/>
          <w:szCs w:val="24"/>
        </w:rPr>
        <w:footnoteReference w:id="28"/>
      </w:r>
      <w:r w:rsidRPr="00705EA8">
        <w:rPr>
          <w:rFonts w:ascii="Times New Roman" w:hAnsi="Times New Roman"/>
          <w:sz w:val="24"/>
          <w:szCs w:val="24"/>
        </w:rPr>
        <w:t xml:space="preserve"> Kalau si bayi berhenti untuk bernafas, atau menoleh kemudian menyusu lagi, maka hal itu dihitung satu kali susuan saja.</w:t>
      </w:r>
      <w:r w:rsidRPr="00705EA8">
        <w:rPr>
          <w:rFonts w:ascii="Times New Roman" w:hAnsi="Times New Roman"/>
          <w:sz w:val="24"/>
          <w:szCs w:val="24"/>
          <w:lang w:val="en-US"/>
        </w:rPr>
        <w:t xml:space="preserve"> </w:t>
      </w:r>
      <w:r w:rsidRPr="00705EA8">
        <w:rPr>
          <w:rFonts w:ascii="Times New Roman" w:hAnsi="Times New Roman"/>
          <w:sz w:val="24"/>
          <w:szCs w:val="24"/>
        </w:rPr>
        <w:t>Hal ini dikuatkan dengan hadits yang diriwayatkan oleh Imam Muslim:</w:t>
      </w:r>
      <w:r w:rsidRPr="00705EA8">
        <w:rPr>
          <w:rFonts w:ascii="Times New Roman" w:hAnsi="Times New Roman"/>
          <w:sz w:val="24"/>
          <w:szCs w:val="24"/>
          <w:lang w:val="en-US"/>
        </w:rPr>
        <w:t xml:space="preserve"> </w:t>
      </w:r>
    </w:p>
    <w:p w:rsidR="000A5AEB" w:rsidRPr="00C52013" w:rsidRDefault="000A5AEB" w:rsidP="000A702C">
      <w:pPr>
        <w:pStyle w:val="ListParagraph"/>
        <w:autoSpaceDE w:val="0"/>
        <w:autoSpaceDN w:val="0"/>
        <w:adjustRightInd w:val="0"/>
        <w:ind w:left="1276" w:hanging="284"/>
        <w:jc w:val="right"/>
        <w:rPr>
          <w:rFonts w:ascii="Arabic Typesetting" w:hAnsi="Arabic Typesetting" w:cs="Arabic Typesetting"/>
          <w:sz w:val="36"/>
          <w:szCs w:val="36"/>
        </w:rPr>
      </w:pPr>
      <w:r w:rsidRPr="00C52013">
        <w:rPr>
          <w:rFonts w:ascii="Arabic Typesetting" w:hAnsi="Arabic Typesetting" w:cs="Arabic Typesetting"/>
          <w:sz w:val="36"/>
          <w:szCs w:val="36"/>
          <w:rtl/>
          <w:lang w:val="en-US"/>
        </w:rPr>
        <w:lastRenderedPageBreak/>
        <w:t>عَنْ عَائِشَةَرَضِيَ اللهُ عَنْهَا اَنَّهَا قَالَتْ : كَانَ فِيْمَا أُنْزِلَ مِنَ الْقُرْانِ : عَشْرُرَضَعَاتٍ مَعْلُوْمَاتٍ يُحَرِّمْنَ, ثُمَّ نُسِخْنَ بِخَمْسٍ مَعْلُوْمَاتٍ, فَتُوُفِّيَ رَسُوْلُ اللهِ صَلَّى اللهُ عَلَيْهِ وَسَلَّمَ وَهِيَ فِيْمَا يَقْرَأُ مِنَ الْقُرْانِ. رواه مسلم</w:t>
      </w:r>
    </w:p>
    <w:p w:rsidR="000A5AEB" w:rsidRPr="00705EA8" w:rsidRDefault="000A5AEB" w:rsidP="000A702C">
      <w:pPr>
        <w:pStyle w:val="ListParagraph"/>
        <w:autoSpaceDE w:val="0"/>
        <w:autoSpaceDN w:val="0"/>
        <w:adjustRightInd w:val="0"/>
        <w:spacing w:line="240" w:lineRule="auto"/>
        <w:ind w:left="1276" w:firstLine="425"/>
        <w:jc w:val="both"/>
        <w:rPr>
          <w:rFonts w:ascii="Times New Roman" w:hAnsi="Times New Roman"/>
          <w:i/>
          <w:iCs/>
          <w:sz w:val="24"/>
          <w:szCs w:val="24"/>
        </w:rPr>
      </w:pPr>
      <w:r w:rsidRPr="00705EA8">
        <w:rPr>
          <w:rFonts w:ascii="Times New Roman" w:hAnsi="Times New Roman"/>
          <w:i/>
          <w:iCs/>
          <w:sz w:val="24"/>
          <w:szCs w:val="24"/>
        </w:rPr>
        <w:t>Artinya : Dari Aisyah ra ia berkata : Pada mulanya ayat yang diturunkan berkenaan dengan susuan adalah sebanyak 10 (sepuluh) kali susuan yang diketahui pasti mengakibatkan keharaman menikah, kemudian ayat tersebut dinasakh (dihapus dan diganti) dengan 5 (lima) kali susuan yang diketahui pasti, kemudian Nabi Muhammad SAW wafat dan itulah yang terbaca di dalam al-Quran” (HR. Muslim)</w:t>
      </w:r>
      <w:r w:rsidRPr="00705EA8">
        <w:rPr>
          <w:rFonts w:ascii="Times New Roman" w:hAnsi="Times New Roman"/>
          <w:i/>
          <w:iCs/>
          <w:sz w:val="24"/>
          <w:szCs w:val="24"/>
          <w:lang w:val="en-US"/>
        </w:rPr>
        <w:t>.</w:t>
      </w:r>
      <w:r w:rsidRPr="00705EA8">
        <w:rPr>
          <w:rStyle w:val="FootnoteReference"/>
          <w:rFonts w:ascii="Times New Roman" w:hAnsi="Times New Roman"/>
          <w:i/>
          <w:iCs/>
          <w:sz w:val="24"/>
          <w:szCs w:val="24"/>
          <w:lang w:val="en-US"/>
        </w:rPr>
        <w:footnoteReference w:id="29"/>
      </w:r>
    </w:p>
    <w:p w:rsidR="000A5AEB" w:rsidRPr="00E65B82" w:rsidRDefault="000A5AEB" w:rsidP="000A702C">
      <w:pPr>
        <w:pStyle w:val="ListParagraph"/>
        <w:autoSpaceDE w:val="0"/>
        <w:autoSpaceDN w:val="0"/>
        <w:adjustRightInd w:val="0"/>
        <w:ind w:left="1276" w:firstLine="425"/>
        <w:jc w:val="both"/>
        <w:rPr>
          <w:rFonts w:ascii="Times New Roman" w:hAnsi="Times New Roman"/>
          <w:sz w:val="24"/>
          <w:szCs w:val="24"/>
        </w:rPr>
      </w:pPr>
    </w:p>
    <w:p w:rsidR="000A5AEB" w:rsidRPr="00705EA8" w:rsidRDefault="000A5AEB" w:rsidP="0036130F">
      <w:pPr>
        <w:autoSpaceDE w:val="0"/>
        <w:autoSpaceDN w:val="0"/>
        <w:adjustRightInd w:val="0"/>
        <w:spacing w:after="0" w:line="480" w:lineRule="auto"/>
        <w:ind w:left="1276" w:firstLine="425"/>
        <w:jc w:val="both"/>
        <w:rPr>
          <w:rFonts w:ascii="Times New Roman" w:hAnsi="Times New Roman"/>
          <w:sz w:val="24"/>
          <w:szCs w:val="24"/>
        </w:rPr>
      </w:pPr>
      <w:r w:rsidRPr="00705EA8">
        <w:rPr>
          <w:rFonts w:ascii="Times New Roman" w:hAnsi="Times New Roman"/>
          <w:sz w:val="24"/>
          <w:szCs w:val="24"/>
        </w:rPr>
        <w:t>Pernyataan Aisyah r.a. di</w:t>
      </w:r>
      <w:r w:rsidR="0036130F">
        <w:rPr>
          <w:rFonts w:ascii="Times New Roman" w:hAnsi="Times New Roman"/>
          <w:sz w:val="24"/>
          <w:szCs w:val="24"/>
        </w:rPr>
        <w:t xml:space="preserve"> </w:t>
      </w:r>
      <w:r w:rsidRPr="00705EA8">
        <w:rPr>
          <w:rFonts w:ascii="Times New Roman" w:hAnsi="Times New Roman"/>
          <w:sz w:val="24"/>
          <w:szCs w:val="24"/>
        </w:rPr>
        <w:t>atas merupakan simpul</w:t>
      </w:r>
      <w:r w:rsidRPr="00705EA8">
        <w:rPr>
          <w:rFonts w:ascii="Times New Roman" w:hAnsi="Times New Roman"/>
          <w:sz w:val="24"/>
          <w:szCs w:val="24"/>
          <w:lang w:val="en-US"/>
        </w:rPr>
        <w:t xml:space="preserve"> </w:t>
      </w:r>
      <w:r w:rsidRPr="00705EA8">
        <w:rPr>
          <w:rFonts w:ascii="Times New Roman" w:hAnsi="Times New Roman"/>
          <w:sz w:val="24"/>
          <w:szCs w:val="24"/>
        </w:rPr>
        <w:t>pengikat atas al-Qur’an dan Hadist. Ikatan yang</w:t>
      </w:r>
      <w:r w:rsidRPr="00705EA8">
        <w:rPr>
          <w:rFonts w:ascii="Times New Roman" w:hAnsi="Times New Roman"/>
          <w:sz w:val="24"/>
          <w:szCs w:val="24"/>
          <w:lang w:val="en-US"/>
        </w:rPr>
        <w:t xml:space="preserve"> </w:t>
      </w:r>
      <w:r w:rsidRPr="00705EA8">
        <w:rPr>
          <w:rFonts w:ascii="Times New Roman" w:hAnsi="Times New Roman"/>
          <w:sz w:val="24"/>
          <w:szCs w:val="24"/>
        </w:rPr>
        <w:t>dimaksud merupakan penjelas dan bukan penghapus</w:t>
      </w:r>
      <w:r w:rsidRPr="00705EA8">
        <w:rPr>
          <w:rFonts w:ascii="Times New Roman" w:hAnsi="Times New Roman"/>
          <w:sz w:val="24"/>
          <w:szCs w:val="24"/>
          <w:lang w:val="en-US"/>
        </w:rPr>
        <w:t xml:space="preserve"> </w:t>
      </w:r>
      <w:r w:rsidRPr="00705EA8">
        <w:rPr>
          <w:rFonts w:ascii="Times New Roman" w:hAnsi="Times New Roman"/>
          <w:sz w:val="24"/>
          <w:szCs w:val="24"/>
        </w:rPr>
        <w:t>ataupun pengkhususan.</w:t>
      </w:r>
      <w:r>
        <w:rPr>
          <w:rStyle w:val="FootnoteReference"/>
          <w:rFonts w:ascii="Times New Roman" w:hAnsi="Times New Roman"/>
          <w:sz w:val="24"/>
          <w:szCs w:val="24"/>
        </w:rPr>
        <w:footnoteReference w:id="30"/>
      </w:r>
      <w:r w:rsidRPr="00705EA8">
        <w:rPr>
          <w:rFonts w:ascii="Times New Roman" w:hAnsi="Times New Roman"/>
          <w:sz w:val="24"/>
          <w:szCs w:val="24"/>
          <w:lang w:val="en-US"/>
        </w:rPr>
        <w:t xml:space="preserve"> </w:t>
      </w:r>
      <w:r w:rsidRPr="00705EA8">
        <w:rPr>
          <w:rFonts w:ascii="Times New Roman" w:hAnsi="Times New Roman"/>
          <w:sz w:val="24"/>
          <w:szCs w:val="24"/>
        </w:rPr>
        <w:t>Andai kata tidak ada yang menyangkal bahwa ayat</w:t>
      </w:r>
      <w:r w:rsidRPr="00705EA8">
        <w:rPr>
          <w:rFonts w:ascii="Times New Roman" w:hAnsi="Times New Roman"/>
          <w:sz w:val="24"/>
          <w:szCs w:val="24"/>
          <w:lang w:val="en-US"/>
        </w:rPr>
        <w:t xml:space="preserve"> </w:t>
      </w:r>
      <w:r w:rsidRPr="00705EA8">
        <w:rPr>
          <w:rFonts w:ascii="Times New Roman" w:hAnsi="Times New Roman"/>
          <w:sz w:val="24"/>
          <w:szCs w:val="24"/>
        </w:rPr>
        <w:t>al-Qur’an tidak diturunkan kecuali dengan jalan</w:t>
      </w:r>
      <w:r w:rsidRPr="00705EA8">
        <w:rPr>
          <w:rFonts w:ascii="Times New Roman" w:hAnsi="Times New Roman"/>
          <w:sz w:val="24"/>
          <w:szCs w:val="24"/>
          <w:lang w:val="en-US"/>
        </w:rPr>
        <w:t xml:space="preserve"> </w:t>
      </w:r>
      <w:r w:rsidRPr="00705EA8">
        <w:rPr>
          <w:rFonts w:ascii="Times New Roman" w:hAnsi="Times New Roman"/>
          <w:sz w:val="24"/>
          <w:szCs w:val="24"/>
        </w:rPr>
        <w:t>mutawatir, juga dengan kebenaran pendapat Aisyah,</w:t>
      </w:r>
      <w:r w:rsidRPr="00705EA8">
        <w:rPr>
          <w:rFonts w:ascii="Times New Roman" w:hAnsi="Times New Roman"/>
          <w:sz w:val="24"/>
          <w:szCs w:val="24"/>
          <w:lang w:val="en-US"/>
        </w:rPr>
        <w:t xml:space="preserve"> </w:t>
      </w:r>
      <w:r w:rsidRPr="00705EA8">
        <w:rPr>
          <w:rFonts w:ascii="Times New Roman" w:hAnsi="Times New Roman"/>
          <w:sz w:val="24"/>
          <w:szCs w:val="24"/>
        </w:rPr>
        <w:t>tentunya hal tersebut diketahui oleh para ulama yang</w:t>
      </w:r>
      <w:r w:rsidRPr="00705EA8">
        <w:rPr>
          <w:rFonts w:ascii="Times New Roman" w:hAnsi="Times New Roman"/>
          <w:sz w:val="24"/>
          <w:szCs w:val="24"/>
          <w:lang w:val="en-US"/>
        </w:rPr>
        <w:t xml:space="preserve"> </w:t>
      </w:r>
      <w:r w:rsidRPr="00705EA8">
        <w:rPr>
          <w:rFonts w:ascii="Times New Roman" w:hAnsi="Times New Roman"/>
          <w:sz w:val="24"/>
          <w:szCs w:val="24"/>
        </w:rPr>
        <w:t>berbeda pendapat di dalam masalah ini, terlebih Ali</w:t>
      </w:r>
      <w:r w:rsidRPr="00705EA8">
        <w:rPr>
          <w:rFonts w:ascii="Times New Roman" w:hAnsi="Times New Roman"/>
          <w:sz w:val="24"/>
          <w:szCs w:val="24"/>
          <w:lang w:val="en-US"/>
        </w:rPr>
        <w:t xml:space="preserve"> </w:t>
      </w:r>
      <w:r w:rsidRPr="00705EA8">
        <w:rPr>
          <w:rFonts w:ascii="Times New Roman" w:hAnsi="Times New Roman"/>
          <w:sz w:val="24"/>
          <w:szCs w:val="24"/>
        </w:rPr>
        <w:t xml:space="preserve">bin Abu Thalib dan Ibnu Abbas, sehingga dapat </w:t>
      </w:r>
      <w:r w:rsidR="0036130F">
        <w:rPr>
          <w:rFonts w:ascii="Times New Roman" w:hAnsi="Times New Roman"/>
          <w:sz w:val="24"/>
          <w:szCs w:val="24"/>
        </w:rPr>
        <w:t>di</w:t>
      </w:r>
      <w:r w:rsidRPr="00705EA8">
        <w:rPr>
          <w:rFonts w:ascii="Times New Roman" w:hAnsi="Times New Roman"/>
          <w:sz w:val="24"/>
          <w:szCs w:val="24"/>
        </w:rPr>
        <w:t>katakan, jika saja tidak ada pendapat lain yang</w:t>
      </w:r>
      <w:r w:rsidRPr="00705EA8">
        <w:rPr>
          <w:rFonts w:ascii="Times New Roman" w:hAnsi="Times New Roman"/>
          <w:sz w:val="24"/>
          <w:szCs w:val="24"/>
          <w:lang w:val="en-US"/>
        </w:rPr>
        <w:t xml:space="preserve"> </w:t>
      </w:r>
      <w:r w:rsidRPr="00705EA8">
        <w:rPr>
          <w:rFonts w:ascii="Times New Roman" w:hAnsi="Times New Roman"/>
          <w:sz w:val="24"/>
          <w:szCs w:val="24"/>
        </w:rPr>
        <w:t>berselisih dengan pernyataan ini, tentunya pendapat</w:t>
      </w:r>
      <w:r w:rsidRPr="00705EA8">
        <w:rPr>
          <w:rFonts w:ascii="Times New Roman" w:hAnsi="Times New Roman"/>
          <w:sz w:val="24"/>
          <w:szCs w:val="24"/>
          <w:lang w:val="en-US"/>
        </w:rPr>
        <w:t xml:space="preserve"> </w:t>
      </w:r>
      <w:r w:rsidRPr="00705EA8">
        <w:rPr>
          <w:rFonts w:ascii="Times New Roman" w:hAnsi="Times New Roman"/>
          <w:sz w:val="24"/>
          <w:szCs w:val="24"/>
        </w:rPr>
        <w:t xml:space="preserve">kedua ini yang menjadi mazhab terkuat. Karena itu Imam Bukhari kurang bergabung dalam meriwayatkannya pernyataan Aisyah r.a. Pada pendapat kedua ini merupakan pendapat Abdullah bin Mas’ud, salah satu riwayat dari Aisyah, Abdullah bin Zubair, Atha’, Thawus, Syafi’iyah, Ahmad </w:t>
      </w:r>
      <w:r w:rsidRPr="00705EA8">
        <w:rPr>
          <w:rFonts w:ascii="Times New Roman" w:hAnsi="Times New Roman"/>
          <w:sz w:val="24"/>
          <w:szCs w:val="24"/>
        </w:rPr>
        <w:lastRenderedPageBreak/>
        <w:t xml:space="preserve">dengan mazhab Dhahirinya, Ibnu Hamz (golongan dzohiriyah), Zaidiyah dan sebagian ulama lainya. </w:t>
      </w:r>
    </w:p>
    <w:p w:rsidR="000A5AEB" w:rsidRPr="00220C0F" w:rsidRDefault="000A5AEB" w:rsidP="0036130F">
      <w:pPr>
        <w:autoSpaceDE w:val="0"/>
        <w:autoSpaceDN w:val="0"/>
        <w:adjustRightInd w:val="0"/>
        <w:spacing w:after="0" w:line="480" w:lineRule="auto"/>
        <w:ind w:left="1276" w:firstLine="425"/>
        <w:jc w:val="both"/>
        <w:rPr>
          <w:rFonts w:ascii="Times New Roman" w:hAnsi="Times New Roman"/>
          <w:sz w:val="24"/>
          <w:szCs w:val="24"/>
        </w:rPr>
      </w:pPr>
      <w:r w:rsidRPr="00705EA8">
        <w:rPr>
          <w:rFonts w:ascii="Times New Roman" w:hAnsi="Times New Roman"/>
          <w:sz w:val="24"/>
          <w:szCs w:val="24"/>
        </w:rPr>
        <w:t>Jumhur ulama sebagaimana menurut mazhab Syafi’i dan Hanbali menyatakan bahwa penyusuan harus dilakukan dengan adanya keyakinan, apabila timbul keraguan (</w:t>
      </w:r>
      <w:r w:rsidRPr="00705EA8">
        <w:rPr>
          <w:rFonts w:ascii="Times New Roman" w:hAnsi="Times New Roman"/>
          <w:i/>
          <w:iCs/>
          <w:sz w:val="24"/>
          <w:szCs w:val="24"/>
        </w:rPr>
        <w:t>syak</w:t>
      </w:r>
      <w:r w:rsidRPr="00705EA8">
        <w:rPr>
          <w:rFonts w:ascii="Times New Roman" w:hAnsi="Times New Roman"/>
          <w:sz w:val="24"/>
          <w:szCs w:val="24"/>
        </w:rPr>
        <w:t xml:space="preserve">) dalam persusuan maka harus dibangun adanya keyakinan dalam penyusuan tersebut, karena dalam hal itu asalnya adalah tidak adanya persusuan yang menimbulkan mahram. Sebab di dalam meninggalkan keraguan lebih diutamakan, karena </w:t>
      </w:r>
      <w:r w:rsidRPr="00705EA8">
        <w:rPr>
          <w:rFonts w:ascii="Times New Roman" w:hAnsi="Times New Roman"/>
          <w:i/>
          <w:iCs/>
          <w:sz w:val="24"/>
          <w:szCs w:val="24"/>
        </w:rPr>
        <w:t xml:space="preserve">syak </w:t>
      </w:r>
      <w:r w:rsidRPr="00705EA8">
        <w:rPr>
          <w:rFonts w:ascii="Times New Roman" w:hAnsi="Times New Roman"/>
          <w:sz w:val="24"/>
          <w:szCs w:val="24"/>
        </w:rPr>
        <w:t>merupakan hal yang samar. Hal tersebut sesuai dengan kaidah fiqih :</w:t>
      </w:r>
    </w:p>
    <w:p w:rsidR="000A5AEB" w:rsidRPr="00C52013" w:rsidRDefault="000A5AEB" w:rsidP="0036130F">
      <w:pPr>
        <w:autoSpaceDE w:val="0"/>
        <w:autoSpaceDN w:val="0"/>
        <w:adjustRightInd w:val="0"/>
        <w:spacing w:after="0" w:line="360" w:lineRule="auto"/>
        <w:jc w:val="right"/>
        <w:rPr>
          <w:rFonts w:ascii="Arabic Typesetting" w:hAnsi="Arabic Typesetting" w:cs="Arabic Typesetting"/>
          <w:sz w:val="36"/>
          <w:szCs w:val="36"/>
          <w:rtl/>
          <w:lang w:val="en-US"/>
        </w:rPr>
      </w:pPr>
      <w:r w:rsidRPr="00C52013">
        <w:rPr>
          <w:rFonts w:ascii="Arabic Typesetting" w:hAnsi="Arabic Typesetting" w:cs="Arabic Typesetting"/>
          <w:sz w:val="36"/>
          <w:szCs w:val="36"/>
          <w:rtl/>
        </w:rPr>
        <w:t>بِالشَّكِّ</w:t>
      </w:r>
      <w:r w:rsidRPr="00C52013">
        <w:rPr>
          <w:rFonts w:ascii="Arabic Typesetting" w:hAnsi="Arabic Typesetting" w:cs="Arabic Typesetting"/>
          <w:sz w:val="36"/>
          <w:szCs w:val="36"/>
        </w:rPr>
        <w:t xml:space="preserve"> </w:t>
      </w:r>
      <w:r w:rsidRPr="00C52013">
        <w:rPr>
          <w:rFonts w:ascii="Arabic Typesetting" w:hAnsi="Arabic Typesetting" w:cs="Arabic Typesetting"/>
          <w:sz w:val="36"/>
          <w:szCs w:val="36"/>
          <w:rtl/>
        </w:rPr>
        <w:t>يُزاَلُ</w:t>
      </w:r>
      <w:r w:rsidRPr="00C52013">
        <w:rPr>
          <w:rFonts w:ascii="Arabic Typesetting" w:hAnsi="Arabic Typesetting" w:cs="Arabic Typesetting"/>
          <w:sz w:val="36"/>
          <w:szCs w:val="36"/>
        </w:rPr>
        <w:t xml:space="preserve"> </w:t>
      </w:r>
      <w:r w:rsidRPr="00C52013">
        <w:rPr>
          <w:rFonts w:ascii="Arabic Typesetting" w:hAnsi="Arabic Typesetting" w:cs="Arabic Typesetting"/>
          <w:sz w:val="36"/>
          <w:szCs w:val="36"/>
          <w:rtl/>
        </w:rPr>
        <w:t>لاَ</w:t>
      </w:r>
      <w:r w:rsidRPr="00C52013">
        <w:rPr>
          <w:rFonts w:ascii="Arabic Typesetting" w:hAnsi="Arabic Typesetting" w:cs="Arabic Typesetting"/>
          <w:sz w:val="36"/>
          <w:szCs w:val="36"/>
        </w:rPr>
        <w:t xml:space="preserve"> </w:t>
      </w:r>
      <w:r w:rsidRPr="00C52013">
        <w:rPr>
          <w:rFonts w:ascii="Arabic Typesetting" w:hAnsi="Arabic Typesetting" w:cs="Arabic Typesetting"/>
          <w:sz w:val="36"/>
          <w:szCs w:val="36"/>
          <w:rtl/>
        </w:rPr>
        <w:t>الْيَقِيْن</w:t>
      </w:r>
      <w:r>
        <w:rPr>
          <w:rFonts w:ascii="Arabic Typesetting" w:hAnsi="Arabic Typesetting" w:cs="Arabic Typesetting"/>
          <w:sz w:val="36"/>
          <w:szCs w:val="36"/>
          <w:rtl/>
        </w:rPr>
        <w:t>ِ</w:t>
      </w:r>
      <w:r w:rsidRPr="00C52013">
        <w:rPr>
          <w:rFonts w:ascii="Arabic Typesetting" w:hAnsi="Arabic Typesetting" w:cs="Arabic Typesetting"/>
          <w:sz w:val="36"/>
          <w:szCs w:val="36"/>
        </w:rPr>
        <w:t xml:space="preserve"> </w:t>
      </w:r>
      <w:r w:rsidRPr="00C52013">
        <w:rPr>
          <w:rFonts w:ascii="Arabic Typesetting" w:hAnsi="Arabic Typesetting" w:cs="Arabic Typesetting"/>
          <w:sz w:val="36"/>
          <w:szCs w:val="36"/>
          <w:rtl/>
          <w:lang w:val="en-US"/>
        </w:rPr>
        <w:t>مَايَثْبُتُ بِا</w:t>
      </w:r>
    </w:p>
    <w:p w:rsidR="000A5AEB" w:rsidRDefault="000A5AEB" w:rsidP="0036130F">
      <w:pPr>
        <w:autoSpaceDE w:val="0"/>
        <w:autoSpaceDN w:val="0"/>
        <w:adjustRightInd w:val="0"/>
        <w:spacing w:after="0" w:line="240" w:lineRule="auto"/>
        <w:ind w:left="1276" w:firstLine="425"/>
        <w:jc w:val="both"/>
        <w:rPr>
          <w:rFonts w:ascii="Times New Roman" w:hAnsi="Times New Roman"/>
          <w:sz w:val="24"/>
          <w:szCs w:val="24"/>
        </w:rPr>
      </w:pPr>
      <w:r w:rsidRPr="00220C0F">
        <w:rPr>
          <w:rFonts w:ascii="Times New Roman" w:hAnsi="Times New Roman"/>
          <w:sz w:val="24"/>
          <w:szCs w:val="24"/>
        </w:rPr>
        <w:t xml:space="preserve">Artinya : </w:t>
      </w:r>
      <w:r w:rsidRPr="00220C0F">
        <w:rPr>
          <w:rFonts w:ascii="Times New Roman" w:hAnsi="Times New Roman"/>
          <w:i/>
          <w:iCs/>
          <w:sz w:val="24"/>
          <w:szCs w:val="24"/>
        </w:rPr>
        <w:t>“Sesuatu yang sudah pasti karena yakin, tidak bisa hilang begitu saja dengan sebab ragu-ragu”</w:t>
      </w:r>
      <w:r w:rsidRPr="00220C0F">
        <w:rPr>
          <w:rFonts w:ascii="Times New Roman" w:hAnsi="Times New Roman"/>
          <w:sz w:val="24"/>
          <w:szCs w:val="24"/>
        </w:rPr>
        <w:t>.</w:t>
      </w:r>
      <w:r w:rsidRPr="00220C0F">
        <w:rPr>
          <w:rStyle w:val="FootnoteReference"/>
          <w:rFonts w:ascii="Times New Roman" w:hAnsi="Times New Roman"/>
          <w:sz w:val="24"/>
          <w:szCs w:val="24"/>
        </w:rPr>
        <w:footnoteReference w:id="31"/>
      </w:r>
    </w:p>
    <w:p w:rsidR="000A5AEB" w:rsidRPr="00220C0F" w:rsidRDefault="000A5AEB" w:rsidP="0036130F">
      <w:pPr>
        <w:autoSpaceDE w:val="0"/>
        <w:autoSpaceDN w:val="0"/>
        <w:adjustRightInd w:val="0"/>
        <w:spacing w:after="0" w:line="360" w:lineRule="auto"/>
        <w:ind w:left="1276" w:firstLine="425"/>
        <w:jc w:val="both"/>
        <w:rPr>
          <w:rFonts w:ascii="Times New Roman" w:hAnsi="Times New Roman"/>
          <w:sz w:val="24"/>
          <w:szCs w:val="24"/>
        </w:rPr>
      </w:pPr>
    </w:p>
    <w:p w:rsidR="000A5AEB" w:rsidRPr="00220C0F" w:rsidRDefault="000A5AEB" w:rsidP="0036130F">
      <w:pPr>
        <w:autoSpaceDE w:val="0"/>
        <w:autoSpaceDN w:val="0"/>
        <w:adjustRightInd w:val="0"/>
        <w:spacing w:after="0" w:line="480" w:lineRule="auto"/>
        <w:ind w:left="1276" w:firstLine="425"/>
        <w:jc w:val="both"/>
        <w:rPr>
          <w:rFonts w:ascii="Times New Roman" w:hAnsi="Times New Roman"/>
          <w:sz w:val="24"/>
          <w:szCs w:val="24"/>
        </w:rPr>
      </w:pPr>
      <w:r w:rsidRPr="00536B80">
        <w:rPr>
          <w:rFonts w:ascii="Times New Roman" w:hAnsi="Times New Roman"/>
          <w:sz w:val="24"/>
          <w:szCs w:val="24"/>
        </w:rPr>
        <w:t xml:space="preserve">Oleh karena itu Syafi’i berpendapat bahwa yang menentukan persusuan harus dilakukan lima kali dan terpisah. Hal ini didukung dengan beberapa hadis yang telah disebut. Apabila seorang wanita menyusui bayi selama dua tahun sebanyak empat kali, dan setelah dua tahun ia melakukan penyusuan kelima dan seterusnya, maka penyusuan ini tidak mengharamkan pernikahan. Sesungguhnya penyusuan yang </w:t>
      </w:r>
      <w:r w:rsidRPr="00536B80">
        <w:rPr>
          <w:rFonts w:ascii="Times New Roman" w:hAnsi="Times New Roman"/>
          <w:sz w:val="24"/>
          <w:szCs w:val="24"/>
        </w:rPr>
        <w:lastRenderedPageBreak/>
        <w:t>mengharamkan pernikahan hanyalah yang cukup lima kali dalam dua tahun usia bayi</w:t>
      </w:r>
      <w:r>
        <w:rPr>
          <w:rFonts w:ascii="Times New Roman" w:hAnsi="Times New Roman"/>
          <w:sz w:val="24"/>
          <w:szCs w:val="24"/>
        </w:rPr>
        <w:t>.</w:t>
      </w:r>
      <w:r>
        <w:rPr>
          <w:rStyle w:val="FootnoteReference"/>
          <w:rFonts w:ascii="Times New Roman" w:hAnsi="Times New Roman"/>
          <w:sz w:val="24"/>
          <w:szCs w:val="24"/>
        </w:rPr>
        <w:footnoteReference w:id="32"/>
      </w:r>
    </w:p>
    <w:p w:rsidR="000A5AEB" w:rsidRPr="0036130F" w:rsidRDefault="000A5AEB" w:rsidP="0036130F">
      <w:pPr>
        <w:pStyle w:val="ListParagraph"/>
        <w:numPr>
          <w:ilvl w:val="0"/>
          <w:numId w:val="27"/>
        </w:numPr>
        <w:autoSpaceDE w:val="0"/>
        <w:autoSpaceDN w:val="0"/>
        <w:adjustRightInd w:val="0"/>
        <w:spacing w:line="480" w:lineRule="auto"/>
        <w:ind w:left="1276" w:hanging="425"/>
        <w:jc w:val="both"/>
        <w:rPr>
          <w:rFonts w:ascii="Times New Roman" w:hAnsi="Times New Roman"/>
          <w:sz w:val="24"/>
          <w:szCs w:val="24"/>
        </w:rPr>
      </w:pPr>
      <w:r w:rsidRPr="00220C0F">
        <w:rPr>
          <w:rFonts w:ascii="Times New Roman" w:hAnsi="Times New Roman"/>
          <w:sz w:val="24"/>
          <w:szCs w:val="24"/>
        </w:rPr>
        <w:t>Haramnya pernikahan disebabkan oleh tiga kali susuan atau lebih</w:t>
      </w:r>
      <w:r>
        <w:rPr>
          <w:rFonts w:ascii="Times New Roman" w:hAnsi="Times New Roman"/>
          <w:sz w:val="24"/>
          <w:szCs w:val="24"/>
        </w:rPr>
        <w:t xml:space="preserve">, </w:t>
      </w:r>
      <w:r w:rsidRPr="00220C0F">
        <w:rPr>
          <w:rFonts w:ascii="Times New Roman" w:hAnsi="Times New Roman"/>
          <w:sz w:val="24"/>
          <w:szCs w:val="24"/>
        </w:rPr>
        <w:t xml:space="preserve"> pendapat ini dikemukakan oleh Imam Ahmad (dalam riwayat lain), Daud bin Ali adz-Dzahiri, Abu Ubaid dan Abu Tsaur dan Ibnu al Mundzir, dengan dasar hadist Rasul yang bunyinya :</w:t>
      </w:r>
    </w:p>
    <w:p w:rsidR="000A5AEB" w:rsidRPr="00C52013" w:rsidRDefault="000A5AEB" w:rsidP="0036130F">
      <w:pPr>
        <w:pStyle w:val="ListParagraph"/>
        <w:autoSpaceDE w:val="0"/>
        <w:autoSpaceDN w:val="0"/>
        <w:adjustRightInd w:val="0"/>
        <w:ind w:left="1276" w:firstLine="142"/>
        <w:jc w:val="right"/>
        <w:rPr>
          <w:rFonts w:asciiTheme="majorBidi" w:hAnsiTheme="majorBidi" w:cstheme="majorBidi"/>
          <w:sz w:val="36"/>
          <w:szCs w:val="36"/>
        </w:rPr>
      </w:pPr>
      <w:r w:rsidRPr="00C52013">
        <w:rPr>
          <w:rFonts w:ascii="Arabic Typesetting" w:hAnsi="Arabic Typesetting" w:cs="Arabic Typesetting"/>
          <w:sz w:val="36"/>
          <w:szCs w:val="36"/>
          <w:rtl/>
          <w:lang w:val="en-US"/>
        </w:rPr>
        <w:t xml:space="preserve">عَنْ عَائِشَةَرَضِيَ اللهُ عَنْهَا اَنَّهَا قَالَتْ : قاَلَ رَسُوْلُ اللهِ صَلَّى اللهُ عَلَيْهِ وَسَلَّمَ " لَاتُحَرِّمُ الْمَصَّةُ وَ الْمَصَّتَانِ </w:t>
      </w:r>
      <w:r w:rsidRPr="004C7A15">
        <w:rPr>
          <w:rFonts w:ascii="Arabic Typesetting" w:hAnsi="Arabic Typesetting" w:cs="Arabic Typesetting"/>
          <w:sz w:val="36"/>
          <w:szCs w:val="36"/>
          <w:rtl/>
          <w:lang w:val="en-US"/>
        </w:rPr>
        <w:t>" أَخْرَجَهُ مُسْلِمٌ وأبوداود والترمذي.</w:t>
      </w:r>
    </w:p>
    <w:p w:rsidR="000A5AEB" w:rsidRPr="00705EA8" w:rsidRDefault="000A5AEB" w:rsidP="0036130F">
      <w:pPr>
        <w:pStyle w:val="ListParagraph"/>
        <w:autoSpaceDE w:val="0"/>
        <w:autoSpaceDN w:val="0"/>
        <w:adjustRightInd w:val="0"/>
        <w:spacing w:line="240" w:lineRule="auto"/>
        <w:ind w:left="1276" w:firstLine="425"/>
        <w:jc w:val="both"/>
        <w:rPr>
          <w:rFonts w:ascii="Times New Roman" w:hAnsi="Times New Roman"/>
          <w:i/>
          <w:iCs/>
          <w:sz w:val="24"/>
          <w:szCs w:val="24"/>
        </w:rPr>
      </w:pPr>
      <w:r w:rsidRPr="00705EA8">
        <w:rPr>
          <w:rFonts w:ascii="Times New Roman" w:hAnsi="Times New Roman"/>
          <w:i/>
          <w:iCs/>
          <w:sz w:val="24"/>
          <w:szCs w:val="24"/>
        </w:rPr>
        <w:t xml:space="preserve">Artinya: </w:t>
      </w:r>
      <w:r w:rsidR="0036130F" w:rsidRPr="00705EA8">
        <w:rPr>
          <w:rFonts w:ascii="Times New Roman" w:hAnsi="Times New Roman"/>
          <w:i/>
          <w:iCs/>
          <w:sz w:val="24"/>
          <w:szCs w:val="24"/>
        </w:rPr>
        <w:t xml:space="preserve">Darinya (Aisyah) </w:t>
      </w:r>
      <w:r w:rsidR="0036130F">
        <w:rPr>
          <w:rFonts w:ascii="Times New Roman" w:hAnsi="Times New Roman"/>
          <w:i/>
          <w:iCs/>
          <w:sz w:val="24"/>
          <w:szCs w:val="24"/>
        </w:rPr>
        <w:t xml:space="preserve">r.a. berkata: </w:t>
      </w:r>
      <w:r w:rsidR="0036130F" w:rsidRPr="00705EA8">
        <w:rPr>
          <w:rFonts w:ascii="Times New Roman" w:hAnsi="Times New Roman"/>
          <w:i/>
          <w:iCs/>
          <w:sz w:val="24"/>
          <w:szCs w:val="24"/>
        </w:rPr>
        <w:t>Rasulullahu Anhu bahwa Rasulullah Sha</w:t>
      </w:r>
      <w:r w:rsidR="0036130F">
        <w:rPr>
          <w:rFonts w:ascii="Times New Roman" w:hAnsi="Times New Roman"/>
          <w:i/>
          <w:iCs/>
          <w:sz w:val="24"/>
          <w:szCs w:val="24"/>
        </w:rPr>
        <w:t xml:space="preserve">llahu Alaihi wa Sallah bersabda: </w:t>
      </w:r>
      <w:r w:rsidRPr="00705EA8">
        <w:rPr>
          <w:rFonts w:ascii="Times New Roman" w:hAnsi="Times New Roman"/>
          <w:i/>
          <w:iCs/>
          <w:sz w:val="24"/>
          <w:szCs w:val="24"/>
        </w:rPr>
        <w:t>menyusu dengan satu atau dua kali susuan (sedot) tidak mengharamkan pernikahan”</w:t>
      </w:r>
      <w:r>
        <w:rPr>
          <w:rFonts w:ascii="Times New Roman" w:hAnsi="Times New Roman"/>
          <w:i/>
          <w:iCs/>
          <w:sz w:val="24"/>
          <w:szCs w:val="24"/>
        </w:rPr>
        <w:t xml:space="preserve"> (HR. Muslim, Abu Daud dan Tirmidzi)</w:t>
      </w:r>
      <w:r w:rsidRPr="00705EA8">
        <w:rPr>
          <w:rFonts w:ascii="Times New Roman" w:hAnsi="Times New Roman"/>
          <w:sz w:val="24"/>
          <w:szCs w:val="24"/>
        </w:rPr>
        <w:t>.</w:t>
      </w:r>
      <w:r w:rsidRPr="00705EA8">
        <w:rPr>
          <w:rStyle w:val="FootnoteReference"/>
          <w:rFonts w:ascii="Times New Roman" w:hAnsi="Times New Roman"/>
          <w:i/>
          <w:iCs/>
          <w:sz w:val="24"/>
          <w:szCs w:val="24"/>
          <w:lang w:val="en-US"/>
        </w:rPr>
        <w:t xml:space="preserve"> </w:t>
      </w:r>
      <w:r w:rsidRPr="00705EA8">
        <w:rPr>
          <w:rStyle w:val="FootnoteReference"/>
          <w:rFonts w:ascii="Times New Roman" w:hAnsi="Times New Roman"/>
          <w:i/>
          <w:iCs/>
          <w:sz w:val="24"/>
          <w:szCs w:val="24"/>
          <w:lang w:val="en-US"/>
        </w:rPr>
        <w:footnoteReference w:id="33"/>
      </w:r>
    </w:p>
    <w:p w:rsidR="000A5AEB" w:rsidRPr="00705EA8" w:rsidRDefault="000A5AEB" w:rsidP="0036130F">
      <w:pPr>
        <w:pStyle w:val="ListParagraph"/>
        <w:autoSpaceDE w:val="0"/>
        <w:autoSpaceDN w:val="0"/>
        <w:adjustRightInd w:val="0"/>
        <w:ind w:left="1701" w:firstLine="567"/>
        <w:jc w:val="both"/>
        <w:rPr>
          <w:rFonts w:ascii="Times New Roman" w:hAnsi="Times New Roman"/>
          <w:sz w:val="24"/>
          <w:szCs w:val="24"/>
        </w:rPr>
      </w:pPr>
    </w:p>
    <w:p w:rsidR="000A5AEB" w:rsidRDefault="000A5AEB" w:rsidP="000A5AEB">
      <w:pPr>
        <w:autoSpaceDE w:val="0"/>
        <w:autoSpaceDN w:val="0"/>
        <w:adjustRightInd w:val="0"/>
        <w:spacing w:after="0" w:line="480" w:lineRule="auto"/>
        <w:ind w:left="1276" w:firstLine="425"/>
        <w:jc w:val="both"/>
        <w:rPr>
          <w:rFonts w:ascii="Times New Roman" w:hAnsi="Times New Roman"/>
          <w:sz w:val="24"/>
          <w:szCs w:val="24"/>
        </w:rPr>
      </w:pPr>
      <w:r w:rsidRPr="00705EA8">
        <w:rPr>
          <w:rFonts w:ascii="Times New Roman" w:hAnsi="Times New Roman"/>
          <w:sz w:val="24"/>
          <w:szCs w:val="24"/>
        </w:rPr>
        <w:t>Sebuah kelompok ahli fiqih: tidak mementingkan jumlah susuan namun kadarnya adalah terbentuknya tubuh karena elemen-elemen dari ASI.</w:t>
      </w:r>
      <w:r>
        <w:rPr>
          <w:rFonts w:ascii="Times New Roman" w:hAnsi="Times New Roman"/>
          <w:sz w:val="24"/>
          <w:szCs w:val="24"/>
        </w:rPr>
        <w:t xml:space="preserve"> </w:t>
      </w:r>
      <w:r w:rsidRPr="00705EA8">
        <w:rPr>
          <w:rFonts w:ascii="Times New Roman" w:hAnsi="Times New Roman"/>
          <w:sz w:val="24"/>
          <w:szCs w:val="24"/>
        </w:rPr>
        <w:t xml:space="preserve">Air susu ibu secara mutlak mengharamkan (mengakibatkan) adanya hubungan mahram antara ibu dan anak susuannya. Baik meminumnya secara langsung seperti menyedotnya dari puting, mengalirkannya ke kerongkogan anak tanpa menyedot pada puting atau menyuntikannya maupun mengalirkannya melalui rongga hidung. Dalam hal itu, seorang anak mendapatkan makanan yang menghilangkan rasa laparnya, dan adanya anggapan bahwa penyebutan </w:t>
      </w:r>
      <w:r w:rsidRPr="00705EA8">
        <w:rPr>
          <w:rFonts w:ascii="Times New Roman" w:hAnsi="Times New Roman"/>
          <w:sz w:val="24"/>
          <w:szCs w:val="24"/>
        </w:rPr>
        <w:lastRenderedPageBreak/>
        <w:t>bilangan yang diulang-ulang mendominasikan tiga yaitu tiga kali susuan.</w:t>
      </w:r>
      <w:r w:rsidRPr="00705EA8">
        <w:rPr>
          <w:rStyle w:val="FootnoteReference"/>
          <w:rFonts w:ascii="Times New Roman" w:hAnsi="Times New Roman"/>
          <w:sz w:val="24"/>
          <w:szCs w:val="24"/>
          <w:lang w:val="en-US"/>
        </w:rPr>
        <w:footnoteReference w:id="34"/>
      </w:r>
    </w:p>
    <w:p w:rsidR="000A5AEB" w:rsidRPr="005A6AC4" w:rsidRDefault="000A5AEB" w:rsidP="0036130F">
      <w:pPr>
        <w:pStyle w:val="ListParagraph"/>
        <w:autoSpaceDE w:val="0"/>
        <w:autoSpaceDN w:val="0"/>
        <w:adjustRightInd w:val="0"/>
        <w:spacing w:line="480" w:lineRule="auto"/>
        <w:ind w:left="1134" w:firstLine="426"/>
        <w:jc w:val="both"/>
        <w:rPr>
          <w:rFonts w:ascii="Times New Roman" w:hAnsi="Times New Roman"/>
          <w:sz w:val="24"/>
          <w:szCs w:val="24"/>
        </w:rPr>
      </w:pPr>
      <w:r w:rsidRPr="00705EA8">
        <w:rPr>
          <w:rFonts w:ascii="Times New Roman" w:hAnsi="Times New Roman"/>
          <w:sz w:val="24"/>
          <w:szCs w:val="24"/>
        </w:rPr>
        <w:t xml:space="preserve">Dalam sebuah hadits lain dinyatakan sebagai berikut : </w:t>
      </w:r>
    </w:p>
    <w:p w:rsidR="000A5AEB" w:rsidRPr="00C52013" w:rsidRDefault="000A5AEB" w:rsidP="0036130F">
      <w:pPr>
        <w:autoSpaceDE w:val="0"/>
        <w:autoSpaceDN w:val="0"/>
        <w:adjustRightInd w:val="0"/>
        <w:spacing w:after="0" w:line="360" w:lineRule="auto"/>
        <w:ind w:left="709" w:firstLine="284"/>
        <w:jc w:val="right"/>
        <w:rPr>
          <w:rFonts w:ascii="Arabic Typesetting" w:hAnsi="Arabic Typesetting" w:cs="Arabic Typesetting"/>
          <w:sz w:val="36"/>
          <w:szCs w:val="36"/>
          <w:rtl/>
          <w:lang w:val="en-US"/>
        </w:rPr>
      </w:pPr>
      <w:r w:rsidRPr="00C52013">
        <w:rPr>
          <w:rFonts w:ascii="Arabic Typesetting" w:hAnsi="Arabic Typesetting" w:cs="Arabic Typesetting"/>
          <w:sz w:val="36"/>
          <w:szCs w:val="36"/>
          <w:rtl/>
          <w:lang w:val="en-US"/>
        </w:rPr>
        <w:t>وعنها قالت : قال رسول الله صلعم . اُنْظُرْنَ مَنْ اِخْوَانُكُنَّ, فَاِنَّمَ الرَّضَاعَةُ مِنَ الجمَاَعَةِ. متفق عليه</w:t>
      </w:r>
    </w:p>
    <w:p w:rsidR="000A5AEB" w:rsidRPr="00A64388" w:rsidRDefault="000A5AEB" w:rsidP="0036130F">
      <w:pPr>
        <w:pStyle w:val="ListParagraph"/>
        <w:autoSpaceDE w:val="0"/>
        <w:autoSpaceDN w:val="0"/>
        <w:adjustRightInd w:val="0"/>
        <w:spacing w:line="240" w:lineRule="auto"/>
        <w:ind w:left="1276" w:firstLine="425"/>
        <w:jc w:val="both"/>
        <w:rPr>
          <w:rFonts w:ascii="Times New Roman" w:hAnsi="Times New Roman"/>
          <w:sz w:val="24"/>
          <w:szCs w:val="24"/>
        </w:rPr>
      </w:pPr>
      <w:r w:rsidRPr="00705EA8">
        <w:rPr>
          <w:rFonts w:ascii="Times New Roman" w:hAnsi="Times New Roman"/>
          <w:i/>
          <w:iCs/>
          <w:sz w:val="24"/>
          <w:szCs w:val="24"/>
        </w:rPr>
        <w:t>Artinya: “ Darinya (Aisyah) Rasulullahu Anhu bahwa Rasulullah Shallahu Alaihi wa Sallah bersabda, “wahai kamun wanita, lihatlah saudara-saudara kalian (sepersusuan), sebab penyusuan itu hanyalah karena lapar”.(HR. Muttafaqun ‘alaihi).</w:t>
      </w:r>
      <w:r w:rsidRPr="00705EA8">
        <w:rPr>
          <w:rStyle w:val="FootnoteReference"/>
          <w:rFonts w:ascii="Times New Roman" w:hAnsi="Times New Roman"/>
          <w:sz w:val="24"/>
          <w:szCs w:val="24"/>
        </w:rPr>
        <w:footnoteReference w:id="35"/>
      </w:r>
    </w:p>
    <w:p w:rsidR="0036130F" w:rsidRDefault="0036130F" w:rsidP="0036130F">
      <w:pPr>
        <w:pStyle w:val="ListParagraph"/>
        <w:autoSpaceDE w:val="0"/>
        <w:autoSpaceDN w:val="0"/>
        <w:adjustRightInd w:val="0"/>
        <w:ind w:left="1276" w:firstLine="425"/>
        <w:jc w:val="both"/>
        <w:rPr>
          <w:rFonts w:ascii="Times New Roman" w:hAnsi="Times New Roman"/>
          <w:sz w:val="24"/>
          <w:szCs w:val="24"/>
        </w:rPr>
      </w:pPr>
    </w:p>
    <w:p w:rsidR="000A5AEB" w:rsidRPr="00705EA8" w:rsidRDefault="000A5AEB" w:rsidP="000A5AEB">
      <w:pPr>
        <w:pStyle w:val="ListParagraph"/>
        <w:autoSpaceDE w:val="0"/>
        <w:autoSpaceDN w:val="0"/>
        <w:adjustRightInd w:val="0"/>
        <w:spacing w:line="480" w:lineRule="auto"/>
        <w:ind w:left="1276" w:firstLine="425"/>
        <w:jc w:val="both"/>
        <w:rPr>
          <w:rFonts w:ascii="Times New Roman" w:hAnsi="Times New Roman"/>
          <w:sz w:val="24"/>
          <w:szCs w:val="24"/>
        </w:rPr>
      </w:pPr>
      <w:r w:rsidRPr="00705EA8">
        <w:rPr>
          <w:rFonts w:ascii="Times New Roman" w:hAnsi="Times New Roman"/>
          <w:sz w:val="24"/>
          <w:szCs w:val="24"/>
        </w:rPr>
        <w:t>Ini mengisyaratkan bahwa tidak dinamakan susuan yang dianggap mengharamkan (jadi mahram), melainkan susuan yang sifatnya cukup untuk dijadikan makanan waktu lapar, dan dijadikan minuman waktu haus.</w:t>
      </w:r>
    </w:p>
    <w:p w:rsidR="000A5AEB" w:rsidRPr="00705EA8" w:rsidRDefault="000A5AEB" w:rsidP="000A5AEB">
      <w:pPr>
        <w:autoSpaceDE w:val="0"/>
        <w:autoSpaceDN w:val="0"/>
        <w:adjustRightInd w:val="0"/>
        <w:spacing w:after="0" w:line="480" w:lineRule="auto"/>
        <w:ind w:left="1276" w:firstLine="425"/>
        <w:jc w:val="both"/>
        <w:rPr>
          <w:rFonts w:ascii="Times New Roman" w:hAnsi="Times New Roman"/>
          <w:sz w:val="24"/>
          <w:szCs w:val="24"/>
        </w:rPr>
      </w:pPr>
      <w:r w:rsidRPr="00705EA8">
        <w:rPr>
          <w:rFonts w:ascii="Times New Roman" w:hAnsi="Times New Roman"/>
          <w:sz w:val="24"/>
          <w:szCs w:val="24"/>
        </w:rPr>
        <w:t xml:space="preserve">Ada seorang laki-laki bernama Aflah. Ia saudara Abu al-Qubays, ayah persusuan Aisyah RA. Suatu siang, Aflah hendak menemui siti Aisyah. Tapi Aisyah menolaknya, setelah Nabi pulang, Aisyah menceritakan keputusannya itu, Nabi memerintahkan Siti Aisyah untuk menemui Aflah. Rupanya, Nabi sendiri pernah punya cerita tentang radha’ah. Ia hendak dijodohkan dengan puteri Hamzah bin Abdul Muthalib. Nabi menolak, karena Hamzah adalah saudara sepersusuan dengan Nabi, yang sama-sama disusui oleh Suwaibah hamba sahaya Abu Lahab, maka, Dengan demikian, dalam hal ini akibat hukum dari </w:t>
      </w:r>
      <w:r w:rsidRPr="00705EA8">
        <w:rPr>
          <w:rFonts w:ascii="Times New Roman" w:hAnsi="Times New Roman"/>
          <w:sz w:val="24"/>
          <w:szCs w:val="24"/>
        </w:rPr>
        <w:lastRenderedPageBreak/>
        <w:t>radha'ah terhadap hukum pernikahan adalah timbunya hubungan saudara sepersusuan yang menjadi salah satu penghalang terjadinya pernikahan antara laki-laki dan perempuan sepersusuan.</w:t>
      </w:r>
    </w:p>
    <w:p w:rsidR="000A5AEB" w:rsidRDefault="000A5AEB" w:rsidP="000A5AEB">
      <w:pPr>
        <w:pStyle w:val="ListParagraph"/>
        <w:autoSpaceDE w:val="0"/>
        <w:autoSpaceDN w:val="0"/>
        <w:adjustRightInd w:val="0"/>
        <w:spacing w:line="480" w:lineRule="auto"/>
        <w:ind w:left="1276" w:firstLine="425"/>
        <w:jc w:val="both"/>
        <w:rPr>
          <w:rFonts w:ascii="Times New Roman" w:hAnsi="Times New Roman"/>
          <w:sz w:val="24"/>
          <w:szCs w:val="24"/>
        </w:rPr>
      </w:pPr>
      <w:r w:rsidRPr="00705EA8">
        <w:rPr>
          <w:rFonts w:ascii="Times New Roman" w:hAnsi="Times New Roman"/>
          <w:sz w:val="24"/>
          <w:szCs w:val="24"/>
        </w:rPr>
        <w:t>Oleh karenanya proses susuan yang menjadikan kemahraman, antara yang menyusukan dan yang disusukan adalah :</w:t>
      </w:r>
    </w:p>
    <w:p w:rsidR="000A5AEB" w:rsidRDefault="000A5AEB" w:rsidP="0036130F">
      <w:pPr>
        <w:pStyle w:val="ListParagraph"/>
        <w:autoSpaceDE w:val="0"/>
        <w:autoSpaceDN w:val="0"/>
        <w:adjustRightInd w:val="0"/>
        <w:spacing w:line="240" w:lineRule="auto"/>
        <w:ind w:left="1701" w:firstLine="425"/>
        <w:jc w:val="both"/>
        <w:rPr>
          <w:rFonts w:ascii="Times New Roman" w:hAnsi="Times New Roman"/>
          <w:sz w:val="24"/>
          <w:szCs w:val="24"/>
        </w:rPr>
      </w:pPr>
      <w:r>
        <w:rPr>
          <w:rFonts w:ascii="Times New Roman" w:hAnsi="Times New Roman"/>
          <w:sz w:val="24"/>
          <w:szCs w:val="24"/>
        </w:rPr>
        <w:t xml:space="preserve">Pertama, </w:t>
      </w:r>
      <w:r w:rsidRPr="005A6AC4">
        <w:rPr>
          <w:rFonts w:ascii="Times New Roman" w:hAnsi="Times New Roman"/>
          <w:sz w:val="24"/>
          <w:szCs w:val="24"/>
        </w:rPr>
        <w:t>Susuan itu merupakan makanan dan minuman oleh si bayi dan terbentuknya tulang dan daging.</w:t>
      </w:r>
      <w:r>
        <w:rPr>
          <w:rFonts w:ascii="Times New Roman" w:hAnsi="Times New Roman"/>
          <w:sz w:val="24"/>
          <w:szCs w:val="24"/>
        </w:rPr>
        <w:t xml:space="preserve"> Kedua, </w:t>
      </w:r>
      <w:r w:rsidRPr="005A6AC4">
        <w:rPr>
          <w:rFonts w:ascii="Times New Roman" w:hAnsi="Times New Roman"/>
          <w:sz w:val="24"/>
          <w:szCs w:val="24"/>
        </w:rPr>
        <w:t>Susuan itu menyebabkan tumbuh daging di badan si bayi.</w:t>
      </w:r>
      <w:r>
        <w:rPr>
          <w:rFonts w:ascii="Times New Roman" w:hAnsi="Times New Roman"/>
          <w:sz w:val="24"/>
          <w:szCs w:val="24"/>
        </w:rPr>
        <w:t xml:space="preserve"> Ketiga, </w:t>
      </w:r>
      <w:r w:rsidRPr="005A6AC4">
        <w:rPr>
          <w:rFonts w:ascii="Times New Roman" w:hAnsi="Times New Roman"/>
          <w:sz w:val="24"/>
          <w:szCs w:val="24"/>
        </w:rPr>
        <w:t>Yang menyusukan sudah 9 tahun qomariyah keatas umurnya.</w:t>
      </w:r>
      <w:r>
        <w:rPr>
          <w:rFonts w:ascii="Times New Roman" w:hAnsi="Times New Roman"/>
          <w:sz w:val="24"/>
          <w:szCs w:val="24"/>
        </w:rPr>
        <w:t xml:space="preserve"> Keempat, </w:t>
      </w:r>
      <w:r w:rsidRPr="005A6AC4">
        <w:rPr>
          <w:rFonts w:ascii="Times New Roman" w:hAnsi="Times New Roman"/>
          <w:sz w:val="24"/>
          <w:szCs w:val="24"/>
        </w:rPr>
        <w:t>Susuan itu paling kurang sebanyak lima kali menyusu yang terpisah.</w:t>
      </w:r>
      <w:r>
        <w:rPr>
          <w:rFonts w:ascii="Times New Roman" w:hAnsi="Times New Roman"/>
          <w:sz w:val="24"/>
          <w:szCs w:val="24"/>
        </w:rPr>
        <w:t xml:space="preserve"> Kelima, </w:t>
      </w:r>
      <w:r w:rsidRPr="005A6AC4">
        <w:rPr>
          <w:rFonts w:ascii="Times New Roman" w:hAnsi="Times New Roman"/>
          <w:sz w:val="24"/>
          <w:szCs w:val="24"/>
        </w:rPr>
        <w:t>Susuan itu paling lama dua tahun.</w:t>
      </w:r>
      <w:r w:rsidRPr="00705EA8">
        <w:rPr>
          <w:rStyle w:val="FootnoteReference"/>
          <w:rFonts w:ascii="Times New Roman" w:hAnsi="Times New Roman"/>
          <w:sz w:val="24"/>
          <w:szCs w:val="24"/>
        </w:rPr>
        <w:footnoteReference w:id="36"/>
      </w:r>
    </w:p>
    <w:p w:rsidR="000A5AEB" w:rsidRPr="005A6AC4" w:rsidRDefault="000A5AEB" w:rsidP="000A5AEB">
      <w:pPr>
        <w:pStyle w:val="ListParagraph"/>
        <w:autoSpaceDE w:val="0"/>
        <w:autoSpaceDN w:val="0"/>
        <w:adjustRightInd w:val="0"/>
        <w:spacing w:line="480" w:lineRule="auto"/>
        <w:ind w:left="1701" w:firstLine="425"/>
        <w:jc w:val="both"/>
        <w:rPr>
          <w:rFonts w:ascii="Times New Roman" w:hAnsi="Times New Roman"/>
          <w:sz w:val="24"/>
          <w:szCs w:val="24"/>
        </w:rPr>
      </w:pPr>
    </w:p>
    <w:p w:rsidR="000A5AEB" w:rsidRPr="00705EA8" w:rsidRDefault="000A5AEB" w:rsidP="000A5AEB">
      <w:pPr>
        <w:pStyle w:val="ListParagraph"/>
        <w:autoSpaceDE w:val="0"/>
        <w:autoSpaceDN w:val="0"/>
        <w:adjustRightInd w:val="0"/>
        <w:spacing w:line="480" w:lineRule="auto"/>
        <w:ind w:left="1276" w:firstLine="425"/>
        <w:jc w:val="both"/>
        <w:rPr>
          <w:rFonts w:ascii="Times New Roman" w:hAnsi="Times New Roman"/>
          <w:sz w:val="24"/>
          <w:szCs w:val="24"/>
        </w:rPr>
      </w:pPr>
      <w:r w:rsidRPr="00705EA8">
        <w:rPr>
          <w:rFonts w:ascii="Times New Roman" w:hAnsi="Times New Roman"/>
          <w:sz w:val="24"/>
          <w:szCs w:val="24"/>
        </w:rPr>
        <w:t xml:space="preserve">Dalam hal ini bertindak </w:t>
      </w:r>
      <w:r w:rsidRPr="00705EA8">
        <w:rPr>
          <w:rFonts w:ascii="Times New Roman" w:hAnsi="Times New Roman"/>
          <w:i/>
          <w:iCs/>
          <w:sz w:val="24"/>
          <w:szCs w:val="24"/>
        </w:rPr>
        <w:t xml:space="preserve">wara’ </w:t>
      </w:r>
      <w:r w:rsidRPr="00705EA8">
        <w:rPr>
          <w:rFonts w:ascii="Times New Roman" w:hAnsi="Times New Roman"/>
          <w:sz w:val="24"/>
          <w:szCs w:val="24"/>
        </w:rPr>
        <w:t xml:space="preserve">atau </w:t>
      </w:r>
      <w:r w:rsidR="0036130F">
        <w:rPr>
          <w:rFonts w:ascii="Times New Roman" w:hAnsi="Times New Roman"/>
          <w:i/>
          <w:iCs/>
          <w:sz w:val="24"/>
          <w:szCs w:val="24"/>
        </w:rPr>
        <w:t>iht</w:t>
      </w:r>
      <w:r w:rsidRPr="00705EA8">
        <w:rPr>
          <w:rFonts w:ascii="Times New Roman" w:hAnsi="Times New Roman"/>
          <w:i/>
          <w:iCs/>
          <w:sz w:val="24"/>
          <w:szCs w:val="24"/>
        </w:rPr>
        <w:t xml:space="preserve">iyat </w:t>
      </w:r>
      <w:r w:rsidRPr="00705EA8">
        <w:rPr>
          <w:rFonts w:ascii="Times New Roman" w:hAnsi="Times New Roman"/>
          <w:sz w:val="24"/>
          <w:szCs w:val="24"/>
        </w:rPr>
        <w:t>(hati-hati) itu lebih baik, artinya lebih baik tidak menikah kepada orang yang diduga masih ada pertalian persusuan, walaupun tidak meyakinkan.</w:t>
      </w:r>
    </w:p>
    <w:p w:rsidR="000A5AEB" w:rsidRPr="003B7FBA" w:rsidRDefault="000A5AEB" w:rsidP="000A5AEB">
      <w:pPr>
        <w:autoSpaceDE w:val="0"/>
        <w:autoSpaceDN w:val="0"/>
        <w:adjustRightInd w:val="0"/>
        <w:spacing w:after="0" w:line="480" w:lineRule="auto"/>
        <w:jc w:val="both"/>
        <w:rPr>
          <w:rFonts w:ascii="Times New Roman" w:hAnsi="Times New Roman"/>
          <w:sz w:val="24"/>
          <w:szCs w:val="24"/>
        </w:rPr>
      </w:pPr>
    </w:p>
    <w:p w:rsidR="0012725C" w:rsidRPr="00380DD6" w:rsidRDefault="0012725C" w:rsidP="000A5AEB">
      <w:pPr>
        <w:spacing w:after="0" w:line="480" w:lineRule="auto"/>
        <w:rPr>
          <w:szCs w:val="24"/>
        </w:rPr>
      </w:pPr>
    </w:p>
    <w:sectPr w:rsidR="0012725C" w:rsidRPr="00380DD6" w:rsidSect="00C35BA3">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63" w:rsidRDefault="00B23963" w:rsidP="00380DD6">
      <w:pPr>
        <w:spacing w:after="0" w:line="240" w:lineRule="auto"/>
      </w:pPr>
      <w:r>
        <w:separator/>
      </w:r>
    </w:p>
  </w:endnote>
  <w:endnote w:type="continuationSeparator" w:id="1">
    <w:p w:rsidR="00B23963" w:rsidRDefault="00B23963" w:rsidP="0038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63" w:rsidRDefault="00B23963" w:rsidP="00380DD6">
      <w:pPr>
        <w:spacing w:after="0" w:line="240" w:lineRule="auto"/>
      </w:pPr>
      <w:r>
        <w:separator/>
      </w:r>
    </w:p>
  </w:footnote>
  <w:footnote w:type="continuationSeparator" w:id="1">
    <w:p w:rsidR="00B23963" w:rsidRDefault="00B23963" w:rsidP="00380DD6">
      <w:pPr>
        <w:spacing w:after="0" w:line="240" w:lineRule="auto"/>
      </w:pPr>
      <w:r>
        <w:continuationSeparator/>
      </w:r>
    </w:p>
  </w:footnote>
  <w:footnote w:id="2">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Ahmad Warson Munawwir, </w:t>
      </w:r>
      <w:r w:rsidRPr="005970D3">
        <w:rPr>
          <w:rFonts w:ascii="Times New Roman" w:hAnsi="Times New Roman"/>
          <w:i/>
        </w:rPr>
        <w:t xml:space="preserve">Kamus Al-munir Arab - Indonesia, </w:t>
      </w:r>
      <w:r w:rsidRPr="005970D3">
        <w:rPr>
          <w:rFonts w:ascii="Times New Roman" w:hAnsi="Times New Roman"/>
        </w:rPr>
        <w:t>(Surabaya : Pustaka Progressif, 1997), cetakan keempat, h. 504.</w:t>
      </w:r>
    </w:p>
  </w:footnote>
  <w:footnote w:id="3">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Muhammad bin Ismail Al Amir Ash Shan’ani, </w:t>
      </w:r>
      <w:r w:rsidRPr="005970D3">
        <w:rPr>
          <w:rFonts w:ascii="Times New Roman" w:hAnsi="Times New Roman"/>
          <w:i/>
          <w:iCs/>
          <w:sz w:val="20"/>
          <w:szCs w:val="20"/>
        </w:rPr>
        <w:t>Subul As Salam Syarh Bulugh Al Maram</w:t>
      </w:r>
      <w:r w:rsidRPr="005970D3">
        <w:rPr>
          <w:rFonts w:ascii="Times New Roman" w:hAnsi="Times New Roman"/>
          <w:sz w:val="20"/>
          <w:szCs w:val="20"/>
        </w:rPr>
        <w:t>, (Jakarta : Darus Sunnah Press, 2013), cetakan kedelapan, h.158.</w:t>
      </w:r>
    </w:p>
  </w:footnote>
  <w:footnote w:id="4">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Muhammad Azzam Abdul Aziz, dkk, </w:t>
      </w:r>
      <w:r w:rsidRPr="005970D3">
        <w:rPr>
          <w:rFonts w:ascii="Times New Roman" w:hAnsi="Times New Roman"/>
          <w:i/>
          <w:iCs/>
          <w:sz w:val="20"/>
          <w:szCs w:val="20"/>
        </w:rPr>
        <w:t>Fiqh Munakahat</w:t>
      </w:r>
      <w:r w:rsidRPr="005970D3">
        <w:rPr>
          <w:rFonts w:ascii="Times New Roman" w:hAnsi="Times New Roman"/>
          <w:sz w:val="20"/>
          <w:szCs w:val="20"/>
        </w:rPr>
        <w:t>, (Jakarta : Amzah, 2011), cetakan kedua, h.152.</w:t>
      </w:r>
    </w:p>
  </w:footnote>
  <w:footnote w:id="5">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Zainuddin bin Abdul Aziz Al-Matibari Al-Fannani, </w:t>
      </w:r>
      <w:r w:rsidRPr="005970D3">
        <w:rPr>
          <w:rFonts w:ascii="Times New Roman" w:hAnsi="Times New Roman"/>
          <w:i/>
          <w:iCs/>
          <w:sz w:val="20"/>
          <w:szCs w:val="20"/>
        </w:rPr>
        <w:t>Terjemah Fathul Mu’in</w:t>
      </w:r>
      <w:r w:rsidRPr="005970D3">
        <w:rPr>
          <w:rFonts w:ascii="Times New Roman" w:hAnsi="Times New Roman"/>
          <w:sz w:val="20"/>
          <w:szCs w:val="20"/>
        </w:rPr>
        <w:t>, (Jakarta : Sinar Baru Algensindo, 2004), h. 1194.</w:t>
      </w:r>
    </w:p>
  </w:footnote>
  <w:footnote w:id="6">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Huzaemah Tahido Yanggo, </w:t>
      </w:r>
      <w:r w:rsidRPr="005970D3">
        <w:rPr>
          <w:rFonts w:ascii="Times New Roman" w:hAnsi="Times New Roman"/>
          <w:i/>
          <w:iCs/>
        </w:rPr>
        <w:t>Fiqih Anak Metode Islam dalam Mengasuh dan Mendidik Anak serta Hukum-hukum yang Berkaitan dengan Aktivitas Anak,</w:t>
      </w:r>
      <w:r w:rsidRPr="005970D3">
        <w:rPr>
          <w:rFonts w:ascii="Times New Roman" w:hAnsi="Times New Roman"/>
        </w:rPr>
        <w:t>(Pondok Pinang : Al-Kautsar, 2004), h. 90.</w:t>
      </w:r>
    </w:p>
  </w:footnote>
  <w:footnote w:id="7">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 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rPr>
        <w:t>(Ponegoro : CV Penerbit Ponegoro, 2010), h. 37.</w:t>
      </w:r>
    </w:p>
  </w:footnote>
  <w:footnote w:id="8">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rPr>
        <w:t>... ..., h. 37.</w:t>
      </w:r>
    </w:p>
  </w:footnote>
  <w:footnote w:id="9">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lang w:val="en-US"/>
        </w:rPr>
        <w:t xml:space="preserve">… …, </w:t>
      </w:r>
      <w:r w:rsidRPr="005970D3">
        <w:rPr>
          <w:rFonts w:ascii="Times New Roman" w:hAnsi="Times New Roman"/>
        </w:rPr>
        <w:t xml:space="preserve">h. </w:t>
      </w:r>
      <w:r w:rsidRPr="005970D3">
        <w:rPr>
          <w:rFonts w:ascii="Times New Roman" w:hAnsi="Times New Roman"/>
          <w:lang w:val="en-US"/>
        </w:rPr>
        <w:t>81</w:t>
      </w:r>
      <w:r w:rsidRPr="005970D3">
        <w:rPr>
          <w:rFonts w:ascii="Times New Roman" w:hAnsi="Times New Roman"/>
        </w:rPr>
        <w:t>.</w:t>
      </w:r>
    </w:p>
  </w:footnote>
  <w:footnote w:id="10">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Muhammad bin Ismail Al-Amir Ash-Shan’ani, </w:t>
      </w:r>
      <w:r w:rsidRPr="005970D3">
        <w:rPr>
          <w:rFonts w:ascii="Times New Roman" w:hAnsi="Times New Roman"/>
          <w:i/>
          <w:iCs/>
        </w:rPr>
        <w:t>Subul As Salam Syarh Bulugh Al Maram</w:t>
      </w:r>
      <w:r w:rsidRPr="005970D3">
        <w:rPr>
          <w:rFonts w:ascii="Times New Roman" w:hAnsi="Times New Roman"/>
        </w:rPr>
        <w:t xml:space="preserve">, </w:t>
      </w:r>
      <w:r w:rsidRPr="005970D3">
        <w:rPr>
          <w:rFonts w:ascii="Times New Roman" w:hAnsi="Times New Roman"/>
          <w:lang w:val="en-US"/>
        </w:rPr>
        <w:t>... …,</w:t>
      </w:r>
      <w:r w:rsidRPr="005970D3">
        <w:rPr>
          <w:rFonts w:ascii="Times New Roman" w:hAnsi="Times New Roman"/>
        </w:rPr>
        <w:t xml:space="preserve"> h.</w:t>
      </w:r>
      <w:r w:rsidRPr="005970D3">
        <w:rPr>
          <w:rFonts w:ascii="Times New Roman" w:hAnsi="Times New Roman"/>
          <w:lang w:val="en-US"/>
        </w:rPr>
        <w:t xml:space="preserve"> </w:t>
      </w:r>
      <w:r w:rsidRPr="005970D3">
        <w:rPr>
          <w:rFonts w:ascii="Times New Roman" w:hAnsi="Times New Roman"/>
        </w:rPr>
        <w:t>22</w:t>
      </w:r>
      <w:r w:rsidRPr="005970D3">
        <w:rPr>
          <w:rFonts w:ascii="Times New Roman" w:hAnsi="Times New Roman"/>
          <w:lang w:val="en-US"/>
        </w:rPr>
        <w:t>5</w:t>
      </w:r>
      <w:r w:rsidRPr="005970D3">
        <w:rPr>
          <w:rFonts w:ascii="Times New Roman" w:hAnsi="Times New Roman"/>
        </w:rPr>
        <w:t>.</w:t>
      </w:r>
    </w:p>
  </w:footnote>
  <w:footnote w:id="11">
    <w:p w:rsidR="000A5AEB" w:rsidRDefault="000A5AEB" w:rsidP="000017EC">
      <w:pPr>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Ibnu Hamzah Al-Husaini Al-Hanafi Ad Damsyiqi, </w:t>
      </w:r>
      <w:r w:rsidRPr="005970D3">
        <w:rPr>
          <w:rFonts w:ascii="Times New Roman" w:hAnsi="Times New Roman"/>
          <w:i/>
          <w:iCs/>
          <w:sz w:val="20"/>
          <w:szCs w:val="20"/>
        </w:rPr>
        <w:t>Asbabul Wurud Latar Belakang Timbulnya Hadits-Hadits Rasulullah</w:t>
      </w:r>
      <w:r w:rsidRPr="005970D3">
        <w:rPr>
          <w:rFonts w:ascii="Times New Roman" w:hAnsi="Times New Roman"/>
          <w:sz w:val="20"/>
          <w:szCs w:val="20"/>
        </w:rPr>
        <w:t>, (Jakarta : Kalam Mulia, 2002), h. 442-443.</w:t>
      </w:r>
    </w:p>
  </w:footnote>
  <w:footnote w:id="12">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Imam Taqiyuddin Abubakar, </w:t>
      </w:r>
      <w:r w:rsidRPr="005970D3">
        <w:rPr>
          <w:rFonts w:ascii="Times New Roman" w:hAnsi="Times New Roman"/>
          <w:i/>
          <w:iCs/>
          <w:sz w:val="20"/>
          <w:szCs w:val="20"/>
        </w:rPr>
        <w:t>Kifayatul Akhyar,</w:t>
      </w:r>
      <w:r w:rsidRPr="005970D3">
        <w:rPr>
          <w:rFonts w:ascii="Times New Roman" w:hAnsi="Times New Roman"/>
          <w:sz w:val="20"/>
          <w:szCs w:val="20"/>
        </w:rPr>
        <w:t xml:space="preserve"> (Suarabaya : Bina Iman, 2007), h. 283.</w:t>
      </w:r>
    </w:p>
  </w:footnote>
  <w:footnote w:id="13">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Muhammad Azzam Abdul Aziz, dkk, </w:t>
      </w:r>
      <w:r w:rsidRPr="005970D3">
        <w:rPr>
          <w:rFonts w:ascii="Times New Roman" w:hAnsi="Times New Roman"/>
          <w:i/>
          <w:iCs/>
          <w:sz w:val="20"/>
          <w:szCs w:val="20"/>
        </w:rPr>
        <w:t>Fiqh Munakahat</w:t>
      </w:r>
      <w:r w:rsidRPr="005970D3">
        <w:rPr>
          <w:rFonts w:ascii="Times New Roman" w:hAnsi="Times New Roman"/>
          <w:sz w:val="20"/>
          <w:szCs w:val="20"/>
        </w:rPr>
        <w:t>, ... ..., h.152</w:t>
      </w:r>
    </w:p>
  </w:footnote>
  <w:footnote w:id="14">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w:t>
      </w:r>
      <w:r w:rsidRPr="005970D3">
        <w:rPr>
          <w:rFonts w:ascii="Times New Roman" w:hAnsi="Times New Roman"/>
        </w:rPr>
        <w:t xml:space="preserve"> ... ..., h. 81.</w:t>
      </w:r>
    </w:p>
  </w:footnote>
  <w:footnote w:id="15">
    <w:p w:rsidR="000A5AEB" w:rsidRDefault="000A5AEB" w:rsidP="000017EC">
      <w:pPr>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Muhammad Fuad Abdul Baqi, </w:t>
      </w:r>
      <w:r w:rsidRPr="005970D3">
        <w:rPr>
          <w:rFonts w:ascii="Times New Roman" w:hAnsi="Times New Roman"/>
          <w:i/>
          <w:iCs/>
          <w:sz w:val="20"/>
          <w:szCs w:val="20"/>
        </w:rPr>
        <w:t>Muttafaqun Alaih Shahih Bukhori Muslim,</w:t>
      </w:r>
      <w:r w:rsidRPr="005970D3">
        <w:rPr>
          <w:rFonts w:ascii="Times New Roman" w:hAnsi="Times New Roman"/>
          <w:sz w:val="20"/>
          <w:szCs w:val="20"/>
        </w:rPr>
        <w:t xml:space="preserve"> (Jakarta Timur : Aqwam, 2015), h. 541.</w:t>
      </w:r>
    </w:p>
  </w:footnote>
  <w:footnote w:id="16">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Syihabuddin Abil Abbas Ahmad, </w:t>
      </w:r>
      <w:r w:rsidRPr="005970D3">
        <w:rPr>
          <w:rFonts w:ascii="Times New Roman" w:hAnsi="Times New Roman"/>
          <w:i/>
          <w:iCs/>
        </w:rPr>
        <w:t>‘Umdatus Salik Wa ‘Umdatun Nasik</w:t>
      </w:r>
      <w:r w:rsidRPr="005970D3">
        <w:rPr>
          <w:rFonts w:ascii="Times New Roman" w:hAnsi="Times New Roman"/>
        </w:rPr>
        <w:t>, (Jakarta : Al-Haramain, 2004), h. 62.</w:t>
      </w:r>
    </w:p>
  </w:footnote>
  <w:footnote w:id="17">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Sayyid Sabiq, </w:t>
      </w:r>
      <w:r w:rsidRPr="005970D3">
        <w:rPr>
          <w:rFonts w:ascii="Times New Roman" w:hAnsi="Times New Roman"/>
          <w:i/>
          <w:iCs/>
          <w:sz w:val="20"/>
          <w:szCs w:val="20"/>
        </w:rPr>
        <w:t>Fiqih Sunnah III</w:t>
      </w:r>
      <w:r w:rsidRPr="005970D3">
        <w:rPr>
          <w:rFonts w:ascii="Times New Roman" w:hAnsi="Times New Roman"/>
          <w:sz w:val="20"/>
          <w:szCs w:val="20"/>
        </w:rPr>
        <w:t>, (Jakarta : Cakrawala, 2011), h. 300.</w:t>
      </w:r>
    </w:p>
  </w:footnote>
  <w:footnote w:id="18">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Muhammad Baqir Hujjati, </w:t>
      </w:r>
      <w:r w:rsidRPr="005970D3">
        <w:rPr>
          <w:rFonts w:ascii="Times New Roman" w:hAnsi="Times New Roman"/>
          <w:i/>
          <w:iCs/>
        </w:rPr>
        <w:t>Pendidikan Anak dalam Kandungan,</w:t>
      </w:r>
      <w:r w:rsidRPr="005970D3">
        <w:rPr>
          <w:rFonts w:ascii="Times New Roman" w:hAnsi="Times New Roman"/>
        </w:rPr>
        <w:t xml:space="preserve"> (Jakarta Selatan : Cahaya, 2008), h. 156.</w:t>
      </w:r>
    </w:p>
  </w:footnote>
  <w:footnote w:id="19">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rPr>
        <w:t>... ..., h. 37.</w:t>
      </w:r>
    </w:p>
  </w:footnote>
  <w:footnote w:id="20">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Ibnu Rusydil Hafidz, </w:t>
      </w:r>
      <w:r w:rsidRPr="005970D3">
        <w:rPr>
          <w:rFonts w:ascii="Times New Roman" w:hAnsi="Times New Roman"/>
          <w:i/>
          <w:iCs/>
        </w:rPr>
        <w:t>Bidayatul Mujtahid Wanihayatul Muqtasid</w:t>
      </w:r>
      <w:r w:rsidRPr="005970D3">
        <w:rPr>
          <w:rFonts w:ascii="Times New Roman" w:hAnsi="Times New Roman"/>
        </w:rPr>
        <w:t>, (Jakarta : Pustaka Amani, 2007), Juz. II, h.27.</w:t>
      </w:r>
    </w:p>
  </w:footnote>
  <w:footnote w:id="21">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Hafidz bin Hajar Al-Asqolani, </w:t>
      </w:r>
      <w:r w:rsidRPr="005970D3">
        <w:rPr>
          <w:rFonts w:ascii="Times New Roman" w:hAnsi="Times New Roman"/>
          <w:i/>
          <w:iCs/>
        </w:rPr>
        <w:t>Kitab Bulughul Marram</w:t>
      </w:r>
      <w:r w:rsidRPr="005970D3">
        <w:rPr>
          <w:rFonts w:ascii="Times New Roman" w:hAnsi="Times New Roman"/>
        </w:rPr>
        <w:t>, (Jakarta : Daru Ihyal Al-Kutub Al-Arabiyyah, 2010), h. 239.</w:t>
      </w:r>
    </w:p>
  </w:footnote>
  <w:footnote w:id="22">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Muhammad bin Ismail Al Amir Ash Shan’ani, </w:t>
      </w:r>
      <w:r w:rsidRPr="005970D3">
        <w:rPr>
          <w:rFonts w:ascii="Times New Roman" w:hAnsi="Times New Roman"/>
          <w:i/>
          <w:iCs/>
        </w:rPr>
        <w:t>Subul As Salam Syarh Bulugh Al Maram</w:t>
      </w:r>
      <w:r w:rsidRPr="005970D3">
        <w:rPr>
          <w:rFonts w:ascii="Times New Roman" w:hAnsi="Times New Roman"/>
        </w:rPr>
        <w:t xml:space="preserve">, </w:t>
      </w:r>
      <w:r w:rsidRPr="005970D3">
        <w:rPr>
          <w:rFonts w:ascii="Times New Roman" w:hAnsi="Times New Roman"/>
          <w:lang w:val="en-US"/>
        </w:rPr>
        <w:t xml:space="preserve">… …, </w:t>
      </w:r>
      <w:r w:rsidRPr="005970D3">
        <w:rPr>
          <w:rFonts w:ascii="Times New Roman" w:hAnsi="Times New Roman"/>
        </w:rPr>
        <w:t>h.</w:t>
      </w:r>
      <w:r w:rsidRPr="005970D3">
        <w:rPr>
          <w:rFonts w:ascii="Times New Roman" w:hAnsi="Times New Roman"/>
          <w:lang w:val="en-US"/>
        </w:rPr>
        <w:t xml:space="preserve"> </w:t>
      </w:r>
      <w:r w:rsidRPr="005970D3">
        <w:rPr>
          <w:rFonts w:ascii="Times New Roman" w:hAnsi="Times New Roman"/>
        </w:rPr>
        <w:t>220.</w:t>
      </w:r>
    </w:p>
  </w:footnote>
  <w:footnote w:id="23">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Ibnu Rusyd, </w:t>
      </w:r>
      <w:r w:rsidRPr="005970D3">
        <w:rPr>
          <w:rFonts w:ascii="Times New Roman" w:hAnsi="Times New Roman"/>
          <w:i/>
          <w:iCs/>
          <w:sz w:val="20"/>
          <w:szCs w:val="20"/>
        </w:rPr>
        <w:t>Bidayatul Mujtahid Wanihayatul Muqtasid</w:t>
      </w:r>
      <w:r w:rsidRPr="005970D3">
        <w:rPr>
          <w:rFonts w:ascii="Times New Roman" w:hAnsi="Times New Roman"/>
          <w:sz w:val="20"/>
          <w:szCs w:val="20"/>
        </w:rPr>
        <w:t xml:space="preserve">, ... ..., h. 476-477. </w:t>
      </w:r>
    </w:p>
  </w:footnote>
  <w:footnote w:id="24">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rPr>
        <w:t>... ..., h. 48.</w:t>
      </w:r>
    </w:p>
  </w:footnote>
  <w:footnote w:id="25">
    <w:p w:rsidR="000A5AEB" w:rsidRDefault="000A5AEB" w:rsidP="000017EC">
      <w:pPr>
        <w:tabs>
          <w:tab w:val="left" w:pos="240"/>
        </w:tabs>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Sayyid Sabiq, </w:t>
      </w:r>
      <w:r w:rsidRPr="005970D3">
        <w:rPr>
          <w:rFonts w:ascii="Times New Roman" w:hAnsi="Times New Roman"/>
          <w:i/>
          <w:iCs/>
          <w:sz w:val="20"/>
          <w:szCs w:val="20"/>
        </w:rPr>
        <w:t>Fiqih Sunnah III</w:t>
      </w:r>
      <w:r w:rsidRPr="005970D3">
        <w:rPr>
          <w:rFonts w:ascii="Times New Roman" w:hAnsi="Times New Roman"/>
          <w:sz w:val="20"/>
          <w:szCs w:val="20"/>
        </w:rPr>
        <w:t>, (Jakarta : Cakrawala, 2011), cetakan pertama, h.307.</w:t>
      </w:r>
    </w:p>
  </w:footnote>
  <w:footnote w:id="26">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Abdurrahman Fadlu,dkk, </w:t>
      </w:r>
      <w:r w:rsidRPr="005970D3">
        <w:rPr>
          <w:rFonts w:ascii="Times New Roman" w:hAnsi="Times New Roman"/>
          <w:i/>
          <w:iCs/>
          <w:lang w:val="en-US"/>
        </w:rPr>
        <w:t xml:space="preserve">Al-Qur’an </w:t>
      </w:r>
      <w:r w:rsidRPr="005970D3">
        <w:rPr>
          <w:rFonts w:ascii="Times New Roman" w:hAnsi="Times New Roman"/>
          <w:i/>
          <w:iCs/>
        </w:rPr>
        <w:t xml:space="preserve">dan </w:t>
      </w:r>
      <w:r w:rsidRPr="005970D3">
        <w:rPr>
          <w:rFonts w:ascii="Times New Roman" w:hAnsi="Times New Roman"/>
          <w:i/>
          <w:iCs/>
          <w:lang w:val="en-US"/>
        </w:rPr>
        <w:t>Terjemah</w:t>
      </w:r>
      <w:r w:rsidRPr="005970D3">
        <w:rPr>
          <w:rFonts w:ascii="Times New Roman" w:hAnsi="Times New Roman"/>
          <w:i/>
          <w:iCs/>
        </w:rPr>
        <w:t xml:space="preserve">, </w:t>
      </w:r>
      <w:r w:rsidRPr="005970D3">
        <w:rPr>
          <w:rFonts w:ascii="Times New Roman" w:hAnsi="Times New Roman"/>
          <w:lang w:val="en-US"/>
        </w:rPr>
        <w:t xml:space="preserve">… …, </w:t>
      </w:r>
      <w:r w:rsidRPr="005970D3">
        <w:rPr>
          <w:rFonts w:ascii="Times New Roman" w:hAnsi="Times New Roman"/>
        </w:rPr>
        <w:t xml:space="preserve">h. </w:t>
      </w:r>
      <w:r w:rsidRPr="005970D3">
        <w:rPr>
          <w:rFonts w:ascii="Times New Roman" w:hAnsi="Times New Roman"/>
          <w:lang w:val="en-US"/>
        </w:rPr>
        <w:t>81</w:t>
      </w:r>
      <w:r w:rsidRPr="005970D3">
        <w:rPr>
          <w:rFonts w:ascii="Times New Roman" w:hAnsi="Times New Roman"/>
        </w:rPr>
        <w:t>.</w:t>
      </w:r>
    </w:p>
  </w:footnote>
  <w:footnote w:id="27">
    <w:p w:rsidR="000A5AEB" w:rsidRDefault="000A5AEB" w:rsidP="000017EC">
      <w:pPr>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Muhammad Fuad Abdul Baqi, </w:t>
      </w:r>
      <w:r w:rsidRPr="005970D3">
        <w:rPr>
          <w:rFonts w:ascii="Times New Roman" w:hAnsi="Times New Roman"/>
          <w:i/>
          <w:iCs/>
          <w:sz w:val="20"/>
          <w:szCs w:val="20"/>
        </w:rPr>
        <w:t>Muttafaqun Alaih Shahih Bukhori Muslim,</w:t>
      </w:r>
      <w:r w:rsidRPr="005970D3">
        <w:rPr>
          <w:rFonts w:ascii="Times New Roman" w:hAnsi="Times New Roman"/>
          <w:sz w:val="20"/>
          <w:szCs w:val="20"/>
        </w:rPr>
        <w:t xml:space="preserve"> (Jakarta Timur : Aqwam, 2015), h. 541.</w:t>
      </w:r>
    </w:p>
  </w:footnote>
  <w:footnote w:id="28">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Imam Syafi’i, </w:t>
      </w:r>
      <w:r w:rsidRPr="005970D3">
        <w:rPr>
          <w:rFonts w:ascii="Times New Roman" w:hAnsi="Times New Roman"/>
          <w:i/>
          <w:iCs/>
        </w:rPr>
        <w:t>Mukhtasor Kitab Al-Umm Fil Fiqh</w:t>
      </w:r>
      <w:r w:rsidRPr="005970D3">
        <w:rPr>
          <w:rFonts w:ascii="Times New Roman" w:hAnsi="Times New Roman"/>
        </w:rPr>
        <w:t>, (Jakarta : Pustaka Azzam, 2013), Juz II, h. 452.</w:t>
      </w:r>
    </w:p>
  </w:footnote>
  <w:footnote w:id="29">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Hafidz bin Hajar Al-Asqolani, </w:t>
      </w:r>
      <w:r w:rsidRPr="005970D3">
        <w:rPr>
          <w:rFonts w:ascii="Times New Roman" w:hAnsi="Times New Roman"/>
          <w:i/>
          <w:iCs/>
          <w:sz w:val="20"/>
          <w:szCs w:val="20"/>
        </w:rPr>
        <w:t>Kitab Bulughul Marram</w:t>
      </w:r>
      <w:r w:rsidRPr="005970D3">
        <w:rPr>
          <w:rFonts w:ascii="Times New Roman" w:hAnsi="Times New Roman"/>
          <w:sz w:val="20"/>
          <w:szCs w:val="20"/>
        </w:rPr>
        <w:t>, ... ..., h. 239.</w:t>
      </w:r>
    </w:p>
  </w:footnote>
  <w:footnote w:id="30">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Syaikh Kamil Muhammad ‘Ubaidah, </w:t>
      </w:r>
      <w:r w:rsidRPr="005970D3">
        <w:rPr>
          <w:rFonts w:ascii="Times New Roman" w:hAnsi="Times New Roman"/>
          <w:i/>
          <w:iCs/>
        </w:rPr>
        <w:t xml:space="preserve">Fiqih Wanita, </w:t>
      </w:r>
      <w:r w:rsidRPr="005970D3">
        <w:rPr>
          <w:rFonts w:ascii="Times New Roman" w:hAnsi="Times New Roman"/>
        </w:rPr>
        <w:t>(Jakarta : Al-Kautsar, 2008), cetakan pertama, h. 497-498.</w:t>
      </w:r>
    </w:p>
  </w:footnote>
  <w:footnote w:id="31">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Abdul Wahhab Khallaf, </w:t>
      </w:r>
      <w:r w:rsidRPr="005970D3">
        <w:rPr>
          <w:rFonts w:ascii="Times New Roman" w:hAnsi="Times New Roman"/>
          <w:i/>
          <w:iCs/>
        </w:rPr>
        <w:t xml:space="preserve">Ilmu Ushul Fiqh Kaidah Hukum Islam, </w:t>
      </w:r>
      <w:r w:rsidRPr="005970D3">
        <w:rPr>
          <w:rFonts w:ascii="Times New Roman" w:hAnsi="Times New Roman"/>
        </w:rPr>
        <w:t>(Jakarta : Pustaka Amani, 2003), h. 123.</w:t>
      </w:r>
    </w:p>
  </w:footnote>
  <w:footnote w:id="32">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Imam Syafi’i, </w:t>
      </w:r>
      <w:r w:rsidRPr="005970D3">
        <w:rPr>
          <w:rFonts w:ascii="Times New Roman" w:hAnsi="Times New Roman"/>
          <w:i/>
          <w:iCs/>
        </w:rPr>
        <w:t>Mukhtasor Kitab Al-Umm Fil Fiqh</w:t>
      </w:r>
      <w:r w:rsidRPr="005970D3">
        <w:rPr>
          <w:rFonts w:ascii="Times New Roman" w:hAnsi="Times New Roman"/>
        </w:rPr>
        <w:t>, ... ..., h. 452.</w:t>
      </w:r>
    </w:p>
  </w:footnote>
  <w:footnote w:id="33">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Hafidz bin Hajar Al-Asqolani, </w:t>
      </w:r>
      <w:r w:rsidRPr="005970D3">
        <w:rPr>
          <w:rFonts w:ascii="Times New Roman" w:hAnsi="Times New Roman"/>
          <w:i/>
          <w:iCs/>
          <w:sz w:val="20"/>
          <w:szCs w:val="20"/>
        </w:rPr>
        <w:t>Kitab Bulughul Marram</w:t>
      </w:r>
      <w:r w:rsidRPr="005970D3">
        <w:rPr>
          <w:rFonts w:ascii="Times New Roman" w:hAnsi="Times New Roman"/>
          <w:sz w:val="20"/>
          <w:szCs w:val="20"/>
        </w:rPr>
        <w:t>, ... ..., h. 238.</w:t>
      </w:r>
    </w:p>
  </w:footnote>
  <w:footnote w:id="34">
    <w:p w:rsidR="000A5AEB" w:rsidRDefault="000A5AEB" w:rsidP="000017EC">
      <w:pPr>
        <w:autoSpaceDE w:val="0"/>
        <w:autoSpaceDN w:val="0"/>
        <w:adjustRightInd w:val="0"/>
        <w:spacing w:after="0" w:line="240" w:lineRule="auto"/>
        <w:ind w:firstLine="426"/>
        <w:jc w:val="both"/>
      </w:pPr>
      <w:r w:rsidRPr="005970D3">
        <w:rPr>
          <w:rStyle w:val="FootnoteReference"/>
          <w:rFonts w:ascii="Times New Roman" w:hAnsi="Times New Roman"/>
          <w:sz w:val="20"/>
          <w:szCs w:val="20"/>
        </w:rPr>
        <w:footnoteRef/>
      </w:r>
      <w:r w:rsidRPr="005970D3">
        <w:rPr>
          <w:rFonts w:ascii="Times New Roman" w:hAnsi="Times New Roman"/>
          <w:sz w:val="20"/>
          <w:szCs w:val="20"/>
        </w:rPr>
        <w:t xml:space="preserve"> Sayyid Sabiq, </w:t>
      </w:r>
      <w:r w:rsidRPr="005970D3">
        <w:rPr>
          <w:rFonts w:ascii="Times New Roman" w:hAnsi="Times New Roman"/>
          <w:i/>
          <w:iCs/>
          <w:sz w:val="20"/>
          <w:szCs w:val="20"/>
        </w:rPr>
        <w:t>Fiqih Sunnah III</w:t>
      </w:r>
      <w:r w:rsidRPr="005970D3">
        <w:rPr>
          <w:rFonts w:ascii="Times New Roman" w:hAnsi="Times New Roman"/>
          <w:sz w:val="20"/>
          <w:szCs w:val="20"/>
        </w:rPr>
        <w:t>, ... ...., h. 556-559.</w:t>
      </w:r>
    </w:p>
  </w:footnote>
  <w:footnote w:id="35">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Muhammad bin Ismail Al Amir Ash Shan’ani, </w:t>
      </w:r>
      <w:r w:rsidRPr="005970D3">
        <w:rPr>
          <w:rFonts w:ascii="Times New Roman" w:hAnsi="Times New Roman"/>
          <w:i/>
          <w:iCs/>
        </w:rPr>
        <w:t>Subul As Salam Syarh Bulugh Al Maram</w:t>
      </w:r>
      <w:r w:rsidRPr="005970D3">
        <w:rPr>
          <w:rFonts w:ascii="Times New Roman" w:hAnsi="Times New Roman"/>
        </w:rPr>
        <w:t xml:space="preserve">, </w:t>
      </w:r>
      <w:r w:rsidRPr="005970D3">
        <w:rPr>
          <w:rFonts w:ascii="Times New Roman" w:hAnsi="Times New Roman"/>
          <w:lang w:val="en-US"/>
        </w:rPr>
        <w:t xml:space="preserve">… …, </w:t>
      </w:r>
      <w:r w:rsidRPr="005970D3">
        <w:rPr>
          <w:rFonts w:ascii="Times New Roman" w:hAnsi="Times New Roman"/>
        </w:rPr>
        <w:t>h.</w:t>
      </w:r>
      <w:r w:rsidRPr="005970D3">
        <w:rPr>
          <w:rFonts w:ascii="Times New Roman" w:hAnsi="Times New Roman"/>
          <w:lang w:val="en-US"/>
        </w:rPr>
        <w:t xml:space="preserve"> </w:t>
      </w:r>
      <w:r w:rsidRPr="005970D3">
        <w:rPr>
          <w:rFonts w:ascii="Times New Roman" w:hAnsi="Times New Roman"/>
        </w:rPr>
        <w:t>220.</w:t>
      </w:r>
    </w:p>
  </w:footnote>
  <w:footnote w:id="36">
    <w:p w:rsidR="000A5AEB" w:rsidRDefault="000A5AEB" w:rsidP="000017EC">
      <w:pPr>
        <w:pStyle w:val="FootnoteText"/>
        <w:ind w:firstLine="426"/>
        <w:jc w:val="both"/>
      </w:pPr>
      <w:r w:rsidRPr="005970D3">
        <w:rPr>
          <w:rStyle w:val="FootnoteReference"/>
          <w:rFonts w:ascii="Times New Roman" w:hAnsi="Times New Roman"/>
        </w:rPr>
        <w:footnoteRef/>
      </w:r>
      <w:r w:rsidRPr="005970D3">
        <w:rPr>
          <w:rFonts w:ascii="Times New Roman" w:hAnsi="Times New Roman"/>
        </w:rPr>
        <w:t xml:space="preserve"> Idris Ahmad, </w:t>
      </w:r>
      <w:r w:rsidRPr="005970D3">
        <w:rPr>
          <w:rFonts w:ascii="Times New Roman" w:hAnsi="Times New Roman"/>
          <w:i/>
          <w:iCs/>
        </w:rPr>
        <w:t>Fiqh Islam Menurut Imam Syafi’i</w:t>
      </w:r>
      <w:r w:rsidRPr="005970D3">
        <w:rPr>
          <w:rFonts w:ascii="Times New Roman" w:hAnsi="Times New Roman"/>
        </w:rPr>
        <w:t>, (Jakarta : Karya Indah, 1984), h. 456.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742831"/>
      <w:docPartObj>
        <w:docPartGallery w:val="Page Numbers (Top of Page)"/>
        <w:docPartUnique/>
      </w:docPartObj>
    </w:sdtPr>
    <w:sdtContent>
      <w:p w:rsidR="00052DEB" w:rsidRPr="00052DEB" w:rsidRDefault="00732921">
        <w:pPr>
          <w:pStyle w:val="Header"/>
          <w:jc w:val="right"/>
          <w:rPr>
            <w:rFonts w:asciiTheme="majorBidi" w:hAnsiTheme="majorBidi" w:cstheme="majorBidi"/>
            <w:sz w:val="24"/>
            <w:szCs w:val="24"/>
          </w:rPr>
        </w:pPr>
        <w:r w:rsidRPr="00052DEB">
          <w:rPr>
            <w:rFonts w:asciiTheme="majorBidi" w:hAnsiTheme="majorBidi" w:cstheme="majorBidi"/>
            <w:sz w:val="24"/>
            <w:szCs w:val="24"/>
          </w:rPr>
          <w:fldChar w:fldCharType="begin"/>
        </w:r>
        <w:r w:rsidR="00052DEB" w:rsidRPr="00052DEB">
          <w:rPr>
            <w:rFonts w:asciiTheme="majorBidi" w:hAnsiTheme="majorBidi" w:cstheme="majorBidi"/>
            <w:sz w:val="24"/>
            <w:szCs w:val="24"/>
          </w:rPr>
          <w:instrText xml:space="preserve"> PAGE   \* MERGEFORMAT </w:instrText>
        </w:r>
        <w:r w:rsidRPr="00052DEB">
          <w:rPr>
            <w:rFonts w:asciiTheme="majorBidi" w:hAnsiTheme="majorBidi" w:cstheme="majorBidi"/>
            <w:sz w:val="24"/>
            <w:szCs w:val="24"/>
          </w:rPr>
          <w:fldChar w:fldCharType="separate"/>
        </w:r>
        <w:r w:rsidR="0036130F">
          <w:rPr>
            <w:rFonts w:asciiTheme="majorBidi" w:hAnsiTheme="majorBidi" w:cstheme="majorBidi"/>
            <w:noProof/>
            <w:sz w:val="24"/>
            <w:szCs w:val="24"/>
          </w:rPr>
          <w:t>22</w:t>
        </w:r>
        <w:r w:rsidRPr="00052DEB">
          <w:rPr>
            <w:rFonts w:asciiTheme="majorBidi" w:hAnsiTheme="majorBidi" w:cstheme="majorBidi"/>
            <w:sz w:val="24"/>
            <w:szCs w:val="24"/>
          </w:rPr>
          <w:fldChar w:fldCharType="end"/>
        </w:r>
      </w:p>
    </w:sdtContent>
  </w:sdt>
  <w:p w:rsidR="00052DEB" w:rsidRPr="00052DEB" w:rsidRDefault="00052D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91"/>
    <w:multiLevelType w:val="hybridMultilevel"/>
    <w:tmpl w:val="5476B6B0"/>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043513A5"/>
    <w:multiLevelType w:val="hybridMultilevel"/>
    <w:tmpl w:val="4B76723E"/>
    <w:lvl w:ilvl="0" w:tplc="753273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094852A5"/>
    <w:multiLevelType w:val="hybridMultilevel"/>
    <w:tmpl w:val="2E1AECDC"/>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7A9C549C">
      <w:start w:val="1"/>
      <w:numFmt w:val="upp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FCF244C"/>
    <w:multiLevelType w:val="hybridMultilevel"/>
    <w:tmpl w:val="CAD2894A"/>
    <w:lvl w:ilvl="0" w:tplc="53A07760">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6E88BDB6">
      <w:start w:val="1"/>
      <w:numFmt w:val="lowerLetter"/>
      <w:lvlText w:val="%3."/>
      <w:lvlJc w:val="right"/>
      <w:pPr>
        <w:ind w:left="2880" w:hanging="180"/>
      </w:pPr>
      <w:rPr>
        <w:rFonts w:asciiTheme="majorBidi" w:eastAsia="Times New Roman" w:hAnsiTheme="majorBidi"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142F0E64"/>
    <w:multiLevelType w:val="hybridMultilevel"/>
    <w:tmpl w:val="1DC8DB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6EC0490"/>
    <w:multiLevelType w:val="hybridMultilevel"/>
    <w:tmpl w:val="207EFFD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8967AB4"/>
    <w:multiLevelType w:val="hybridMultilevel"/>
    <w:tmpl w:val="A7304B44"/>
    <w:lvl w:ilvl="0" w:tplc="E020DA7A">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7">
    <w:nsid w:val="1DDB1649"/>
    <w:multiLevelType w:val="hybridMultilevel"/>
    <w:tmpl w:val="4E92BF9C"/>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1EFE377E"/>
    <w:multiLevelType w:val="hybridMultilevel"/>
    <w:tmpl w:val="FC840956"/>
    <w:lvl w:ilvl="0" w:tplc="04210019">
      <w:start w:val="1"/>
      <w:numFmt w:val="lowerLetter"/>
      <w:lvlText w:val="%1."/>
      <w:lvlJc w:val="left"/>
      <w:pPr>
        <w:ind w:left="3011" w:hanging="360"/>
      </w:pPr>
      <w:rPr>
        <w:rFonts w:cs="Times New Roman" w:hint="default"/>
        <w:b w:val="0"/>
        <w:bCs w:val="0"/>
      </w:rPr>
    </w:lvl>
    <w:lvl w:ilvl="1" w:tplc="04210019" w:tentative="1">
      <w:start w:val="1"/>
      <w:numFmt w:val="lowerLetter"/>
      <w:lvlText w:val="%2."/>
      <w:lvlJc w:val="left"/>
      <w:pPr>
        <w:ind w:left="3731" w:hanging="360"/>
      </w:pPr>
      <w:rPr>
        <w:rFonts w:cs="Times New Roman"/>
      </w:rPr>
    </w:lvl>
    <w:lvl w:ilvl="2" w:tplc="0421001B" w:tentative="1">
      <w:start w:val="1"/>
      <w:numFmt w:val="lowerRoman"/>
      <w:lvlText w:val="%3."/>
      <w:lvlJc w:val="right"/>
      <w:pPr>
        <w:ind w:left="4451" w:hanging="180"/>
      </w:pPr>
      <w:rPr>
        <w:rFonts w:cs="Times New Roman"/>
      </w:rPr>
    </w:lvl>
    <w:lvl w:ilvl="3" w:tplc="0421000F" w:tentative="1">
      <w:start w:val="1"/>
      <w:numFmt w:val="decimal"/>
      <w:lvlText w:val="%4."/>
      <w:lvlJc w:val="left"/>
      <w:pPr>
        <w:ind w:left="5171" w:hanging="360"/>
      </w:pPr>
      <w:rPr>
        <w:rFonts w:cs="Times New Roman"/>
      </w:rPr>
    </w:lvl>
    <w:lvl w:ilvl="4" w:tplc="04210019" w:tentative="1">
      <w:start w:val="1"/>
      <w:numFmt w:val="lowerLetter"/>
      <w:lvlText w:val="%5."/>
      <w:lvlJc w:val="left"/>
      <w:pPr>
        <w:ind w:left="5891" w:hanging="360"/>
      </w:pPr>
      <w:rPr>
        <w:rFonts w:cs="Times New Roman"/>
      </w:rPr>
    </w:lvl>
    <w:lvl w:ilvl="5" w:tplc="0421001B" w:tentative="1">
      <w:start w:val="1"/>
      <w:numFmt w:val="lowerRoman"/>
      <w:lvlText w:val="%6."/>
      <w:lvlJc w:val="right"/>
      <w:pPr>
        <w:ind w:left="6611" w:hanging="180"/>
      </w:pPr>
      <w:rPr>
        <w:rFonts w:cs="Times New Roman"/>
      </w:rPr>
    </w:lvl>
    <w:lvl w:ilvl="6" w:tplc="0421000F" w:tentative="1">
      <w:start w:val="1"/>
      <w:numFmt w:val="decimal"/>
      <w:lvlText w:val="%7."/>
      <w:lvlJc w:val="left"/>
      <w:pPr>
        <w:ind w:left="7331" w:hanging="360"/>
      </w:pPr>
      <w:rPr>
        <w:rFonts w:cs="Times New Roman"/>
      </w:rPr>
    </w:lvl>
    <w:lvl w:ilvl="7" w:tplc="04210019" w:tentative="1">
      <w:start w:val="1"/>
      <w:numFmt w:val="lowerLetter"/>
      <w:lvlText w:val="%8."/>
      <w:lvlJc w:val="left"/>
      <w:pPr>
        <w:ind w:left="8051" w:hanging="360"/>
      </w:pPr>
      <w:rPr>
        <w:rFonts w:cs="Times New Roman"/>
      </w:rPr>
    </w:lvl>
    <w:lvl w:ilvl="8" w:tplc="0421001B" w:tentative="1">
      <w:start w:val="1"/>
      <w:numFmt w:val="lowerRoman"/>
      <w:lvlText w:val="%9."/>
      <w:lvlJc w:val="right"/>
      <w:pPr>
        <w:ind w:left="8771" w:hanging="180"/>
      </w:pPr>
      <w:rPr>
        <w:rFonts w:cs="Times New Roman"/>
      </w:rPr>
    </w:lvl>
  </w:abstractNum>
  <w:abstractNum w:abstractNumId="9">
    <w:nsid w:val="23A4036D"/>
    <w:multiLevelType w:val="hybridMultilevel"/>
    <w:tmpl w:val="129402B6"/>
    <w:lvl w:ilvl="0" w:tplc="04210011">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0">
    <w:nsid w:val="23D30A54"/>
    <w:multiLevelType w:val="hybridMultilevel"/>
    <w:tmpl w:val="BADAEC42"/>
    <w:lvl w:ilvl="0" w:tplc="6D724ACC">
      <w:start w:val="1"/>
      <w:numFmt w:val="upperLetter"/>
      <w:lvlText w:val="%1."/>
      <w:lvlJc w:val="left"/>
      <w:pPr>
        <w:ind w:left="1211" w:hanging="360"/>
      </w:pPr>
      <w:rPr>
        <w:rFonts w:cs="Times New Roman" w:hint="default"/>
      </w:rPr>
    </w:lvl>
    <w:lvl w:ilvl="1" w:tplc="6380B8C6">
      <w:start w:val="1"/>
      <w:numFmt w:val="decimal"/>
      <w:lvlText w:val="%2."/>
      <w:lvlJc w:val="left"/>
      <w:pPr>
        <w:ind w:left="1931" w:hanging="360"/>
      </w:pPr>
      <w:rPr>
        <w:rFonts w:cs="Times New Roman" w:hint="default"/>
        <w:b w:val="0"/>
        <w:bCs w:val="0"/>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nsid w:val="2B406471"/>
    <w:multiLevelType w:val="hybridMultilevel"/>
    <w:tmpl w:val="94FAD28E"/>
    <w:lvl w:ilvl="0" w:tplc="6380B8C6">
      <w:start w:val="1"/>
      <w:numFmt w:val="decimal"/>
      <w:lvlText w:val="%1."/>
      <w:lvlJc w:val="left"/>
      <w:pPr>
        <w:ind w:left="1429" w:hanging="360"/>
      </w:pPr>
      <w:rPr>
        <w:rFonts w:cs="Times New Roman" w:hint="default"/>
        <w:b w:val="0"/>
        <w:bCs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309628B2"/>
    <w:multiLevelType w:val="hybridMultilevel"/>
    <w:tmpl w:val="2F28835C"/>
    <w:lvl w:ilvl="0" w:tplc="E020DA7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3">
    <w:nsid w:val="32482295"/>
    <w:multiLevelType w:val="hybridMultilevel"/>
    <w:tmpl w:val="B7FCE43C"/>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4">
    <w:nsid w:val="3DDB4C1D"/>
    <w:multiLevelType w:val="hybridMultilevel"/>
    <w:tmpl w:val="264EF914"/>
    <w:lvl w:ilvl="0" w:tplc="343AF4BA">
      <w:start w:val="2"/>
      <w:numFmt w:val="decimal"/>
      <w:lvlText w:val="%1."/>
      <w:lvlJc w:val="left"/>
      <w:pPr>
        <w:ind w:left="1429"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DEF48C6"/>
    <w:multiLevelType w:val="hybridMultilevel"/>
    <w:tmpl w:val="3CCE03CC"/>
    <w:lvl w:ilvl="0" w:tplc="04210011">
      <w:start w:val="1"/>
      <w:numFmt w:val="decimal"/>
      <w:lvlText w:val="%1)"/>
      <w:lvlJc w:val="left"/>
      <w:pPr>
        <w:ind w:left="2291" w:hanging="360"/>
      </w:pPr>
      <w:rPr>
        <w:rFonts w:cs="Times New Roman" w:hint="default"/>
        <w:b w:val="0"/>
        <w:bCs w:val="0"/>
      </w:rPr>
    </w:lvl>
    <w:lvl w:ilvl="1" w:tplc="04210019" w:tentative="1">
      <w:start w:val="1"/>
      <w:numFmt w:val="lowerLetter"/>
      <w:lvlText w:val="%2."/>
      <w:lvlJc w:val="left"/>
      <w:pPr>
        <w:ind w:left="3011" w:hanging="360"/>
      </w:pPr>
      <w:rPr>
        <w:rFonts w:cs="Times New Roman"/>
      </w:rPr>
    </w:lvl>
    <w:lvl w:ilvl="2" w:tplc="0421001B" w:tentative="1">
      <w:start w:val="1"/>
      <w:numFmt w:val="lowerRoman"/>
      <w:lvlText w:val="%3."/>
      <w:lvlJc w:val="right"/>
      <w:pPr>
        <w:ind w:left="3731" w:hanging="180"/>
      </w:pPr>
      <w:rPr>
        <w:rFonts w:cs="Times New Roman"/>
      </w:rPr>
    </w:lvl>
    <w:lvl w:ilvl="3" w:tplc="0421000F" w:tentative="1">
      <w:start w:val="1"/>
      <w:numFmt w:val="decimal"/>
      <w:lvlText w:val="%4."/>
      <w:lvlJc w:val="left"/>
      <w:pPr>
        <w:ind w:left="4451" w:hanging="360"/>
      </w:pPr>
      <w:rPr>
        <w:rFonts w:cs="Times New Roman"/>
      </w:rPr>
    </w:lvl>
    <w:lvl w:ilvl="4" w:tplc="04210019" w:tentative="1">
      <w:start w:val="1"/>
      <w:numFmt w:val="lowerLetter"/>
      <w:lvlText w:val="%5."/>
      <w:lvlJc w:val="left"/>
      <w:pPr>
        <w:ind w:left="5171" w:hanging="360"/>
      </w:pPr>
      <w:rPr>
        <w:rFonts w:cs="Times New Roman"/>
      </w:rPr>
    </w:lvl>
    <w:lvl w:ilvl="5" w:tplc="0421001B" w:tentative="1">
      <w:start w:val="1"/>
      <w:numFmt w:val="lowerRoman"/>
      <w:lvlText w:val="%6."/>
      <w:lvlJc w:val="right"/>
      <w:pPr>
        <w:ind w:left="5891" w:hanging="180"/>
      </w:pPr>
      <w:rPr>
        <w:rFonts w:cs="Times New Roman"/>
      </w:rPr>
    </w:lvl>
    <w:lvl w:ilvl="6" w:tplc="0421000F" w:tentative="1">
      <w:start w:val="1"/>
      <w:numFmt w:val="decimal"/>
      <w:lvlText w:val="%7."/>
      <w:lvlJc w:val="left"/>
      <w:pPr>
        <w:ind w:left="6611" w:hanging="360"/>
      </w:pPr>
      <w:rPr>
        <w:rFonts w:cs="Times New Roman"/>
      </w:rPr>
    </w:lvl>
    <w:lvl w:ilvl="7" w:tplc="04210019" w:tentative="1">
      <w:start w:val="1"/>
      <w:numFmt w:val="lowerLetter"/>
      <w:lvlText w:val="%8."/>
      <w:lvlJc w:val="left"/>
      <w:pPr>
        <w:ind w:left="7331" w:hanging="360"/>
      </w:pPr>
      <w:rPr>
        <w:rFonts w:cs="Times New Roman"/>
      </w:rPr>
    </w:lvl>
    <w:lvl w:ilvl="8" w:tplc="0421001B" w:tentative="1">
      <w:start w:val="1"/>
      <w:numFmt w:val="lowerRoman"/>
      <w:lvlText w:val="%9."/>
      <w:lvlJc w:val="right"/>
      <w:pPr>
        <w:ind w:left="8051" w:hanging="180"/>
      </w:pPr>
      <w:rPr>
        <w:rFonts w:cs="Times New Roman"/>
      </w:rPr>
    </w:lvl>
  </w:abstractNum>
  <w:abstractNum w:abstractNumId="16">
    <w:nsid w:val="4B664017"/>
    <w:multiLevelType w:val="hybridMultilevel"/>
    <w:tmpl w:val="F2903AF0"/>
    <w:lvl w:ilvl="0" w:tplc="04210019">
      <w:start w:val="1"/>
      <w:numFmt w:val="lowerLetter"/>
      <w:lvlText w:val="%1."/>
      <w:lvlJc w:val="left"/>
      <w:pPr>
        <w:ind w:left="2651" w:hanging="360"/>
      </w:pPr>
      <w:rPr>
        <w:rFonts w:cs="Times New Roman"/>
      </w:rPr>
    </w:lvl>
    <w:lvl w:ilvl="1" w:tplc="04210019">
      <w:start w:val="1"/>
      <w:numFmt w:val="lowerLetter"/>
      <w:lvlText w:val="%2."/>
      <w:lvlJc w:val="left"/>
      <w:pPr>
        <w:ind w:left="3371" w:hanging="360"/>
      </w:pPr>
      <w:rPr>
        <w:rFonts w:cs="Times New Roman"/>
      </w:rPr>
    </w:lvl>
    <w:lvl w:ilvl="2" w:tplc="0421001B" w:tentative="1">
      <w:start w:val="1"/>
      <w:numFmt w:val="lowerRoman"/>
      <w:lvlText w:val="%3."/>
      <w:lvlJc w:val="right"/>
      <w:pPr>
        <w:ind w:left="4091" w:hanging="180"/>
      </w:pPr>
      <w:rPr>
        <w:rFonts w:cs="Times New Roman"/>
      </w:rPr>
    </w:lvl>
    <w:lvl w:ilvl="3" w:tplc="0421000F" w:tentative="1">
      <w:start w:val="1"/>
      <w:numFmt w:val="decimal"/>
      <w:lvlText w:val="%4."/>
      <w:lvlJc w:val="left"/>
      <w:pPr>
        <w:ind w:left="4811" w:hanging="360"/>
      </w:pPr>
      <w:rPr>
        <w:rFonts w:cs="Times New Roman"/>
      </w:rPr>
    </w:lvl>
    <w:lvl w:ilvl="4" w:tplc="04210019" w:tentative="1">
      <w:start w:val="1"/>
      <w:numFmt w:val="lowerLetter"/>
      <w:lvlText w:val="%5."/>
      <w:lvlJc w:val="left"/>
      <w:pPr>
        <w:ind w:left="5531" w:hanging="360"/>
      </w:pPr>
      <w:rPr>
        <w:rFonts w:cs="Times New Roman"/>
      </w:rPr>
    </w:lvl>
    <w:lvl w:ilvl="5" w:tplc="0421001B" w:tentative="1">
      <w:start w:val="1"/>
      <w:numFmt w:val="lowerRoman"/>
      <w:lvlText w:val="%6."/>
      <w:lvlJc w:val="right"/>
      <w:pPr>
        <w:ind w:left="6251" w:hanging="180"/>
      </w:pPr>
      <w:rPr>
        <w:rFonts w:cs="Times New Roman"/>
      </w:rPr>
    </w:lvl>
    <w:lvl w:ilvl="6" w:tplc="0421000F" w:tentative="1">
      <w:start w:val="1"/>
      <w:numFmt w:val="decimal"/>
      <w:lvlText w:val="%7."/>
      <w:lvlJc w:val="left"/>
      <w:pPr>
        <w:ind w:left="6971" w:hanging="360"/>
      </w:pPr>
      <w:rPr>
        <w:rFonts w:cs="Times New Roman"/>
      </w:rPr>
    </w:lvl>
    <w:lvl w:ilvl="7" w:tplc="04210019" w:tentative="1">
      <w:start w:val="1"/>
      <w:numFmt w:val="lowerLetter"/>
      <w:lvlText w:val="%8."/>
      <w:lvlJc w:val="left"/>
      <w:pPr>
        <w:ind w:left="7691" w:hanging="360"/>
      </w:pPr>
      <w:rPr>
        <w:rFonts w:cs="Times New Roman"/>
      </w:rPr>
    </w:lvl>
    <w:lvl w:ilvl="8" w:tplc="0421001B" w:tentative="1">
      <w:start w:val="1"/>
      <w:numFmt w:val="lowerRoman"/>
      <w:lvlText w:val="%9."/>
      <w:lvlJc w:val="right"/>
      <w:pPr>
        <w:ind w:left="8411" w:hanging="180"/>
      </w:pPr>
      <w:rPr>
        <w:rFonts w:cs="Times New Roman"/>
      </w:rPr>
    </w:lvl>
  </w:abstractNum>
  <w:abstractNum w:abstractNumId="17">
    <w:nsid w:val="4B8E396D"/>
    <w:multiLevelType w:val="hybridMultilevel"/>
    <w:tmpl w:val="458A2014"/>
    <w:lvl w:ilvl="0" w:tplc="04210011">
      <w:start w:val="1"/>
      <w:numFmt w:val="decimal"/>
      <w:lvlText w:val="%1)"/>
      <w:lvlJc w:val="left"/>
      <w:pPr>
        <w:ind w:left="1429" w:hanging="360"/>
      </w:pPr>
      <w:rPr>
        <w:rFonts w:cs="Times New Roman"/>
      </w:rPr>
    </w:lvl>
    <w:lvl w:ilvl="1" w:tplc="04210011">
      <w:start w:val="1"/>
      <w:numFmt w:val="decimal"/>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8">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1EF054C"/>
    <w:multiLevelType w:val="hybridMultilevel"/>
    <w:tmpl w:val="FB209456"/>
    <w:lvl w:ilvl="0" w:tplc="D8FE2C84">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0">
    <w:nsid w:val="55F972FD"/>
    <w:multiLevelType w:val="hybridMultilevel"/>
    <w:tmpl w:val="278C9694"/>
    <w:lvl w:ilvl="0" w:tplc="04210013">
      <w:start w:val="1"/>
      <w:numFmt w:val="upperRoman"/>
      <w:lvlText w:val="%1."/>
      <w:lvlJc w:val="right"/>
      <w:pPr>
        <w:ind w:left="572" w:hanging="360"/>
      </w:pPr>
      <w:rPr>
        <w:rFonts w:cs="Times New Roman" w:hint="default"/>
        <w:b/>
        <w:bCs/>
        <w:spacing w:val="-2"/>
        <w:w w:val="100"/>
        <w:sz w:val="24"/>
        <w:szCs w:val="24"/>
      </w:rPr>
    </w:lvl>
    <w:lvl w:ilvl="1" w:tplc="D46482D2">
      <w:start w:val="1"/>
      <w:numFmt w:val="decimal"/>
      <w:lvlText w:val="%2."/>
      <w:lvlJc w:val="left"/>
      <w:pPr>
        <w:ind w:left="1293" w:hanging="721"/>
      </w:pPr>
      <w:rPr>
        <w:rFonts w:ascii="Calibri" w:eastAsia="Times New Roman" w:hAnsi="Calibri" w:cs="Calibri" w:hint="default"/>
        <w:spacing w:val="-4"/>
        <w:w w:val="100"/>
        <w:sz w:val="22"/>
        <w:szCs w:val="22"/>
      </w:rPr>
    </w:lvl>
    <w:lvl w:ilvl="2" w:tplc="17BCF820">
      <w:start w:val="1"/>
      <w:numFmt w:val="lowerLetter"/>
      <w:lvlText w:val="%3."/>
      <w:lvlJc w:val="left"/>
      <w:pPr>
        <w:ind w:left="1293" w:hanging="360"/>
      </w:pPr>
      <w:rPr>
        <w:rFonts w:ascii="Calibri" w:eastAsia="Times New Roman" w:hAnsi="Calibri" w:cs="Calibri" w:hint="default"/>
        <w:spacing w:val="-4"/>
        <w:w w:val="100"/>
        <w:sz w:val="22"/>
        <w:szCs w:val="22"/>
      </w:rPr>
    </w:lvl>
    <w:lvl w:ilvl="3" w:tplc="83FCC3B6">
      <w:numFmt w:val="bullet"/>
      <w:lvlText w:val="•"/>
      <w:lvlJc w:val="left"/>
      <w:pPr>
        <w:ind w:left="2327" w:hanging="360"/>
      </w:pPr>
      <w:rPr>
        <w:rFonts w:hint="default"/>
      </w:rPr>
    </w:lvl>
    <w:lvl w:ilvl="4" w:tplc="CC2E997E">
      <w:numFmt w:val="bullet"/>
      <w:lvlText w:val="•"/>
      <w:lvlJc w:val="left"/>
      <w:pPr>
        <w:ind w:left="3355" w:hanging="360"/>
      </w:pPr>
      <w:rPr>
        <w:rFonts w:hint="default"/>
      </w:rPr>
    </w:lvl>
    <w:lvl w:ilvl="5" w:tplc="F468CC76">
      <w:numFmt w:val="bullet"/>
      <w:lvlText w:val="•"/>
      <w:lvlJc w:val="left"/>
      <w:pPr>
        <w:ind w:left="4382" w:hanging="360"/>
      </w:pPr>
      <w:rPr>
        <w:rFonts w:hint="default"/>
      </w:rPr>
    </w:lvl>
    <w:lvl w:ilvl="6" w:tplc="5C6CF88E">
      <w:numFmt w:val="bullet"/>
      <w:lvlText w:val="•"/>
      <w:lvlJc w:val="left"/>
      <w:pPr>
        <w:ind w:left="5410" w:hanging="360"/>
      </w:pPr>
      <w:rPr>
        <w:rFonts w:hint="default"/>
      </w:rPr>
    </w:lvl>
    <w:lvl w:ilvl="7" w:tplc="1A5C853A">
      <w:numFmt w:val="bullet"/>
      <w:lvlText w:val="•"/>
      <w:lvlJc w:val="left"/>
      <w:pPr>
        <w:ind w:left="6437" w:hanging="360"/>
      </w:pPr>
      <w:rPr>
        <w:rFonts w:hint="default"/>
      </w:rPr>
    </w:lvl>
    <w:lvl w:ilvl="8" w:tplc="63B446F8">
      <w:numFmt w:val="bullet"/>
      <w:lvlText w:val="•"/>
      <w:lvlJc w:val="left"/>
      <w:pPr>
        <w:ind w:left="7465" w:hanging="360"/>
      </w:pPr>
      <w:rPr>
        <w:rFonts w:hint="default"/>
      </w:rPr>
    </w:lvl>
  </w:abstractNum>
  <w:abstractNum w:abstractNumId="21">
    <w:nsid w:val="56FA04EC"/>
    <w:multiLevelType w:val="hybridMultilevel"/>
    <w:tmpl w:val="EF52C858"/>
    <w:lvl w:ilvl="0" w:tplc="6380B8C6">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2756C40"/>
    <w:multiLevelType w:val="hybridMultilevel"/>
    <w:tmpl w:val="36A60420"/>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3">
    <w:nsid w:val="671270DE"/>
    <w:multiLevelType w:val="hybridMultilevel"/>
    <w:tmpl w:val="70783A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B0861A5"/>
    <w:multiLevelType w:val="hybridMultilevel"/>
    <w:tmpl w:val="D4F8A7EC"/>
    <w:lvl w:ilvl="0" w:tplc="75FEEB52">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5">
    <w:nsid w:val="6B531229"/>
    <w:multiLevelType w:val="hybridMultilevel"/>
    <w:tmpl w:val="2914454E"/>
    <w:lvl w:ilvl="0" w:tplc="0FD4773C">
      <w:start w:val="1"/>
      <w:numFmt w:val="decimal"/>
      <w:lvlText w:val="%1)"/>
      <w:lvlJc w:val="left"/>
      <w:pPr>
        <w:ind w:left="1713" w:hanging="360"/>
      </w:pPr>
      <w:rPr>
        <w:rFonts w:cs="Times New Roman"/>
        <w:i w:val="0"/>
        <w:iCs w:val="0"/>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6">
    <w:nsid w:val="6BA56DF0"/>
    <w:multiLevelType w:val="hybridMultilevel"/>
    <w:tmpl w:val="5A1A0A68"/>
    <w:lvl w:ilvl="0" w:tplc="7CF2B788">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6D9C44D1"/>
    <w:multiLevelType w:val="hybridMultilevel"/>
    <w:tmpl w:val="B6BE1462"/>
    <w:lvl w:ilvl="0" w:tplc="04210017">
      <w:start w:val="1"/>
      <w:numFmt w:val="lowerLetter"/>
      <w:lvlText w:val="%1)"/>
      <w:lvlJc w:val="left"/>
      <w:pPr>
        <w:ind w:left="720" w:hanging="360"/>
      </w:pPr>
      <w:rPr>
        <w:rFonts w:cs="Times New Roman"/>
      </w:rPr>
    </w:lvl>
    <w:lvl w:ilvl="1" w:tplc="4BC2EACC">
      <w:start w:val="1"/>
      <w:numFmt w:val="lowerLetter"/>
      <w:lvlText w:val="%2."/>
      <w:lvlJc w:val="left"/>
      <w:pPr>
        <w:ind w:left="1440" w:hanging="360"/>
      </w:pPr>
      <w:rPr>
        <w:rFonts w:cs="Times New Roman"/>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B937DF4"/>
    <w:multiLevelType w:val="hybridMultilevel"/>
    <w:tmpl w:val="B86A4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BF12AFF"/>
    <w:multiLevelType w:val="hybridMultilevel"/>
    <w:tmpl w:val="65166CF4"/>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num w:numId="1">
    <w:abstractNumId w:val="18"/>
  </w:num>
  <w:num w:numId="2">
    <w:abstractNumId w:val="28"/>
  </w:num>
  <w:num w:numId="3">
    <w:abstractNumId w:val="23"/>
  </w:num>
  <w:num w:numId="4">
    <w:abstractNumId w:val="12"/>
  </w:num>
  <w:num w:numId="5">
    <w:abstractNumId w:val="4"/>
  </w:num>
  <w:num w:numId="6">
    <w:abstractNumId w:val="1"/>
  </w:num>
  <w:num w:numId="7">
    <w:abstractNumId w:val="20"/>
  </w:num>
  <w:num w:numId="8">
    <w:abstractNumId w:val="3"/>
  </w:num>
  <w:num w:numId="9">
    <w:abstractNumId w:val="9"/>
  </w:num>
  <w:num w:numId="10">
    <w:abstractNumId w:val="10"/>
  </w:num>
  <w:num w:numId="11">
    <w:abstractNumId w:val="21"/>
  </w:num>
  <w:num w:numId="12">
    <w:abstractNumId w:val="26"/>
  </w:num>
  <w:num w:numId="13">
    <w:abstractNumId w:val="24"/>
  </w:num>
  <w:num w:numId="14">
    <w:abstractNumId w:val="17"/>
  </w:num>
  <w:num w:numId="15">
    <w:abstractNumId w:val="25"/>
  </w:num>
  <w:num w:numId="16">
    <w:abstractNumId w:val="0"/>
  </w:num>
  <w:num w:numId="17">
    <w:abstractNumId w:val="5"/>
  </w:num>
  <w:num w:numId="18">
    <w:abstractNumId w:val="11"/>
  </w:num>
  <w:num w:numId="19">
    <w:abstractNumId w:val="29"/>
  </w:num>
  <w:num w:numId="20">
    <w:abstractNumId w:val="27"/>
  </w:num>
  <w:num w:numId="21">
    <w:abstractNumId w:val="2"/>
  </w:num>
  <w:num w:numId="22">
    <w:abstractNumId w:val="22"/>
  </w:num>
  <w:num w:numId="23">
    <w:abstractNumId w:val="13"/>
  </w:num>
  <w:num w:numId="24">
    <w:abstractNumId w:val="14"/>
  </w:num>
  <w:num w:numId="25">
    <w:abstractNumId w:val="7"/>
  </w:num>
  <w:num w:numId="26">
    <w:abstractNumId w:val="15"/>
  </w:num>
  <w:num w:numId="27">
    <w:abstractNumId w:val="8"/>
  </w:num>
  <w:num w:numId="28">
    <w:abstractNumId w:val="16"/>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12725C"/>
    <w:rsid w:val="000017EC"/>
    <w:rsid w:val="00052DEB"/>
    <w:rsid w:val="00074891"/>
    <w:rsid w:val="000A5AEB"/>
    <w:rsid w:val="000A702C"/>
    <w:rsid w:val="001143AE"/>
    <w:rsid w:val="0012725C"/>
    <w:rsid w:val="001B236A"/>
    <w:rsid w:val="001F49B8"/>
    <w:rsid w:val="002A35C1"/>
    <w:rsid w:val="00343AB5"/>
    <w:rsid w:val="0036130F"/>
    <w:rsid w:val="00380DD6"/>
    <w:rsid w:val="005128F9"/>
    <w:rsid w:val="005502A2"/>
    <w:rsid w:val="00672C66"/>
    <w:rsid w:val="006B723A"/>
    <w:rsid w:val="006F3189"/>
    <w:rsid w:val="00732921"/>
    <w:rsid w:val="008F0DAD"/>
    <w:rsid w:val="00935207"/>
    <w:rsid w:val="00B23963"/>
    <w:rsid w:val="00B24EA7"/>
    <w:rsid w:val="00C35BA3"/>
    <w:rsid w:val="00CA3FE1"/>
    <w:rsid w:val="00D03463"/>
    <w:rsid w:val="00DB0F02"/>
    <w:rsid w:val="00F505CC"/>
    <w:rsid w:val="00F85A66"/>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DD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380DD6"/>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80DD6"/>
    <w:rPr>
      <w:rFonts w:cs="Times New Roman"/>
      <w:vertAlign w:val="superscript"/>
    </w:rPr>
  </w:style>
  <w:style w:type="paragraph" w:styleId="BodyText">
    <w:name w:val="Body Text"/>
    <w:basedOn w:val="Normal"/>
    <w:link w:val="BodyTextChar"/>
    <w:uiPriority w:val="1"/>
    <w:qFormat/>
    <w:rsid w:val="00380DD6"/>
    <w:pPr>
      <w:widowControl w:val="0"/>
      <w:spacing w:after="0" w:line="240" w:lineRule="auto"/>
    </w:pPr>
    <w:rPr>
      <w:rFonts w:eastAsia="Times New Roman" w:cs="Times New Roman"/>
      <w:sz w:val="24"/>
      <w:szCs w:val="24"/>
      <w:lang w:val="en-US" w:eastAsia="en-US"/>
    </w:rPr>
  </w:style>
  <w:style w:type="character" w:customStyle="1" w:styleId="BodyTextChar">
    <w:name w:val="Body Text Char"/>
    <w:basedOn w:val="DefaultParagraphFont"/>
    <w:link w:val="BodyText"/>
    <w:uiPriority w:val="1"/>
    <w:rsid w:val="00380DD6"/>
    <w:rPr>
      <w:rFonts w:eastAsia="Times New Roman" w:cs="Times New Roman"/>
      <w:sz w:val="24"/>
      <w:szCs w:val="24"/>
      <w:lang w:val="en-US" w:eastAsia="en-US"/>
    </w:rPr>
  </w:style>
  <w:style w:type="paragraph" w:styleId="Header">
    <w:name w:val="header"/>
    <w:basedOn w:val="Normal"/>
    <w:link w:val="HeaderChar"/>
    <w:uiPriority w:val="99"/>
    <w:unhideWhenUsed/>
    <w:rsid w:val="0005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DEB"/>
  </w:style>
  <w:style w:type="paragraph" w:styleId="Footer">
    <w:name w:val="footer"/>
    <w:basedOn w:val="Normal"/>
    <w:link w:val="FooterChar"/>
    <w:uiPriority w:val="99"/>
    <w:semiHidden/>
    <w:unhideWhenUsed/>
    <w:rsid w:val="00052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DEB"/>
  </w:style>
  <w:style w:type="character" w:styleId="Hyperlink">
    <w:name w:val="Hyperlink"/>
    <w:basedOn w:val="DefaultParagraphFont"/>
    <w:uiPriority w:val="99"/>
    <w:unhideWhenUsed/>
    <w:rsid w:val="000A5A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CC48-2E61-4F34-8B24-552490C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12</cp:revision>
  <dcterms:created xsi:type="dcterms:W3CDTF">2017-09-18T01:02:00Z</dcterms:created>
  <dcterms:modified xsi:type="dcterms:W3CDTF">2017-09-18T06:16:00Z</dcterms:modified>
</cp:coreProperties>
</file>