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5A" w:rsidRPr="00D909D1" w:rsidRDefault="00E87D5A" w:rsidP="00E87D5A">
      <w:pPr>
        <w:pStyle w:val="FootnoteText"/>
        <w:jc w:val="center"/>
        <w:rPr>
          <w:rFonts w:ascii="Times New Roman" w:hAnsi="Times New Roman" w:cs="Times New Roman"/>
          <w:b/>
          <w:sz w:val="24"/>
          <w:szCs w:val="24"/>
        </w:rPr>
      </w:pPr>
      <w:r w:rsidRPr="00D909D1">
        <w:rPr>
          <w:rFonts w:ascii="Times New Roman" w:hAnsi="Times New Roman" w:cs="Times New Roman"/>
          <w:b/>
          <w:sz w:val="24"/>
          <w:szCs w:val="24"/>
        </w:rPr>
        <w:t>BAB II</w:t>
      </w:r>
      <w:r>
        <w:rPr>
          <w:rFonts w:ascii="Times New Roman" w:hAnsi="Times New Roman" w:cs="Times New Roman"/>
          <w:b/>
          <w:sz w:val="24"/>
          <w:szCs w:val="24"/>
        </w:rPr>
        <w:t>I</w:t>
      </w:r>
    </w:p>
    <w:p w:rsidR="00E87D5A" w:rsidRPr="00D909D1" w:rsidRDefault="00E87D5A" w:rsidP="00E87D5A">
      <w:pPr>
        <w:pStyle w:val="FootnoteText"/>
        <w:jc w:val="center"/>
        <w:rPr>
          <w:rFonts w:ascii="Times New Roman" w:hAnsi="Times New Roman" w:cs="Times New Roman"/>
          <w:b/>
          <w:sz w:val="24"/>
          <w:szCs w:val="24"/>
        </w:rPr>
      </w:pPr>
    </w:p>
    <w:p w:rsidR="00E87D5A" w:rsidRPr="00D909D1" w:rsidRDefault="00E87D5A" w:rsidP="00E87D5A">
      <w:pPr>
        <w:pStyle w:val="FootnoteText"/>
        <w:ind w:left="360"/>
        <w:jc w:val="center"/>
        <w:rPr>
          <w:rFonts w:ascii="Times New Roman" w:hAnsi="Times New Roman" w:cs="Times New Roman"/>
          <w:b/>
          <w:sz w:val="24"/>
          <w:szCs w:val="24"/>
        </w:rPr>
      </w:pPr>
      <w:r>
        <w:rPr>
          <w:rFonts w:ascii="Times New Roman" w:hAnsi="Times New Roman" w:cs="Times New Roman"/>
          <w:b/>
          <w:sz w:val="24"/>
          <w:szCs w:val="24"/>
        </w:rPr>
        <w:t xml:space="preserve"> PERAN GURU PAI DALAM PENINGKATAN BELAJAR</w:t>
      </w:r>
    </w:p>
    <w:p w:rsidR="00E87D5A" w:rsidRPr="00D909D1" w:rsidRDefault="00E87D5A" w:rsidP="00E87D5A">
      <w:pPr>
        <w:pStyle w:val="FootnoteText"/>
        <w:rPr>
          <w:rFonts w:ascii="Times New Roman" w:hAnsi="Times New Roman" w:cs="Times New Roman"/>
          <w:sz w:val="24"/>
          <w:szCs w:val="24"/>
        </w:rPr>
      </w:pPr>
    </w:p>
    <w:p w:rsidR="00E87D5A" w:rsidRDefault="00E87D5A" w:rsidP="00B12DC0">
      <w:pPr>
        <w:pStyle w:val="FootnoteText"/>
        <w:numPr>
          <w:ilvl w:val="0"/>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Peranan Guru Pendidikan Agama Islam</w:t>
      </w:r>
    </w:p>
    <w:p w:rsidR="00E87D5A" w:rsidRDefault="00E87D5A" w:rsidP="00B12DC0">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Dewasa ini guru berkembang sesuai dengan kodrat dan fungsinya, membina untuk mencapai tujuan pendidikan</w:t>
      </w:r>
      <w:r w:rsidR="00B12DC0">
        <w:rPr>
          <w:rFonts w:ascii="Times New Roman" w:hAnsi="Times New Roman" w:cs="Times New Roman"/>
          <w:sz w:val="24"/>
          <w:szCs w:val="24"/>
        </w:rPr>
        <w:t xml:space="preserve"> yang baik. Lebih-lebih dalam si</w:t>
      </w:r>
      <w:r>
        <w:rPr>
          <w:rFonts w:ascii="Times New Roman" w:hAnsi="Times New Roman" w:cs="Times New Roman"/>
          <w:sz w:val="24"/>
          <w:szCs w:val="24"/>
        </w:rPr>
        <w:t xml:space="preserve">stem di madrasah sekarang ini, masalah pengetahuan, keterampilan, kecakapan terlebih akhlak akhlak guru perlu memberikan dan mendapatkan perhatian yang serius. Bagaimana siswa akan belajar baik dan berakhlakulkarimah tanpa diimbangi dengan kualitas dan pasilitas gurunya, itu jelas tidak akan membawa hasil yang optimal.  </w:t>
      </w:r>
    </w:p>
    <w:p w:rsidR="00E87D5A" w:rsidRDefault="00E87D5A" w:rsidP="00B12DC0">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belajar mengajar dalam Pendidikan Agama Islam dan hasil belajar siswa sebagian besar ditentukan oleh peranan dan kompetensi guru. Sebagai konsekuensinya ia harus belajar mengajar melilputi banyak hal sebagaimana dikemukakan oleh Adam dan Decey dalam </w:t>
      </w:r>
      <w:r w:rsidRPr="00213F6B">
        <w:rPr>
          <w:rFonts w:ascii="Times New Roman" w:hAnsi="Times New Roman" w:cs="Times New Roman"/>
          <w:i/>
          <w:sz w:val="24"/>
          <w:szCs w:val="24"/>
        </w:rPr>
        <w:t xml:space="preserve">Basic Prinsiples of </w:t>
      </w:r>
      <w:r>
        <w:rPr>
          <w:rFonts w:ascii="Times New Roman" w:hAnsi="Times New Roman" w:cs="Times New Roman"/>
          <w:i/>
          <w:sz w:val="24"/>
          <w:szCs w:val="24"/>
        </w:rPr>
        <w:t xml:space="preserve"> </w:t>
      </w:r>
      <w:r w:rsidRPr="00213F6B">
        <w:rPr>
          <w:rFonts w:ascii="Times New Roman" w:hAnsi="Times New Roman" w:cs="Times New Roman"/>
          <w:i/>
          <w:sz w:val="24"/>
          <w:szCs w:val="24"/>
        </w:rPr>
        <w:t>Student Teahcing,</w:t>
      </w:r>
      <w:r>
        <w:rPr>
          <w:rFonts w:ascii="Times New Roman" w:hAnsi="Times New Roman" w:cs="Times New Roman"/>
          <w:i/>
          <w:sz w:val="24"/>
          <w:szCs w:val="24"/>
        </w:rPr>
        <w:t xml:space="preserve"> </w:t>
      </w:r>
      <w:r>
        <w:rPr>
          <w:rFonts w:ascii="Times New Roman" w:hAnsi="Times New Roman" w:cs="Times New Roman"/>
          <w:sz w:val="24"/>
          <w:szCs w:val="24"/>
        </w:rPr>
        <w:t>antara lain guru sebagai pengajar, pemimpin kelas, pembimbing, pengatur lingkungan, partisipan, ekspeditor, perencana, supervisor, motivator dan konselor.</w:t>
      </w:r>
      <w:r>
        <w:rPr>
          <w:rStyle w:val="FootnoteReference"/>
          <w:rFonts w:ascii="Times New Roman" w:hAnsi="Times New Roman" w:cs="Times New Roman"/>
          <w:sz w:val="24"/>
          <w:szCs w:val="24"/>
        </w:rPr>
        <w:footnoteReference w:id="1"/>
      </w:r>
    </w:p>
    <w:p w:rsidR="00E87D5A" w:rsidRDefault="00E87D5A" w:rsidP="00B12DC0">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Maksud peranan guru di sini adalah pola tingkah laku tertentu yang merupakan ciri-ciri khas semua petugas dari pekerjaan atau jabatan tertentu. Guru harus bertanggung jawab atas hasil kegiatan belajar anak melalui interaksi belajar-mengajar. Guru merupakan faktor yang mempengaruhi berhasil tidaknya proses belajar, dan karenanya ia harus menguasai prinsip-perinsip belajar, di samping menguasai materi yang akan diajarkan. Dengan kata lain guru harus mampu menciptakan </w:t>
      </w:r>
      <w:r>
        <w:rPr>
          <w:rFonts w:ascii="Times New Roman" w:hAnsi="Times New Roman" w:cs="Times New Roman"/>
          <w:sz w:val="24"/>
          <w:szCs w:val="24"/>
        </w:rPr>
        <w:lastRenderedPageBreak/>
        <w:t xml:space="preserve">suatu </w:t>
      </w:r>
      <w:bookmarkStart w:id="0" w:name="_GoBack"/>
      <w:bookmarkEnd w:id="0"/>
      <w:r>
        <w:rPr>
          <w:rFonts w:ascii="Times New Roman" w:hAnsi="Times New Roman" w:cs="Times New Roman"/>
          <w:sz w:val="24"/>
          <w:szCs w:val="24"/>
        </w:rPr>
        <w:t>situasi kondisi belajar yang sebaik-baiknya. Dengan demikian peranan guru dalam belajar ini menjadi lebih luas dan lebih mengarah kepada peningkatan belajar anak-anak.</w:t>
      </w:r>
    </w:p>
    <w:p w:rsidR="00E87D5A" w:rsidRDefault="00E87D5A" w:rsidP="00B12DC0">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Peranan guru yang penulis maksud di sini adalah pada proses belajar mengajar. Pada proses belajar mengajar ini peran guru secara garis besar dibagi menjadi dua, yaitu peranannya sebagai pengajar dan pembimbing</w:t>
      </w:r>
      <w:r w:rsidR="00B12DC0">
        <w:rPr>
          <w:rFonts w:ascii="Times New Roman" w:hAnsi="Times New Roman" w:cs="Times New Roman"/>
          <w:sz w:val="24"/>
          <w:szCs w:val="24"/>
        </w:rPr>
        <w:t xml:space="preserve"> :</w:t>
      </w:r>
    </w:p>
    <w:p w:rsidR="00E87D5A" w:rsidRDefault="00E87D5A" w:rsidP="00B12DC0">
      <w:pPr>
        <w:pStyle w:val="FootnoteText"/>
        <w:numPr>
          <w:ilvl w:val="1"/>
          <w:numId w:val="1"/>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Sebagai pengajar , guru diharapkan mampu mendorong anak didik untuk senantiasa belajar dalam berbagai kesempatan melalui berbagai sumber dan media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dengan demikian proses pendidikan akan lebih lancar dan efektif. Pada proses pendidikan, guru merupakan faktor utama yang bertugas sebagai pendidik. Guru memegang berbagai jenis peranan yang mau tidak mau harus dilaksanakannya sebagai seorang guru.</w:t>
      </w:r>
    </w:p>
    <w:p w:rsidR="00E87D5A" w:rsidRDefault="00E87D5A" w:rsidP="00B12DC0">
      <w:pPr>
        <w:pStyle w:val="FootnoteText"/>
        <w:numPr>
          <w:ilvl w:val="1"/>
          <w:numId w:val="1"/>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Sebagai pembimbing pada proses belajar mengajar. Bimbingan adalah proses pemberian bantuan terhadap individu untuk mencapai pemahamandan pengarahan diri dibutuhkan untuk melakukan penyesuaian diri secara maksimum terhadap madrasah atau sekolah, keluarga, serta masyarakat. Dalam keseluruhan proses pendidikan guru merupakan faktor utama. Dalam tugasnya sebagai pendidik, guru memegang berbagai jenis peran yang mau tidak mau harus dikerjakan dengan sebaik-baiknya. Setiap jabatan atau tugas tertentu akan menuntut pola tingkah laku tertentu pula dan tingkah laku itu </w:t>
      </w:r>
      <w:r>
        <w:rPr>
          <w:rFonts w:ascii="Times New Roman" w:hAnsi="Times New Roman" w:cs="Times New Roman"/>
          <w:sz w:val="24"/>
          <w:szCs w:val="24"/>
        </w:rPr>
        <w:lastRenderedPageBreak/>
        <w:t>merupakan ciri khas daru tugas atau jabatan tersebut. Sehubungan dengan perannya pembimbing, seorang guru harus:</w:t>
      </w:r>
    </w:p>
    <w:p w:rsidR="00E87D5A" w:rsidRPr="00E72E50" w:rsidRDefault="00E87D5A" w:rsidP="00B12DC0">
      <w:pPr>
        <w:pStyle w:val="NoSpacing"/>
        <w:numPr>
          <w:ilvl w:val="2"/>
          <w:numId w:val="1"/>
        </w:numPr>
        <w:ind w:left="1560" w:hanging="426"/>
        <w:rPr>
          <w:rFonts w:ascii="Times New Roman" w:hAnsi="Times New Roman" w:cs="Times New Roman"/>
          <w:sz w:val="24"/>
          <w:szCs w:val="24"/>
        </w:rPr>
      </w:pPr>
      <w:r w:rsidRPr="00E72E50">
        <w:rPr>
          <w:rFonts w:ascii="Times New Roman" w:hAnsi="Times New Roman" w:cs="Times New Roman"/>
          <w:sz w:val="24"/>
          <w:szCs w:val="24"/>
        </w:rPr>
        <w:t>Mengenal dan memahami setiap anak didik baik secara individu maupun kelompok</w:t>
      </w:r>
    </w:p>
    <w:p w:rsidR="00E87D5A" w:rsidRDefault="00E87D5A" w:rsidP="00B12DC0">
      <w:pPr>
        <w:pStyle w:val="NoSpacing"/>
        <w:numPr>
          <w:ilvl w:val="2"/>
          <w:numId w:val="1"/>
        </w:numPr>
        <w:ind w:left="1560" w:hanging="426"/>
        <w:rPr>
          <w:rFonts w:ascii="Times New Roman" w:hAnsi="Times New Roman" w:cs="Times New Roman"/>
          <w:sz w:val="24"/>
          <w:szCs w:val="24"/>
        </w:rPr>
      </w:pPr>
      <w:r w:rsidRPr="00E72E50">
        <w:rPr>
          <w:rFonts w:ascii="Times New Roman" w:hAnsi="Times New Roman" w:cs="Times New Roman"/>
          <w:sz w:val="24"/>
          <w:szCs w:val="24"/>
        </w:rPr>
        <w:t>Mengamati tingkah laku anak didik dalam situasi sehari-hari</w:t>
      </w:r>
    </w:p>
    <w:p w:rsidR="00E87D5A" w:rsidRDefault="00E87D5A" w:rsidP="00B12DC0">
      <w:pPr>
        <w:pStyle w:val="NoSpacing"/>
        <w:numPr>
          <w:ilvl w:val="2"/>
          <w:numId w:val="1"/>
        </w:numPr>
        <w:ind w:left="1560" w:hanging="426"/>
        <w:rPr>
          <w:rFonts w:ascii="Times New Roman" w:hAnsi="Times New Roman" w:cs="Times New Roman"/>
          <w:sz w:val="24"/>
          <w:szCs w:val="24"/>
        </w:rPr>
      </w:pPr>
      <w:r>
        <w:rPr>
          <w:rFonts w:ascii="Times New Roman" w:hAnsi="Times New Roman" w:cs="Times New Roman"/>
          <w:sz w:val="24"/>
          <w:szCs w:val="24"/>
        </w:rPr>
        <w:t>Mengenal anak didik yang memerluakan bantuan khusus</w:t>
      </w:r>
    </w:p>
    <w:p w:rsidR="00E87D5A" w:rsidRDefault="00E87D5A" w:rsidP="00B12DC0">
      <w:pPr>
        <w:pStyle w:val="NoSpacing"/>
        <w:numPr>
          <w:ilvl w:val="2"/>
          <w:numId w:val="1"/>
        </w:numPr>
        <w:ind w:left="1560" w:hanging="426"/>
        <w:rPr>
          <w:rFonts w:ascii="Times New Roman" w:hAnsi="Times New Roman" w:cs="Times New Roman"/>
          <w:sz w:val="24"/>
          <w:szCs w:val="24"/>
        </w:rPr>
      </w:pPr>
      <w:r>
        <w:rPr>
          <w:rFonts w:ascii="Times New Roman" w:hAnsi="Times New Roman" w:cs="Times New Roman"/>
          <w:sz w:val="24"/>
          <w:szCs w:val="24"/>
        </w:rPr>
        <w:t>Mengadakan pertemuan atau hubungan dengan orang tua anak didik, baik secara individu maupun kelompok, untuk memperoleh saling pengertian tentang pendidikan anak</w:t>
      </w:r>
    </w:p>
    <w:p w:rsidR="00E87D5A" w:rsidRDefault="00E87D5A" w:rsidP="00B12DC0">
      <w:pPr>
        <w:pStyle w:val="NoSpacing"/>
        <w:numPr>
          <w:ilvl w:val="2"/>
          <w:numId w:val="1"/>
        </w:numPr>
        <w:ind w:left="1560" w:hanging="426"/>
        <w:rPr>
          <w:rFonts w:ascii="Times New Roman" w:hAnsi="Times New Roman" w:cs="Times New Roman"/>
          <w:sz w:val="24"/>
          <w:szCs w:val="24"/>
        </w:rPr>
      </w:pPr>
      <w:r>
        <w:rPr>
          <w:rFonts w:ascii="Times New Roman" w:hAnsi="Times New Roman" w:cs="Times New Roman"/>
          <w:sz w:val="24"/>
          <w:szCs w:val="24"/>
        </w:rPr>
        <w:t>Bekerja sama dengan masyarakat dan lembaga-lembaga lainnya untuk membantu memecahkan masalah anak didik</w:t>
      </w:r>
    </w:p>
    <w:p w:rsidR="00E87D5A" w:rsidRDefault="00E87D5A" w:rsidP="00B12DC0">
      <w:pPr>
        <w:pStyle w:val="NoSpacing"/>
        <w:numPr>
          <w:ilvl w:val="2"/>
          <w:numId w:val="1"/>
        </w:numPr>
        <w:ind w:left="1560" w:hanging="426"/>
        <w:rPr>
          <w:rFonts w:ascii="Times New Roman" w:hAnsi="Times New Roman" w:cs="Times New Roman"/>
          <w:sz w:val="24"/>
          <w:szCs w:val="24"/>
        </w:rPr>
      </w:pPr>
      <w:r>
        <w:rPr>
          <w:rFonts w:ascii="Times New Roman" w:hAnsi="Times New Roman" w:cs="Times New Roman"/>
          <w:sz w:val="24"/>
          <w:szCs w:val="24"/>
        </w:rPr>
        <w:t>Membuat catatan pribadi anak didik serta menyiapkannya dengan baik</w:t>
      </w:r>
    </w:p>
    <w:p w:rsidR="00E87D5A" w:rsidRDefault="00E87D5A" w:rsidP="00B12DC0">
      <w:pPr>
        <w:pStyle w:val="NoSpacing"/>
        <w:numPr>
          <w:ilvl w:val="2"/>
          <w:numId w:val="1"/>
        </w:numPr>
        <w:ind w:left="1560" w:hanging="426"/>
        <w:rPr>
          <w:rFonts w:ascii="Times New Roman" w:hAnsi="Times New Roman" w:cs="Times New Roman"/>
          <w:sz w:val="24"/>
          <w:szCs w:val="24"/>
        </w:rPr>
      </w:pPr>
      <w:r>
        <w:rPr>
          <w:rFonts w:ascii="Times New Roman" w:hAnsi="Times New Roman" w:cs="Times New Roman"/>
          <w:sz w:val="24"/>
          <w:szCs w:val="24"/>
        </w:rPr>
        <w:t>Menyelenggarakan bimbingan kelompok atau individu</w:t>
      </w:r>
    </w:p>
    <w:p w:rsidR="00E87D5A" w:rsidRDefault="00E87D5A" w:rsidP="00B12DC0">
      <w:pPr>
        <w:pStyle w:val="NoSpacing"/>
        <w:numPr>
          <w:ilvl w:val="2"/>
          <w:numId w:val="1"/>
        </w:numPr>
        <w:ind w:left="1560" w:hanging="426"/>
        <w:rPr>
          <w:rFonts w:ascii="Times New Roman" w:hAnsi="Times New Roman" w:cs="Times New Roman"/>
          <w:sz w:val="24"/>
          <w:szCs w:val="24"/>
        </w:rPr>
      </w:pPr>
      <w:r>
        <w:rPr>
          <w:rFonts w:ascii="Times New Roman" w:hAnsi="Times New Roman" w:cs="Times New Roman"/>
          <w:sz w:val="24"/>
          <w:szCs w:val="24"/>
        </w:rPr>
        <w:t>Berkerja sama dengan petugas-petugas bimbingan lainnya untuk memecahkan masalah anak didik</w:t>
      </w:r>
    </w:p>
    <w:p w:rsidR="00E87D5A" w:rsidRDefault="00E87D5A" w:rsidP="00B12DC0">
      <w:pPr>
        <w:pStyle w:val="NoSpacing"/>
        <w:numPr>
          <w:ilvl w:val="2"/>
          <w:numId w:val="1"/>
        </w:numPr>
        <w:ind w:left="1560" w:hanging="426"/>
        <w:rPr>
          <w:rFonts w:ascii="Times New Roman" w:hAnsi="Times New Roman" w:cs="Times New Roman"/>
          <w:sz w:val="24"/>
          <w:szCs w:val="24"/>
        </w:rPr>
      </w:pPr>
      <w:r>
        <w:rPr>
          <w:rFonts w:ascii="Times New Roman" w:hAnsi="Times New Roman" w:cs="Times New Roman"/>
          <w:sz w:val="24"/>
          <w:szCs w:val="24"/>
        </w:rPr>
        <w:t>Menyusun program bimbingan sekolah bersama-sama dengan petugas bimbingan lainnya</w:t>
      </w:r>
    </w:p>
    <w:p w:rsidR="00E87D5A" w:rsidRDefault="00E87D5A" w:rsidP="00B12DC0">
      <w:pPr>
        <w:pStyle w:val="NoSpacing"/>
        <w:numPr>
          <w:ilvl w:val="2"/>
          <w:numId w:val="1"/>
        </w:numPr>
        <w:ind w:left="1560" w:hanging="426"/>
        <w:rPr>
          <w:rFonts w:ascii="Times New Roman" w:hAnsi="Times New Roman" w:cs="Times New Roman"/>
          <w:sz w:val="24"/>
          <w:szCs w:val="24"/>
        </w:rPr>
      </w:pPr>
      <w:r>
        <w:rPr>
          <w:rFonts w:ascii="Times New Roman" w:hAnsi="Times New Roman" w:cs="Times New Roman"/>
          <w:sz w:val="24"/>
          <w:szCs w:val="24"/>
        </w:rPr>
        <w:t>Meneliti kemajuan anak didik baik di sekolah/madrasah maupun di luar sekolah/madarsah</w:t>
      </w:r>
      <w:r>
        <w:rPr>
          <w:rStyle w:val="FootnoteReference"/>
          <w:rFonts w:ascii="Times New Roman" w:hAnsi="Times New Roman" w:cs="Times New Roman"/>
          <w:sz w:val="24"/>
          <w:szCs w:val="24"/>
        </w:rPr>
        <w:footnoteReference w:id="3"/>
      </w:r>
    </w:p>
    <w:p w:rsidR="00B12DC0" w:rsidRDefault="00B12DC0" w:rsidP="00B12DC0">
      <w:pPr>
        <w:pStyle w:val="NoSpacing"/>
        <w:rPr>
          <w:rFonts w:ascii="Times New Roman" w:hAnsi="Times New Roman" w:cs="Times New Roman"/>
          <w:sz w:val="24"/>
          <w:szCs w:val="24"/>
        </w:rPr>
      </w:pPr>
    </w:p>
    <w:p w:rsidR="00B12DC0" w:rsidRPr="007C4C0C" w:rsidRDefault="00B12DC0" w:rsidP="00B12DC0">
      <w:pPr>
        <w:pStyle w:val="NoSpacing"/>
        <w:rPr>
          <w:rFonts w:ascii="Times New Roman" w:hAnsi="Times New Roman" w:cs="Times New Roman"/>
          <w:sz w:val="24"/>
          <w:szCs w:val="24"/>
        </w:rPr>
      </w:pPr>
    </w:p>
    <w:p w:rsidR="00E87D5A" w:rsidRPr="00DC00A2" w:rsidRDefault="00E87D5A" w:rsidP="00B12DC0">
      <w:pPr>
        <w:pStyle w:val="FootnoteText"/>
        <w:numPr>
          <w:ilvl w:val="0"/>
          <w:numId w:val="2"/>
        </w:numPr>
        <w:spacing w:line="480" w:lineRule="auto"/>
        <w:ind w:left="567" w:hanging="567"/>
        <w:jc w:val="both"/>
        <w:rPr>
          <w:rFonts w:ascii="Times New Roman" w:hAnsi="Times New Roman" w:cs="Times New Roman"/>
          <w:b/>
          <w:sz w:val="24"/>
          <w:szCs w:val="24"/>
        </w:rPr>
      </w:pPr>
      <w:r w:rsidRPr="00DC00A2">
        <w:rPr>
          <w:rFonts w:ascii="Times New Roman" w:hAnsi="Times New Roman" w:cs="Times New Roman"/>
          <w:b/>
          <w:sz w:val="24"/>
          <w:szCs w:val="24"/>
        </w:rPr>
        <w:t>Peningkatan Belajar</w:t>
      </w:r>
    </w:p>
    <w:p w:rsidR="00E87D5A" w:rsidRDefault="00E87D5A" w:rsidP="00B12DC0">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Belajar merupakan proses untuk memperoleh ilmu pengetahuan atau kemahiran yang menghasilkan perubahan tingkah laku seseorang yang berkenaan dari tahap yang rendah ke tahap yang lebih tinggi. Perubahan tingkah laku ini dihasilkan dari proses pengamalan ataupun latihan dan bukan di </w:t>
      </w:r>
      <w:r>
        <w:rPr>
          <w:rFonts w:ascii="Times New Roman" w:hAnsi="Times New Roman" w:cs="Times New Roman"/>
          <w:sz w:val="24"/>
          <w:szCs w:val="24"/>
        </w:rPr>
        <w:lastRenderedPageBreak/>
        <w:t>sebabkan oleh proses pertumbuhan alami atau desebabkan oleh pengaruh sesuatu.</w:t>
      </w:r>
    </w:p>
    <w:p w:rsidR="00E87D5A" w:rsidRDefault="00E87D5A" w:rsidP="00B12DC0">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Perubahan tingkah laku ini harus dibentuk dari proses pemikiran dan penanggapan, bukan dihasilkan dari proses pertumbuhan secara fisik atau mental, bukan karena akibat pengaruh narkoba atau pengaruh dari penyakit yang diderita. Pembelajaran terjadi atas motivasi diri sendiri, yaitu adanya sesuatu penggerak dari dalam diri seseorang seperti sifat keinginan belajar untuk kemajuan diri sendiri. selain itu, adanya penggerak dari luar diri pribadi seperti dorongan dari ibu bapak atau guru untuk belajar. </w:t>
      </w:r>
    </w:p>
    <w:p w:rsidR="00E87D5A" w:rsidRDefault="00E87D5A" w:rsidP="00B12DC0">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Belajar  merupakan suatu garis-garis besar haluan untuk bertindak dalam usaha mencapai sasaran yang telah ditentukan. Bila di hubungkan dengan pembelajaran, strategi diartikan sebagai pola-pola umum kegiatan guru siswa dalam perwujudan kegiatan Pembelajaran untuk mencapai kompetensi sebagai tujuan pembelajaran yang telah ditetapkan.</w:t>
      </w:r>
    </w:p>
    <w:p w:rsidR="00E87D5A" w:rsidRDefault="00E87D5A" w:rsidP="00B12DC0">
      <w:pPr>
        <w:pStyle w:val="FootnoteText"/>
        <w:spacing w:line="360" w:lineRule="auto"/>
        <w:ind w:left="720"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Sebagai pembelajaran mencakup perubahan-perubahan pada desain pengajaran. Misalnya, kegunaan pertanyaan-pertanyaan sebelumnya, selama atau setelah pengajaran yang telah ditunjukkan untuk meningkatkan tingkat pembelajaran. Metode-metode yang berusaha meningkatkan tingkat pembelajaran yang terjadi </w:t>
      </w:r>
      <w:r w:rsidRPr="00504A53">
        <w:rPr>
          <w:rFonts w:ascii="Times New Roman" w:hAnsi="Times New Roman" w:cs="Times New Roman"/>
          <w:sz w:val="24"/>
          <w:szCs w:val="24"/>
        </w:rPr>
        <w:t>d</w:t>
      </w:r>
      <w:r w:rsidR="00B12DC0">
        <w:rPr>
          <w:rFonts w:ascii="Times New Roman" w:hAnsi="Times New Roman" w:cs="Times New Roman"/>
          <w:sz w:val="24"/>
          <w:szCs w:val="24"/>
        </w:rPr>
        <w:t>esebut dengan  “ Matemagenik” (</w:t>
      </w:r>
      <w:r w:rsidRPr="00504A53">
        <w:rPr>
          <w:rFonts w:ascii="Times New Roman" w:hAnsi="Times New Roman" w:cs="Times New Roman"/>
          <w:sz w:val="24"/>
          <w:szCs w:val="24"/>
        </w:rPr>
        <w:t>Ropthkopf, 1970 ).</w:t>
      </w:r>
      <w:r>
        <w:rPr>
          <w:rStyle w:val="FootnoteReference"/>
          <w:rFonts w:ascii="Times New Roman" w:hAnsi="Times New Roman" w:cs="Times New Roman"/>
          <w:sz w:val="24"/>
          <w:szCs w:val="24"/>
        </w:rPr>
        <w:footnoteReference w:id="4"/>
      </w:r>
    </w:p>
    <w:p w:rsidR="00E87D5A" w:rsidRDefault="00E87D5A" w:rsidP="00B12DC0">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Menurut  Sanjaya  Pembelajaran  ( belajar mengajar) bila dikaitkan dengan Kurikulum Berbasis Kompetensi (KBK) adalah pola umum yang berisi tentang rentetan kegiatan yang dapat dijadikan pedoman (petunjuk umum) agar kompetensi sebagai tujuan pembelajaran dapat tercapai secara optimal. Karena merupakan pola umum kegitan guru-siswa dalam kegiatan pembelajaran, Strategi pembelajaran perlu di jabarkan ke dalam medel-model, pendekatan, metode, teknik dan alat bantu (media) pengajaran dalam pelaksanaannya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E87D5A" w:rsidRDefault="00E87D5A" w:rsidP="00B12DC0">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Model pengajaran adalah merupakan kombinasi yang tersusun dari bagian atau komponen untuk mencapai tujuan pembelajaran yang terdiri dari unsur-unsur manusiawi, material, fasilitas, perlengkapan dan prosedur yang saling mempengaruhi untuk mencapai tujuan pembelajaran. Pendekatan pengajaran adalah cara pandang dan tindakan nyata yang dilakukan untuk memechkan masalah belajar, sumber belajar, dan siswa belajar agar kompetensi dasar dapat di capai siswa secara maksimal. Metode pengajaran merupakan pola atau cara yang ditetapkan sebagai penjabaran hasil kajian strategi. Teknik pengajaran merupakan cara atau taktik menggunakan alat-alat bantu mengajar dan atau cara-cara menerapkan metode mengajar tersebut. Alat bantu (media) pengajaran adalah alat yang dapat digunakan untuk meningkatkan efektivitas dan efesiensi proses-proses pencapaian tujuan dan memperjelas serta mempermudah bahan pelajaran yang disajikan kepada siswa.</w:t>
      </w:r>
    </w:p>
    <w:p w:rsidR="00E87D5A" w:rsidRDefault="00E87D5A" w:rsidP="00B12DC0">
      <w:pPr>
        <w:pStyle w:val="FootnoteText"/>
        <w:numPr>
          <w:ilvl w:val="0"/>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Klasifikasi  Belajar</w:t>
      </w:r>
    </w:p>
    <w:p w:rsidR="006A5ACF" w:rsidRDefault="00E87D5A" w:rsidP="002A1FD9">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Tabrani Rusyan dkk dalam Abu Ahmadi, terdapat berbagai masalah sehubungan dengan  pembelajaran yang secara keseluruhan diklasifikasikan sebagai berikut : 1. Konsep dasar pembelajaran, 2. Sasaran kegiatan belajar, </w:t>
      </w:r>
      <w:r w:rsidR="00C7726C">
        <w:rPr>
          <w:rFonts w:ascii="Times New Roman" w:hAnsi="Times New Roman" w:cs="Times New Roman"/>
          <w:sz w:val="24"/>
          <w:szCs w:val="24"/>
        </w:rPr>
        <w:t>3. Belajar Sebagai Suatu Sistem, 4</w:t>
      </w:r>
      <w:r>
        <w:rPr>
          <w:rFonts w:ascii="Times New Roman" w:hAnsi="Times New Roman" w:cs="Times New Roman"/>
          <w:sz w:val="24"/>
          <w:szCs w:val="24"/>
        </w:rPr>
        <w:t>. Hakekat proses belajar</w:t>
      </w:r>
      <w:r w:rsidR="00C7726C">
        <w:rPr>
          <w:rFonts w:ascii="Times New Roman" w:hAnsi="Times New Roman" w:cs="Times New Roman"/>
          <w:sz w:val="24"/>
          <w:szCs w:val="24"/>
        </w:rPr>
        <w:t>, 5</w:t>
      </w:r>
      <w:r>
        <w:rPr>
          <w:rFonts w:ascii="Times New Roman" w:hAnsi="Times New Roman" w:cs="Times New Roman"/>
          <w:sz w:val="24"/>
          <w:szCs w:val="24"/>
        </w:rPr>
        <w:t xml:space="preserve">. Entering behavior siswa, </w:t>
      </w:r>
      <w:r w:rsidR="00C7726C">
        <w:rPr>
          <w:rFonts w:ascii="Times New Roman" w:hAnsi="Times New Roman" w:cs="Times New Roman"/>
          <w:sz w:val="24"/>
          <w:szCs w:val="24"/>
        </w:rPr>
        <w:t>6</w:t>
      </w:r>
      <w:r w:rsidR="00972D41">
        <w:rPr>
          <w:rFonts w:ascii="Times New Roman" w:hAnsi="Times New Roman" w:cs="Times New Roman"/>
          <w:sz w:val="24"/>
          <w:szCs w:val="24"/>
        </w:rPr>
        <w:t xml:space="preserve">. Pola-pola belajar siswa. </w:t>
      </w:r>
      <w:r>
        <w:rPr>
          <w:rFonts w:ascii="Times New Roman" w:hAnsi="Times New Roman" w:cs="Times New Roman"/>
          <w:sz w:val="24"/>
          <w:szCs w:val="24"/>
        </w:rPr>
        <w:t>Klasifikasi tersebut diantaranya adalah sebagai berikut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 </w:t>
      </w:r>
    </w:p>
    <w:p w:rsidR="00E87D5A" w:rsidRDefault="00E87D5A" w:rsidP="00E87D5A">
      <w:pPr>
        <w:pStyle w:val="FootnoteText"/>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Konsep Dasar  Belajar</w:t>
      </w:r>
    </w:p>
    <w:p w:rsidR="00E87D5A" w:rsidRPr="00122FBD" w:rsidRDefault="00E87D5A" w:rsidP="00B12DC0">
      <w:pPr>
        <w:pStyle w:val="FootnoteText"/>
        <w:spacing w:line="36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Konsep dasar  belajar</w:t>
      </w:r>
      <w:r w:rsidRPr="00122FBD">
        <w:rPr>
          <w:rFonts w:ascii="Times New Roman" w:hAnsi="Times New Roman" w:cs="Times New Roman"/>
          <w:sz w:val="24"/>
          <w:szCs w:val="24"/>
        </w:rPr>
        <w:t xml:space="preserve"> seperti telah di sebutkan diatas meliputi hal-hal berikut :</w:t>
      </w:r>
    </w:p>
    <w:p w:rsidR="00E87D5A" w:rsidRDefault="00E87D5A" w:rsidP="00B12DC0">
      <w:pPr>
        <w:pStyle w:val="FootnoteTex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Menetapkan spesifikasi dan kualifikasi perubahan perilaku</w:t>
      </w:r>
    </w:p>
    <w:p w:rsidR="00E87D5A" w:rsidRDefault="00E87D5A" w:rsidP="00B12DC0">
      <w:pPr>
        <w:pStyle w:val="FootnoteTex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Menetukan pendekatan yang digunakan terhadap masalah pembelajaran </w:t>
      </w:r>
    </w:p>
    <w:p w:rsidR="00E87D5A" w:rsidRDefault="00E87D5A" w:rsidP="00B12DC0">
      <w:pPr>
        <w:pStyle w:val="FootnoteTex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Pemilihan prosodur, metode dan teknik pembelajaran</w:t>
      </w:r>
    </w:p>
    <w:p w:rsidR="006A5ACF" w:rsidRDefault="00E87D5A" w:rsidP="002A1FD9">
      <w:pPr>
        <w:pStyle w:val="FootnoteTex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Menetapkan standar norma dan kreteria keberhasilan kegiatan pembelajaran</w:t>
      </w:r>
    </w:p>
    <w:p w:rsidR="002A1FD9" w:rsidRPr="002A1FD9" w:rsidRDefault="002A1FD9" w:rsidP="002A1FD9">
      <w:pPr>
        <w:pStyle w:val="FootnoteText"/>
        <w:spacing w:line="360" w:lineRule="auto"/>
        <w:ind w:left="1800"/>
        <w:jc w:val="both"/>
        <w:rPr>
          <w:rFonts w:ascii="Times New Roman" w:hAnsi="Times New Roman" w:cs="Times New Roman"/>
          <w:sz w:val="24"/>
          <w:szCs w:val="24"/>
        </w:rPr>
      </w:pPr>
    </w:p>
    <w:p w:rsidR="00E87D5A" w:rsidRDefault="00E87D5A" w:rsidP="00E87D5A">
      <w:pPr>
        <w:pStyle w:val="FootnoteText"/>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Sasaran Kegiatan Belajar</w:t>
      </w:r>
    </w:p>
    <w:p w:rsidR="00E87D5A" w:rsidRPr="002A717B" w:rsidRDefault="00E87D5A" w:rsidP="006A5ACF">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Setiap pembelajaran mempunyai sasaran atau tujuan. Tujuan itu bertahap dan berjenjang mulai dari yang sangat </w:t>
      </w:r>
      <w:r>
        <w:rPr>
          <w:rFonts w:ascii="Times New Roman" w:hAnsi="Times New Roman" w:cs="Times New Roman"/>
          <w:sz w:val="24"/>
          <w:szCs w:val="24"/>
        </w:rPr>
        <w:lastRenderedPageBreak/>
        <w:t>umum sampai kepada operasional dan konkret, yakni standar kompetensi-kompetensi dasar, dan indikator hasil belajar</w:t>
      </w:r>
    </w:p>
    <w:p w:rsidR="00E87D5A" w:rsidRDefault="00E87D5A" w:rsidP="006A5ACF">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Pandangan guru atau pandangan siswa mengenai sasaran akhir kegiatan pembelajaran akan mempengaruhi pandangan mereka terhadap sasaran-sasaran akhir kegiatan. Sasaran itu harus di terjemahkna ke dalam ciri-ciri pelaku kepribadian yang didambakan yang meliputi aspek kognitif, afektif dan psikomotor.</w:t>
      </w:r>
    </w:p>
    <w:p w:rsidR="006A5ACF" w:rsidRPr="00CE6FD5" w:rsidRDefault="006A5ACF" w:rsidP="006A5ACF">
      <w:pPr>
        <w:pStyle w:val="FootnoteText"/>
        <w:spacing w:line="360" w:lineRule="auto"/>
        <w:ind w:left="720" w:firstLine="720"/>
        <w:jc w:val="both"/>
        <w:rPr>
          <w:rFonts w:ascii="Times New Roman" w:hAnsi="Times New Roman" w:cs="Times New Roman"/>
          <w:sz w:val="24"/>
          <w:szCs w:val="24"/>
        </w:rPr>
      </w:pPr>
    </w:p>
    <w:p w:rsidR="00E87D5A" w:rsidRDefault="00E87D5A" w:rsidP="00E87D5A">
      <w:pPr>
        <w:pStyle w:val="FootnoteText"/>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Belajar</w:t>
      </w:r>
      <w:r w:rsidRPr="002A717B">
        <w:rPr>
          <w:rFonts w:ascii="Times New Roman" w:hAnsi="Times New Roman" w:cs="Times New Roman"/>
          <w:b/>
          <w:sz w:val="24"/>
          <w:szCs w:val="24"/>
        </w:rPr>
        <w:t xml:space="preserve"> Sebagai Suatu Sistem</w:t>
      </w:r>
    </w:p>
    <w:p w:rsidR="00E87D5A" w:rsidRDefault="00E87D5A" w:rsidP="006A5ACF">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Belajar sebagai suatu sistem merupakan seperangkat komponen yang saling bergantung dan saling mempengaruhi satu sama lain untuk mencapai tujuan. Komponen-komponen pembelajaran meliputi : tujuan, bahan, siswa, guru, metode, situasi dan evaluasi. Untuk tercapainya tujuan pembelajaran guru harus dapat mengorganisasikan komponen-komponen pembelajaran dengan secara efektif dan efesien.</w:t>
      </w:r>
    </w:p>
    <w:p w:rsidR="00E87D5A" w:rsidRDefault="00E87D5A" w:rsidP="006A5ACF">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Karenanya guru harus dapat merumuskan tujuan pembelajaran yang hendak dicapai, materi pokok dan pengalaman belajar serta keterampilan hidup apa yang akan dikembangkan dalam kegiatan pembelajaran, memilih metode alat dan sumber belajar yang akan digunakan serta menetapkan langkah-langkah dan prosedur atau skenario pembelajaran.   </w:t>
      </w:r>
    </w:p>
    <w:p w:rsidR="00E87D5A" w:rsidRDefault="00E87D5A" w:rsidP="006A5ACF">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siswa guru harus dapat memahami siswa secara individual yang melekat pada diri sisw meliputi: Kecerdasan dan bakat khusus, prestasi sejak permulaan sekolah </w:t>
      </w:r>
      <w:r>
        <w:rPr>
          <w:rFonts w:ascii="Times New Roman" w:hAnsi="Times New Roman" w:cs="Times New Roman"/>
          <w:sz w:val="24"/>
          <w:szCs w:val="24"/>
        </w:rPr>
        <w:lastRenderedPageBreak/>
        <w:t>atau lebih dikenal dengan entering, behavior, tingkat perkembangan jasmani dan kesehatannya, keadaan emosi dan karakternya, sikap serta minatnya dalam belajar, cita-cita yang ingin diraih, kebiasaan dalam melakukan kegiatan belajar dan bekerja, penyaluran hobi dan penggunaan waktu senggang, keterampilan membina hubungan sosial di sekolah dan di rumah dan di masyarakat, latar belakang keluarga, lingkungan tempat tinggal, serta sifat-sifat khusus dan kesulitan belajar yanga dialami siswa.</w:t>
      </w:r>
    </w:p>
    <w:p w:rsidR="00E87D5A" w:rsidRDefault="00E87D5A" w:rsidP="006A5ACF">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Kesemuanya itu dapat diketahui melalui kegiatan penilaian berbasis kelas. Dari hasil kegiatan penilaian berbasis kelas guru mempunyai kewajiban melaporkan perkembangan hasil belajar para siswa kepada kepala madrasah, orang tua, dan intansi yang terdekat.</w:t>
      </w:r>
    </w:p>
    <w:p w:rsidR="006A5ACF" w:rsidRDefault="006A5ACF" w:rsidP="006A5ACF">
      <w:pPr>
        <w:pStyle w:val="FootnoteText"/>
        <w:spacing w:line="360" w:lineRule="auto"/>
        <w:ind w:left="720" w:firstLine="720"/>
        <w:jc w:val="both"/>
        <w:rPr>
          <w:rFonts w:ascii="Times New Roman" w:hAnsi="Times New Roman" w:cs="Times New Roman"/>
          <w:sz w:val="24"/>
          <w:szCs w:val="24"/>
        </w:rPr>
      </w:pPr>
    </w:p>
    <w:p w:rsidR="00E87D5A" w:rsidRDefault="00E87D5A" w:rsidP="006A5ACF">
      <w:pPr>
        <w:pStyle w:val="FootnoteText"/>
        <w:numPr>
          <w:ilvl w:val="0"/>
          <w:numId w:val="6"/>
        </w:numPr>
        <w:spacing w:line="360" w:lineRule="auto"/>
        <w:jc w:val="both"/>
        <w:rPr>
          <w:rFonts w:ascii="Times New Roman" w:hAnsi="Times New Roman" w:cs="Times New Roman"/>
          <w:b/>
          <w:sz w:val="24"/>
          <w:szCs w:val="24"/>
        </w:rPr>
      </w:pPr>
      <w:r w:rsidRPr="002F5031">
        <w:rPr>
          <w:rFonts w:ascii="Times New Roman" w:hAnsi="Times New Roman" w:cs="Times New Roman"/>
          <w:b/>
          <w:sz w:val="24"/>
          <w:szCs w:val="24"/>
        </w:rPr>
        <w:t>Hakekat Proses Belajar</w:t>
      </w:r>
    </w:p>
    <w:p w:rsidR="00E87D5A" w:rsidRDefault="00E87D5A" w:rsidP="006A5ACF">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Belajar adalah susatu proses yang ditandai dengan adanya perubahan pada diri seseorang, perubahan sebagai hasil dapat ditunjukkan dalam berbagai bentuk, seperti perubahan pengetahuan, pemahaman, sikap dan tingkah laku, kecakapan, kebiasaan dan perubahan-perubahan aspek lain yang ada pada individu yang belajar. Perubahan-perubahan aspek lain yang ada pada individu yang belajar. Perubahan-perubahan tersebut terjadi karena karena berbagai usaha yang dilakukan oleh individu yang belajar, dan perubahan yang terjadi berupa hasil belajar.</w:t>
      </w:r>
    </w:p>
    <w:p w:rsidR="00E87D5A" w:rsidRDefault="00E87D5A" w:rsidP="006A5ACF">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Dalam lingkup yang lebih luas belajar diartikan merupakan perubahan tingkah laku yang dinyatakan dalam bentuk penguasaan, penggunaan, dan  penilaian terhadap sikap nilai, pengetahuan dan kompetensi serta kecakapan hidup dasar yang terdapat dalam berbagai bidang studi pembelajaran dalam berbagai aspek kehidupan dan pengalaman yang terorganisir.</w:t>
      </w:r>
    </w:p>
    <w:p w:rsidR="006A5ACF" w:rsidRDefault="006A5ACF" w:rsidP="006A5ACF">
      <w:pPr>
        <w:pStyle w:val="FootnoteText"/>
        <w:spacing w:line="360" w:lineRule="auto"/>
        <w:ind w:left="720" w:firstLine="720"/>
        <w:jc w:val="both"/>
        <w:rPr>
          <w:rFonts w:ascii="Times New Roman" w:hAnsi="Times New Roman" w:cs="Times New Roman"/>
          <w:sz w:val="24"/>
          <w:szCs w:val="24"/>
        </w:rPr>
      </w:pPr>
    </w:p>
    <w:p w:rsidR="00E87D5A" w:rsidRDefault="00E87D5A" w:rsidP="006A5ACF">
      <w:pPr>
        <w:pStyle w:val="FootnoteText"/>
        <w:numPr>
          <w:ilvl w:val="0"/>
          <w:numId w:val="6"/>
        </w:numPr>
        <w:spacing w:line="360" w:lineRule="auto"/>
        <w:jc w:val="both"/>
        <w:rPr>
          <w:rFonts w:ascii="Times New Roman" w:hAnsi="Times New Roman" w:cs="Times New Roman"/>
          <w:b/>
          <w:sz w:val="24"/>
          <w:szCs w:val="24"/>
        </w:rPr>
      </w:pPr>
      <w:r w:rsidRPr="00307605">
        <w:rPr>
          <w:rFonts w:ascii="Times New Roman" w:hAnsi="Times New Roman" w:cs="Times New Roman"/>
          <w:b/>
          <w:sz w:val="24"/>
          <w:szCs w:val="24"/>
        </w:rPr>
        <w:t xml:space="preserve">Entering Behavior Siswa   </w:t>
      </w:r>
    </w:p>
    <w:p w:rsidR="00E87D5A" w:rsidRDefault="00E87D5A" w:rsidP="006A5ACF">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kegiatan pembelajaran tercermin dalam perubahan perilaku, baik secara material-subtansial, struktural-fungsional, maupun secara behavior. Dari hasil belajar yang telah di capai siswa itu merupakan hasil kegiatan pembelajaran yang bersangkutan. Untuk mendapatkan jawabannya guru harus mengetahui tentang karakteristik perilaku siswa saat mereka mau masuk sekolah dan mulai dengan kegiatan pembelajaraan dilangsungkan. Tingkat dan jenis karakteristik perilaku yang telah di miliki seswa sebelum mengikuti kegiatan pembelajaran di sebut Entering Behavior Siswa.</w:t>
      </w:r>
    </w:p>
    <w:p w:rsidR="00E87D5A" w:rsidRDefault="00E87D5A" w:rsidP="002A1FD9">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Entering behavior pada diri siswa akan dapat diidentifikasi baik secara tradisional maupun dengan kemampuan inovatif guru. Secara tradisional, cara yang digunakan guru untuk mengetahui entering behavior siswa dimulai dengan pertanyaan mengenai bahan yang pernah diberikan dan bahan yang baru akan disajikan. Melalui inovasi guru dapat diketahui dengan mengembangkan instrumen pengukuran prestasi belajar dengan mengadakan proses sebelum siswa mengikuti program pembelajaran.</w:t>
      </w:r>
    </w:p>
    <w:p w:rsidR="00E87D5A" w:rsidRDefault="00E87D5A" w:rsidP="006A5ACF">
      <w:pPr>
        <w:pStyle w:val="FootnoteText"/>
        <w:numPr>
          <w:ilvl w:val="0"/>
          <w:numId w:val="6"/>
        </w:numPr>
        <w:spacing w:line="480" w:lineRule="auto"/>
        <w:jc w:val="both"/>
        <w:rPr>
          <w:rFonts w:ascii="Times New Roman" w:hAnsi="Times New Roman" w:cs="Times New Roman"/>
          <w:b/>
          <w:sz w:val="24"/>
          <w:szCs w:val="24"/>
        </w:rPr>
      </w:pPr>
      <w:r w:rsidRPr="00AE3730">
        <w:rPr>
          <w:rFonts w:ascii="Times New Roman" w:hAnsi="Times New Roman" w:cs="Times New Roman"/>
          <w:b/>
          <w:sz w:val="24"/>
          <w:szCs w:val="24"/>
        </w:rPr>
        <w:lastRenderedPageBreak/>
        <w:t>Pola-pola Belajar Siswa</w:t>
      </w:r>
    </w:p>
    <w:p w:rsidR="00E87D5A" w:rsidRDefault="00E87D5A" w:rsidP="002A1FD9">
      <w:pPr>
        <w:pStyle w:val="FootnoteText"/>
        <w:spacing w:line="36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Pola-pola belajar dengan mengacu pendapat para ahli oleh Muhibin Syah di kelompokkan menjadi 8 (delapan) jenis yang meliputi:</w:t>
      </w:r>
    </w:p>
    <w:p w:rsidR="00E87D5A" w:rsidRDefault="00E87D5A" w:rsidP="002A1FD9">
      <w:pPr>
        <w:pStyle w:val="FootnoteTex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Belajar Abstrak</w:t>
      </w:r>
    </w:p>
    <w:p w:rsidR="00E87D5A" w:rsidRDefault="00E87D5A" w:rsidP="002A1FD9">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Merupakan cara belajar yang menggunakan cara-cara berupa abstrak, dengan tujuan memperoleh pemahaman dan pemecahan masalah-masalah yang tidak nyata. Dalam belajar abstrak diperlukan kekuatan akal yang didukung oleh penguasaan prinsip, konsep dan generalisasi. Yang termasuk jenis belajar abstrak antara lain: matematika, kimia, fisika, astronomi dan materi tauhid untuk materi pelajaran agama Islam.</w:t>
      </w:r>
    </w:p>
    <w:p w:rsidR="00E87D5A" w:rsidRDefault="00E87D5A" w:rsidP="002A1FD9">
      <w:pPr>
        <w:pStyle w:val="FootnoteTex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Belajar Keterampilan</w:t>
      </w:r>
    </w:p>
    <w:p w:rsidR="00E87D5A" w:rsidRDefault="00E87D5A" w:rsidP="002A1FD9">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Belajar keterampilan adalah belajar yang memerlukan penggunaan gerakan-gerakan motorik yang berhubungan dengan urat syaraf dan otot otot. Dalam belajar keterampilan sangat diperlukan latihan-latihan. Yang tarmasuk jenis belajar ini adalah olahraga musik, menari, memperbaiki benda-benda elektronik,dan shalat atau haji pada materi pelajaran Pendidikan Agama Islam.</w:t>
      </w:r>
    </w:p>
    <w:p w:rsidR="00E87D5A" w:rsidRDefault="00DB3096" w:rsidP="002A1FD9">
      <w:pPr>
        <w:pStyle w:val="FootnoteTex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Belajar</w:t>
      </w:r>
      <w:r w:rsidR="00E87D5A">
        <w:rPr>
          <w:rFonts w:ascii="Times New Roman" w:hAnsi="Times New Roman" w:cs="Times New Roman"/>
          <w:sz w:val="24"/>
          <w:szCs w:val="24"/>
        </w:rPr>
        <w:t xml:space="preserve"> Sosial</w:t>
      </w:r>
    </w:p>
    <w:p w:rsidR="00E87D5A" w:rsidRDefault="00E87D5A" w:rsidP="002A1FD9">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Belajar sosial adalah belajar untuk memahami masalah-masalah dan teknik-teknik memecahkan masalah yang terdapata dalam masyarakat. Tujuan belajar ini adalah untuk memecahkan masalah-masalah sosial seperti: masalah keluarga, masalah </w:t>
      </w:r>
      <w:r>
        <w:rPr>
          <w:rFonts w:ascii="Times New Roman" w:hAnsi="Times New Roman" w:cs="Times New Roman"/>
          <w:sz w:val="24"/>
          <w:szCs w:val="24"/>
        </w:rPr>
        <w:lastRenderedPageBreak/>
        <w:t>persahabatan, masalah kelompok, dan masalah lainnya yang bersifat kemasyarakatan.</w:t>
      </w:r>
    </w:p>
    <w:p w:rsidR="00E87D5A" w:rsidRDefault="00E87D5A" w:rsidP="002A1FD9">
      <w:pPr>
        <w:pStyle w:val="FootnoteTex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Belajar Pemecahan Maslalah</w:t>
      </w:r>
    </w:p>
    <w:p w:rsidR="00E87D5A" w:rsidRDefault="00E87D5A" w:rsidP="002A1FD9">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Belajar pemecahan masalah adalah belajar menggunakan metode ilmiyah untuk memecahkan suatu masalah secara sistimatis, logis, teratur dan teliti. Tujuan belajar ini adalah untuk memperoleh kemampuan dan kecakapan kognitif dalam memecahkan masalah secara rasional, lugas dan tuntas. Dalam belajar memecahkan masalah siswa harus menguasai konsep-konsep, prinsip-prinsip, generalisasi serta kemampuan nalar.</w:t>
      </w:r>
    </w:p>
    <w:p w:rsidR="00E87D5A" w:rsidRDefault="00E87D5A" w:rsidP="002A1FD9">
      <w:pPr>
        <w:pStyle w:val="FootnoteTex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Belajar Rasional</w:t>
      </w:r>
    </w:p>
    <w:p w:rsidR="00E87D5A" w:rsidRDefault="00E87D5A" w:rsidP="002A1FD9">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Belajar rasional adalah belajar dengan menggunakan kemampuan akal pikiran secara logisdan rasional (sesuai dengan akal sehat). Jenis belajar ini berkaitan erat dengan jenis belajar pemecahan masalah. Dalalm jenis belajar rasional siswa diharapkan mampu memecahkan masalah dengan menggunakan pertimbangan dan strategi akal sehat, logis dan sistematis.</w:t>
      </w:r>
    </w:p>
    <w:p w:rsidR="00E87D5A" w:rsidRDefault="00E87D5A" w:rsidP="002A1FD9">
      <w:pPr>
        <w:pStyle w:val="FootnoteTex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Belajar Kebiasaan</w:t>
      </w:r>
    </w:p>
    <w:p w:rsidR="00E87D5A" w:rsidRDefault="00E87D5A" w:rsidP="002A1FD9">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Jenis belajar kebiasaan adalah proses belajar yang menekankan pada pembentukan kebiasaan-kebiasaan baru dengan memperbaiki kebiasaan-kebiasaan lama yang tidak baik atau tidak sesuai dengan norma dan nilai-nilai agama, hukum, kesopanan maupun kesusilaan. Dalam belajar kebiasaan pendekatan pengajaran yang dilakukan di samping melalui perintah juga bisa melalui metode keteladanan serta pemberian pengalaman kepada siswa.</w:t>
      </w:r>
    </w:p>
    <w:p w:rsidR="00E87D5A" w:rsidRDefault="00E87D5A" w:rsidP="002A1FD9">
      <w:pPr>
        <w:pStyle w:val="FootnoteTex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Belajar Apresiasi</w:t>
      </w:r>
    </w:p>
    <w:p w:rsidR="00E87D5A" w:rsidRDefault="00E87D5A" w:rsidP="002A1FD9">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Belajar apresiasi ad</w:t>
      </w:r>
      <w:r w:rsidR="006B5C55">
        <w:rPr>
          <w:rFonts w:ascii="Times New Roman" w:hAnsi="Times New Roman" w:cs="Times New Roman"/>
          <w:sz w:val="24"/>
          <w:szCs w:val="24"/>
        </w:rPr>
        <w:t>alah belajar mempertimbangkan (</w:t>
      </w:r>
      <w:r>
        <w:rPr>
          <w:rFonts w:ascii="Times New Roman" w:hAnsi="Times New Roman" w:cs="Times New Roman"/>
          <w:sz w:val="24"/>
          <w:szCs w:val="24"/>
        </w:rPr>
        <w:t>judgement) arti penting atau nilai suatu obyek. Tujuan jenis belajar ini adalah melatih kepekaan ranah rasa atau sikap yang ditekankan pada kemampuan menghargai secara tepat terhadap nilai obyek tertentu, misalnya apresiasi terhadap karya sastra, apresiasi musik, apresiasi terhadap kisah dan sebagainya.</w:t>
      </w:r>
    </w:p>
    <w:p w:rsidR="00E87D5A" w:rsidRDefault="00E87D5A" w:rsidP="002A1FD9">
      <w:pPr>
        <w:pStyle w:val="FootnoteTex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Belajar Pengetahuan</w:t>
      </w:r>
    </w:p>
    <w:p w:rsidR="00E87D5A" w:rsidRDefault="00E87D5A" w:rsidP="002A1FD9">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Balajar pengetahuan adalah cara belajar dengan cara malakukan penyelidikan yang mendalam terhadap suatu obyek, gejala, fakta atau suatu benda. Belajar pengetahuan bertujuan menembah informasi dan pemahaman terhadap pengetahuan tertentu yang biasanya rumit dan memerlukan kiat khusus untuk memepelajarinya, seperti pengetahuan yang membutuhkan alat bantu laboratorium atau penilaian lapangan.  </w:t>
      </w:r>
    </w:p>
    <w:p w:rsidR="00E87D5A" w:rsidRDefault="00E87D5A" w:rsidP="00E87D5A">
      <w:pPr>
        <w:pStyle w:val="FootnoteText"/>
        <w:spacing w:line="480" w:lineRule="auto"/>
        <w:jc w:val="center"/>
        <w:rPr>
          <w:rFonts w:ascii="Times New Roman" w:hAnsi="Times New Roman" w:cs="Times New Roman"/>
          <w:b/>
          <w:sz w:val="24"/>
          <w:szCs w:val="24"/>
        </w:rPr>
      </w:pPr>
    </w:p>
    <w:p w:rsidR="00377177" w:rsidRPr="00E87D5A" w:rsidRDefault="00377177">
      <w:pPr>
        <w:rPr>
          <w:lang w:val="id-ID"/>
        </w:rPr>
      </w:pPr>
    </w:p>
    <w:sectPr w:rsidR="00377177" w:rsidRPr="00E87D5A" w:rsidSect="004344F1">
      <w:headerReference w:type="even" r:id="rId9"/>
      <w:headerReference w:type="default" r:id="rId10"/>
      <w:footerReference w:type="first" r:id="rId11"/>
      <w:pgSz w:w="10319" w:h="14572"/>
      <w:pgMar w:top="1701" w:right="1701" w:bottom="1701" w:left="1701" w:header="720" w:footer="720" w:gutter="0"/>
      <w:pgNumType w:start="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9A" w:rsidRDefault="00480F9A" w:rsidP="00E87D5A">
      <w:pPr>
        <w:spacing w:after="0" w:line="240" w:lineRule="auto"/>
      </w:pPr>
      <w:r>
        <w:separator/>
      </w:r>
    </w:p>
  </w:endnote>
  <w:endnote w:type="continuationSeparator" w:id="0">
    <w:p w:rsidR="00480F9A" w:rsidRDefault="00480F9A" w:rsidP="00E8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317996770"/>
      <w:docPartObj>
        <w:docPartGallery w:val="Page Numbers (Bottom of Page)"/>
        <w:docPartUnique/>
      </w:docPartObj>
    </w:sdtPr>
    <w:sdtEndPr>
      <w:rPr>
        <w:rFonts w:asciiTheme="majorBidi" w:hAnsiTheme="majorBidi" w:cstheme="majorBidi"/>
        <w:noProof/>
      </w:rPr>
    </w:sdtEndPr>
    <w:sdtContent>
      <w:p w:rsidR="004344F1" w:rsidRPr="004344F1" w:rsidRDefault="004344F1">
        <w:pPr>
          <w:pStyle w:val="Footer"/>
          <w:jc w:val="center"/>
          <w:rPr>
            <w:rFonts w:asciiTheme="majorBidi" w:hAnsiTheme="majorBidi" w:cstheme="majorBidi"/>
            <w:sz w:val="24"/>
            <w:szCs w:val="24"/>
          </w:rPr>
        </w:pPr>
        <w:r w:rsidRPr="004344F1">
          <w:rPr>
            <w:rFonts w:asciiTheme="majorBidi" w:hAnsiTheme="majorBidi" w:cstheme="majorBidi"/>
            <w:sz w:val="24"/>
            <w:szCs w:val="24"/>
          </w:rPr>
          <w:fldChar w:fldCharType="begin"/>
        </w:r>
        <w:r w:rsidRPr="004344F1">
          <w:rPr>
            <w:rFonts w:asciiTheme="majorBidi" w:hAnsiTheme="majorBidi" w:cstheme="majorBidi"/>
            <w:sz w:val="24"/>
            <w:szCs w:val="24"/>
          </w:rPr>
          <w:instrText xml:space="preserve"> PAGE   \* MERGEFORMAT </w:instrText>
        </w:r>
        <w:r w:rsidRPr="004344F1">
          <w:rPr>
            <w:rFonts w:asciiTheme="majorBidi" w:hAnsiTheme="majorBidi" w:cstheme="majorBidi"/>
            <w:sz w:val="24"/>
            <w:szCs w:val="24"/>
          </w:rPr>
          <w:fldChar w:fldCharType="separate"/>
        </w:r>
        <w:r>
          <w:rPr>
            <w:rFonts w:asciiTheme="majorBidi" w:hAnsiTheme="majorBidi" w:cstheme="majorBidi"/>
            <w:noProof/>
            <w:sz w:val="24"/>
            <w:szCs w:val="24"/>
          </w:rPr>
          <w:t>49</w:t>
        </w:r>
        <w:r w:rsidRPr="004344F1">
          <w:rPr>
            <w:rFonts w:asciiTheme="majorBidi" w:hAnsiTheme="majorBidi" w:cstheme="majorBidi"/>
            <w:noProof/>
            <w:sz w:val="24"/>
            <w:szCs w:val="24"/>
          </w:rPr>
          <w:fldChar w:fldCharType="end"/>
        </w:r>
      </w:p>
    </w:sdtContent>
  </w:sdt>
  <w:p w:rsidR="004344F1" w:rsidRPr="004344F1" w:rsidRDefault="004344F1">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9A" w:rsidRDefault="00480F9A" w:rsidP="00E87D5A">
      <w:pPr>
        <w:spacing w:after="0" w:line="240" w:lineRule="auto"/>
      </w:pPr>
      <w:r>
        <w:separator/>
      </w:r>
    </w:p>
  </w:footnote>
  <w:footnote w:type="continuationSeparator" w:id="0">
    <w:p w:rsidR="00480F9A" w:rsidRDefault="00480F9A" w:rsidP="00E87D5A">
      <w:pPr>
        <w:spacing w:after="0" w:line="240" w:lineRule="auto"/>
      </w:pPr>
      <w:r>
        <w:continuationSeparator/>
      </w:r>
    </w:p>
  </w:footnote>
  <w:footnote w:id="1">
    <w:p w:rsidR="00E87D5A" w:rsidRPr="0030079E" w:rsidRDefault="00E87D5A" w:rsidP="00E87D5A">
      <w:pPr>
        <w:pStyle w:val="FootnoteText"/>
        <w:ind w:firstLine="720"/>
        <w:rPr>
          <w:rFonts w:ascii="Times New Roman" w:hAnsi="Times New Roman" w:cs="Times New Roman"/>
        </w:rPr>
      </w:pPr>
      <w:r w:rsidRPr="0030079E">
        <w:rPr>
          <w:rStyle w:val="FootnoteReference"/>
          <w:rFonts w:ascii="Times New Roman" w:hAnsi="Times New Roman" w:cs="Times New Roman"/>
        </w:rPr>
        <w:footnoteRef/>
      </w:r>
      <w:r w:rsidRPr="0030079E">
        <w:rPr>
          <w:rFonts w:ascii="Times New Roman" w:hAnsi="Times New Roman" w:cs="Times New Roman"/>
        </w:rPr>
        <w:t xml:space="preserve"> Moh.Uzer Usman, Menjadi, hlm. 9.</w:t>
      </w:r>
    </w:p>
  </w:footnote>
  <w:footnote w:id="2">
    <w:p w:rsidR="00E87D5A" w:rsidRPr="00106BD0" w:rsidRDefault="00E87D5A" w:rsidP="00E87D5A">
      <w:pPr>
        <w:pStyle w:val="FootnoteText"/>
        <w:ind w:firstLine="720"/>
        <w:rPr>
          <w:rFonts w:ascii="Times New Roman" w:hAnsi="Times New Roman" w:cs="Times New Roman"/>
        </w:rPr>
      </w:pPr>
      <w:r w:rsidRPr="00106BD0">
        <w:rPr>
          <w:rStyle w:val="FootnoteReference"/>
          <w:rFonts w:ascii="Times New Roman" w:hAnsi="Times New Roman" w:cs="Times New Roman"/>
        </w:rPr>
        <w:footnoteRef/>
      </w:r>
      <w:r w:rsidRPr="00106BD0">
        <w:rPr>
          <w:rFonts w:ascii="Times New Roman" w:hAnsi="Times New Roman" w:cs="Times New Roman"/>
        </w:rPr>
        <w:t xml:space="preserve"> Widodo Supriyono dan Abu Ahmadi,</w:t>
      </w:r>
      <w:r w:rsidRPr="00DC00A2">
        <w:rPr>
          <w:rFonts w:ascii="Times New Roman" w:hAnsi="Times New Roman" w:cs="Times New Roman"/>
          <w:i/>
        </w:rPr>
        <w:t xml:space="preserve"> Psikologi Belaja</w:t>
      </w:r>
      <w:r w:rsidRPr="00106BD0">
        <w:rPr>
          <w:rFonts w:ascii="Times New Roman" w:hAnsi="Times New Roman" w:cs="Times New Roman"/>
        </w:rPr>
        <w:t>r ( Jakarta: Rineka Cipta, 1991), hlm. 99.</w:t>
      </w:r>
    </w:p>
  </w:footnote>
  <w:footnote w:id="3">
    <w:p w:rsidR="00E87D5A" w:rsidRPr="00DC00A2" w:rsidRDefault="00E87D5A" w:rsidP="00E87D5A">
      <w:pPr>
        <w:pStyle w:val="FootnoteText"/>
        <w:ind w:firstLine="720"/>
        <w:rPr>
          <w:rFonts w:ascii="Times New Roman" w:hAnsi="Times New Roman" w:cs="Times New Roman"/>
        </w:rPr>
      </w:pPr>
      <w:r w:rsidRPr="00DC00A2">
        <w:rPr>
          <w:rStyle w:val="FootnoteReference"/>
          <w:rFonts w:ascii="Times New Roman" w:hAnsi="Times New Roman" w:cs="Times New Roman"/>
        </w:rPr>
        <w:footnoteRef/>
      </w:r>
      <w:r w:rsidRPr="00DC00A2">
        <w:rPr>
          <w:rFonts w:ascii="Times New Roman" w:hAnsi="Times New Roman" w:cs="Times New Roman"/>
        </w:rPr>
        <w:t xml:space="preserve"> Oemar Hamalik,</w:t>
      </w:r>
      <w:r w:rsidRPr="00DC00A2">
        <w:rPr>
          <w:rFonts w:ascii="Times New Roman" w:hAnsi="Times New Roman" w:cs="Times New Roman"/>
          <w:i/>
        </w:rPr>
        <w:t xml:space="preserve"> Psikologi,</w:t>
      </w:r>
      <w:r w:rsidRPr="00DC00A2">
        <w:rPr>
          <w:rFonts w:ascii="Times New Roman" w:hAnsi="Times New Roman" w:cs="Times New Roman"/>
        </w:rPr>
        <w:t xml:space="preserve"> hlm. 34.</w:t>
      </w:r>
    </w:p>
  </w:footnote>
  <w:footnote w:id="4">
    <w:p w:rsidR="00E87D5A" w:rsidRPr="00D91A70" w:rsidRDefault="00E87D5A" w:rsidP="00E87D5A">
      <w:pPr>
        <w:pStyle w:val="FootnoteText"/>
        <w:ind w:firstLine="720"/>
        <w:rPr>
          <w:rFonts w:ascii="Times New Roman" w:hAnsi="Times New Roman" w:cs="Times New Roman"/>
        </w:rPr>
      </w:pPr>
      <w:r w:rsidRPr="00D91A70">
        <w:rPr>
          <w:rStyle w:val="FootnoteReference"/>
          <w:rFonts w:ascii="Times New Roman" w:hAnsi="Times New Roman" w:cs="Times New Roman"/>
        </w:rPr>
        <w:footnoteRef/>
      </w:r>
      <w:r w:rsidRPr="00D91A70">
        <w:rPr>
          <w:rFonts w:ascii="Times New Roman" w:hAnsi="Times New Roman" w:cs="Times New Roman"/>
        </w:rPr>
        <w:t xml:space="preserve">. Eneng Muslihah 2014  </w:t>
      </w:r>
      <w:r w:rsidRPr="00D91A70">
        <w:rPr>
          <w:rFonts w:ascii="Times New Roman" w:hAnsi="Times New Roman" w:cs="Times New Roman"/>
          <w:i/>
        </w:rPr>
        <w:t>Metode dan Strategi Pembelajran</w:t>
      </w:r>
      <w:r w:rsidRPr="00D91A70">
        <w:rPr>
          <w:rFonts w:ascii="Times New Roman" w:hAnsi="Times New Roman" w:cs="Times New Roman"/>
        </w:rPr>
        <w:t xml:space="preserve"> Haja Mandiri  h, 41</w:t>
      </w:r>
    </w:p>
  </w:footnote>
  <w:footnote w:id="5">
    <w:p w:rsidR="00E87D5A" w:rsidRPr="004C1A1B" w:rsidRDefault="00E87D5A" w:rsidP="00E87D5A">
      <w:pPr>
        <w:pStyle w:val="FootnoteText"/>
        <w:rPr>
          <w:rFonts w:ascii="Times New Roman" w:hAnsi="Times New Roman" w:cs="Times New Roman"/>
        </w:rPr>
      </w:pPr>
      <w:r w:rsidRPr="004C1A1B">
        <w:rPr>
          <w:rStyle w:val="FootnoteReference"/>
          <w:rFonts w:ascii="Times New Roman" w:hAnsi="Times New Roman" w:cs="Times New Roman"/>
        </w:rPr>
        <w:footnoteRef/>
      </w:r>
      <w:r w:rsidRPr="004C1A1B">
        <w:rPr>
          <w:rFonts w:ascii="Times New Roman" w:hAnsi="Times New Roman" w:cs="Times New Roman"/>
        </w:rPr>
        <w:t xml:space="preserve"> Wina Sanjaya , </w:t>
      </w:r>
      <w:r w:rsidRPr="004C1A1B">
        <w:rPr>
          <w:rFonts w:ascii="Times New Roman" w:hAnsi="Times New Roman" w:cs="Times New Roman"/>
          <w:i/>
        </w:rPr>
        <w:t>Pembelajaran Dalam Implementasi Proses</w:t>
      </w:r>
      <w:r w:rsidRPr="004C1A1B">
        <w:rPr>
          <w:rFonts w:ascii="Times New Roman" w:hAnsi="Times New Roman" w:cs="Times New Roman"/>
        </w:rPr>
        <w:t>, Jakarta: Gramedia Widiasarana Indonesia</w:t>
      </w:r>
      <w:r>
        <w:rPr>
          <w:rFonts w:ascii="Times New Roman" w:hAnsi="Times New Roman" w:cs="Times New Roman"/>
        </w:rPr>
        <w:t xml:space="preserve"> 2006</w:t>
      </w:r>
    </w:p>
  </w:footnote>
  <w:footnote w:id="6">
    <w:p w:rsidR="00E87D5A" w:rsidRPr="004B5796" w:rsidRDefault="00E87D5A" w:rsidP="00E87D5A">
      <w:pPr>
        <w:pStyle w:val="FootnoteText"/>
        <w:ind w:firstLine="720"/>
        <w:rPr>
          <w:rFonts w:ascii="Times New Roman" w:hAnsi="Times New Roman" w:cs="Times New Roman"/>
        </w:rPr>
      </w:pPr>
      <w:r w:rsidRPr="004B5796">
        <w:rPr>
          <w:rStyle w:val="FootnoteReference"/>
          <w:rFonts w:ascii="Times New Roman" w:hAnsi="Times New Roman" w:cs="Times New Roman"/>
        </w:rPr>
        <w:footnoteRef/>
      </w:r>
      <w:r w:rsidRPr="004B5796">
        <w:rPr>
          <w:rFonts w:ascii="Times New Roman" w:hAnsi="Times New Roman" w:cs="Times New Roman"/>
        </w:rPr>
        <w:t xml:space="preserve"> </w:t>
      </w:r>
      <w:r w:rsidRPr="004B5796">
        <w:rPr>
          <w:rFonts w:ascii="Times New Roman" w:hAnsi="Times New Roman" w:cs="Times New Roman"/>
        </w:rPr>
        <w:t xml:space="preserve">Tabarani, Abu Ahmadi dan Joko Tri Prasetya, 2005, </w:t>
      </w:r>
      <w:r w:rsidRPr="004B5796">
        <w:rPr>
          <w:rFonts w:ascii="Times New Roman" w:hAnsi="Times New Roman" w:cs="Times New Roman"/>
          <w:i/>
        </w:rPr>
        <w:t>Strategi Belajar Mengajar</w:t>
      </w:r>
      <w:r w:rsidRPr="004B5796">
        <w:rPr>
          <w:rFonts w:ascii="Times New Roman" w:hAnsi="Times New Roman" w:cs="Times New Roman"/>
        </w:rPr>
        <w:t xml:space="preserve"> Bandung: Pustaka Setia, h.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926253709"/>
      <w:docPartObj>
        <w:docPartGallery w:val="Page Numbers (Top of Page)"/>
        <w:docPartUnique/>
      </w:docPartObj>
    </w:sdtPr>
    <w:sdtEndPr>
      <w:rPr>
        <w:noProof/>
      </w:rPr>
    </w:sdtEndPr>
    <w:sdtContent>
      <w:p w:rsidR="004344F1" w:rsidRPr="004344F1" w:rsidRDefault="004344F1">
        <w:pPr>
          <w:pStyle w:val="Header"/>
          <w:rPr>
            <w:rFonts w:asciiTheme="majorBidi" w:hAnsiTheme="majorBidi" w:cstheme="majorBidi"/>
            <w:sz w:val="24"/>
            <w:szCs w:val="24"/>
          </w:rPr>
        </w:pPr>
        <w:r w:rsidRPr="004344F1">
          <w:rPr>
            <w:rFonts w:asciiTheme="majorBidi" w:hAnsiTheme="majorBidi" w:cstheme="majorBidi"/>
            <w:sz w:val="24"/>
            <w:szCs w:val="24"/>
          </w:rPr>
          <w:fldChar w:fldCharType="begin"/>
        </w:r>
        <w:r w:rsidRPr="004344F1">
          <w:rPr>
            <w:rFonts w:asciiTheme="majorBidi" w:hAnsiTheme="majorBidi" w:cstheme="majorBidi"/>
            <w:sz w:val="24"/>
            <w:szCs w:val="24"/>
          </w:rPr>
          <w:instrText xml:space="preserve"> PAGE   \* MERGEFORMAT </w:instrText>
        </w:r>
        <w:r w:rsidRPr="004344F1">
          <w:rPr>
            <w:rFonts w:asciiTheme="majorBidi" w:hAnsiTheme="majorBidi" w:cstheme="majorBidi"/>
            <w:sz w:val="24"/>
            <w:szCs w:val="24"/>
          </w:rPr>
          <w:fldChar w:fldCharType="separate"/>
        </w:r>
        <w:r>
          <w:rPr>
            <w:rFonts w:asciiTheme="majorBidi" w:hAnsiTheme="majorBidi" w:cstheme="majorBidi"/>
            <w:noProof/>
            <w:sz w:val="24"/>
            <w:szCs w:val="24"/>
          </w:rPr>
          <w:t>50</w:t>
        </w:r>
        <w:r w:rsidRPr="004344F1">
          <w:rPr>
            <w:rFonts w:asciiTheme="majorBidi" w:hAnsiTheme="majorBidi" w:cstheme="majorBidi"/>
            <w:noProof/>
            <w:sz w:val="24"/>
            <w:szCs w:val="24"/>
          </w:rPr>
          <w:fldChar w:fldCharType="end"/>
        </w:r>
      </w:p>
    </w:sdtContent>
  </w:sdt>
  <w:p w:rsidR="004344F1" w:rsidRDefault="00434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40994"/>
      <w:docPartObj>
        <w:docPartGallery w:val="Page Numbers (Top of Page)"/>
        <w:docPartUnique/>
      </w:docPartObj>
    </w:sdtPr>
    <w:sdtEndPr>
      <w:rPr>
        <w:rFonts w:asciiTheme="majorBidi" w:hAnsiTheme="majorBidi" w:cstheme="majorBidi"/>
        <w:noProof/>
        <w:sz w:val="24"/>
        <w:szCs w:val="24"/>
      </w:rPr>
    </w:sdtEndPr>
    <w:sdtContent>
      <w:p w:rsidR="004344F1" w:rsidRPr="004344F1" w:rsidRDefault="004344F1">
        <w:pPr>
          <w:pStyle w:val="Header"/>
          <w:jc w:val="right"/>
          <w:rPr>
            <w:rFonts w:asciiTheme="majorBidi" w:hAnsiTheme="majorBidi" w:cstheme="majorBidi"/>
            <w:sz w:val="24"/>
            <w:szCs w:val="24"/>
          </w:rPr>
        </w:pPr>
        <w:r w:rsidRPr="004344F1">
          <w:rPr>
            <w:rFonts w:asciiTheme="majorBidi" w:hAnsiTheme="majorBidi" w:cstheme="majorBidi"/>
            <w:sz w:val="24"/>
            <w:szCs w:val="24"/>
          </w:rPr>
          <w:fldChar w:fldCharType="begin"/>
        </w:r>
        <w:r w:rsidRPr="004344F1">
          <w:rPr>
            <w:rFonts w:asciiTheme="majorBidi" w:hAnsiTheme="majorBidi" w:cstheme="majorBidi"/>
            <w:sz w:val="24"/>
            <w:szCs w:val="24"/>
          </w:rPr>
          <w:instrText xml:space="preserve"> PAGE   \* MERGEFORMAT </w:instrText>
        </w:r>
        <w:r w:rsidRPr="004344F1">
          <w:rPr>
            <w:rFonts w:asciiTheme="majorBidi" w:hAnsiTheme="majorBidi" w:cstheme="majorBidi"/>
            <w:sz w:val="24"/>
            <w:szCs w:val="24"/>
          </w:rPr>
          <w:fldChar w:fldCharType="separate"/>
        </w:r>
        <w:r>
          <w:rPr>
            <w:rFonts w:asciiTheme="majorBidi" w:hAnsiTheme="majorBidi" w:cstheme="majorBidi"/>
            <w:noProof/>
            <w:sz w:val="24"/>
            <w:szCs w:val="24"/>
          </w:rPr>
          <w:t>51</w:t>
        </w:r>
        <w:r w:rsidRPr="004344F1">
          <w:rPr>
            <w:rFonts w:asciiTheme="majorBidi" w:hAnsiTheme="majorBidi" w:cstheme="majorBidi"/>
            <w:noProof/>
            <w:sz w:val="24"/>
            <w:szCs w:val="24"/>
          </w:rPr>
          <w:fldChar w:fldCharType="end"/>
        </w:r>
      </w:p>
    </w:sdtContent>
  </w:sdt>
  <w:p w:rsidR="004344F1" w:rsidRPr="004344F1" w:rsidRDefault="004344F1">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3101"/>
    <w:multiLevelType w:val="hybridMultilevel"/>
    <w:tmpl w:val="BDD64E44"/>
    <w:lvl w:ilvl="0" w:tplc="FE34A1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5B026CE"/>
    <w:multiLevelType w:val="hybridMultilevel"/>
    <w:tmpl w:val="EDB03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887F37"/>
    <w:multiLevelType w:val="hybridMultilevel"/>
    <w:tmpl w:val="C8ECC004"/>
    <w:lvl w:ilvl="0" w:tplc="04210015">
      <w:start w:val="1"/>
      <w:numFmt w:val="upperLetter"/>
      <w:lvlText w:val="%1."/>
      <w:lvlJc w:val="left"/>
      <w:pPr>
        <w:ind w:left="720" w:hanging="360"/>
      </w:pPr>
      <w:rPr>
        <w:rFonts w:hint="default"/>
      </w:rPr>
    </w:lvl>
    <w:lvl w:ilvl="1" w:tplc="82A68EA8">
      <w:start w:val="1"/>
      <w:numFmt w:val="lowerLetter"/>
      <w:lvlText w:val="%2."/>
      <w:lvlJc w:val="left"/>
      <w:pPr>
        <w:ind w:left="1440" w:hanging="360"/>
      </w:pPr>
      <w:rPr>
        <w:rFonts w:ascii="Times New Roman" w:eastAsiaTheme="minorHAnsi" w:hAnsi="Times New Roman" w:cs="Times New Roman"/>
      </w:rPr>
    </w:lvl>
    <w:lvl w:ilvl="2" w:tplc="D0EA178E">
      <w:start w:val="1"/>
      <w:numFmt w:val="lowerLetter"/>
      <w:lvlText w:val="%3."/>
      <w:lvlJc w:val="left"/>
      <w:pPr>
        <w:ind w:left="2340" w:hanging="360"/>
      </w:pPr>
      <w:rPr>
        <w:rFonts w:ascii="Times New Roman" w:eastAsiaTheme="minorHAnsi" w:hAnsi="Times New Roman" w:cs="Times New Roman"/>
      </w:rPr>
    </w:lvl>
    <w:lvl w:ilvl="3" w:tplc="B53C464C">
      <w:start w:val="1"/>
      <w:numFmt w:val="lowerLetter"/>
      <w:lvlText w:val="%4."/>
      <w:lvlJc w:val="left"/>
      <w:pPr>
        <w:ind w:left="2880" w:hanging="360"/>
      </w:pPr>
      <w:rPr>
        <w:rFonts w:ascii="Times New Roman" w:eastAsiaTheme="minorHAnsi" w:hAnsi="Times New Roman" w:cs="Times New Roman"/>
      </w:rPr>
    </w:lvl>
    <w:lvl w:ilvl="4" w:tplc="2E42165C">
      <w:start w:val="1"/>
      <w:numFmt w:val="decimal"/>
      <w:lvlText w:val="%5."/>
      <w:lvlJc w:val="left"/>
      <w:pPr>
        <w:ind w:left="1495" w:hanging="360"/>
      </w:pPr>
      <w:rPr>
        <w:rFonts w:hint="default"/>
      </w:rPr>
    </w:lvl>
    <w:lvl w:ilvl="5" w:tplc="CBC285AC">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612E0E"/>
    <w:multiLevelType w:val="hybridMultilevel"/>
    <w:tmpl w:val="9DD46918"/>
    <w:lvl w:ilvl="0" w:tplc="2B2C91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6255485"/>
    <w:multiLevelType w:val="hybridMultilevel"/>
    <w:tmpl w:val="800CBC30"/>
    <w:lvl w:ilvl="0" w:tplc="A4D295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6D23275F"/>
    <w:multiLevelType w:val="hybridMultilevel"/>
    <w:tmpl w:val="2A6007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D9"/>
    <w:rsid w:val="00001044"/>
    <w:rsid w:val="00052F50"/>
    <w:rsid w:val="00073C35"/>
    <w:rsid w:val="000821C9"/>
    <w:rsid w:val="000D39E1"/>
    <w:rsid w:val="000D3DD9"/>
    <w:rsid w:val="0011562E"/>
    <w:rsid w:val="00124788"/>
    <w:rsid w:val="00147EC5"/>
    <w:rsid w:val="001544A7"/>
    <w:rsid w:val="00161D42"/>
    <w:rsid w:val="001943D1"/>
    <w:rsid w:val="001C1F75"/>
    <w:rsid w:val="001D124C"/>
    <w:rsid w:val="001D3D9A"/>
    <w:rsid w:val="001D6D7D"/>
    <w:rsid w:val="001E7DDF"/>
    <w:rsid w:val="002074CB"/>
    <w:rsid w:val="00215DBA"/>
    <w:rsid w:val="0021671F"/>
    <w:rsid w:val="00217E27"/>
    <w:rsid w:val="0025550E"/>
    <w:rsid w:val="002972D6"/>
    <w:rsid w:val="002A1FD9"/>
    <w:rsid w:val="002E3FEF"/>
    <w:rsid w:val="003164E8"/>
    <w:rsid w:val="00327386"/>
    <w:rsid w:val="003509CE"/>
    <w:rsid w:val="0036313F"/>
    <w:rsid w:val="00377177"/>
    <w:rsid w:val="003B2FD9"/>
    <w:rsid w:val="003F0414"/>
    <w:rsid w:val="003F25BC"/>
    <w:rsid w:val="003F714E"/>
    <w:rsid w:val="004344F1"/>
    <w:rsid w:val="00443209"/>
    <w:rsid w:val="00450532"/>
    <w:rsid w:val="004664BE"/>
    <w:rsid w:val="00480F9A"/>
    <w:rsid w:val="00494022"/>
    <w:rsid w:val="004A628B"/>
    <w:rsid w:val="004E60BC"/>
    <w:rsid w:val="0050722E"/>
    <w:rsid w:val="005170F3"/>
    <w:rsid w:val="005553CB"/>
    <w:rsid w:val="005A572E"/>
    <w:rsid w:val="005B4637"/>
    <w:rsid w:val="005C351F"/>
    <w:rsid w:val="005E4665"/>
    <w:rsid w:val="0063529C"/>
    <w:rsid w:val="00687408"/>
    <w:rsid w:val="00687CFF"/>
    <w:rsid w:val="006A5ACF"/>
    <w:rsid w:val="006B5C55"/>
    <w:rsid w:val="006D6C88"/>
    <w:rsid w:val="0070029F"/>
    <w:rsid w:val="00747092"/>
    <w:rsid w:val="00760AB9"/>
    <w:rsid w:val="00780220"/>
    <w:rsid w:val="007969CF"/>
    <w:rsid w:val="007A6577"/>
    <w:rsid w:val="007B1341"/>
    <w:rsid w:val="007D07A2"/>
    <w:rsid w:val="00807C97"/>
    <w:rsid w:val="008169FB"/>
    <w:rsid w:val="00845AFD"/>
    <w:rsid w:val="00846BDA"/>
    <w:rsid w:val="00853FBC"/>
    <w:rsid w:val="00856803"/>
    <w:rsid w:val="00874E22"/>
    <w:rsid w:val="008A72A4"/>
    <w:rsid w:val="008C1544"/>
    <w:rsid w:val="008D2F95"/>
    <w:rsid w:val="00972D41"/>
    <w:rsid w:val="00A068EA"/>
    <w:rsid w:val="00A30C7C"/>
    <w:rsid w:val="00A626B4"/>
    <w:rsid w:val="00A70DA8"/>
    <w:rsid w:val="00A975CC"/>
    <w:rsid w:val="00AD186C"/>
    <w:rsid w:val="00AF1FC0"/>
    <w:rsid w:val="00B12DC0"/>
    <w:rsid w:val="00B83B6A"/>
    <w:rsid w:val="00B92F2A"/>
    <w:rsid w:val="00B978E6"/>
    <w:rsid w:val="00BE6592"/>
    <w:rsid w:val="00BF4287"/>
    <w:rsid w:val="00C011E7"/>
    <w:rsid w:val="00C7726C"/>
    <w:rsid w:val="00CC5584"/>
    <w:rsid w:val="00CD3888"/>
    <w:rsid w:val="00D33E47"/>
    <w:rsid w:val="00D47615"/>
    <w:rsid w:val="00D70939"/>
    <w:rsid w:val="00DB3096"/>
    <w:rsid w:val="00DC71B6"/>
    <w:rsid w:val="00E061A4"/>
    <w:rsid w:val="00E12C6C"/>
    <w:rsid w:val="00E37DE8"/>
    <w:rsid w:val="00E411D9"/>
    <w:rsid w:val="00E73935"/>
    <w:rsid w:val="00E87D5A"/>
    <w:rsid w:val="00E9584A"/>
    <w:rsid w:val="00EB784D"/>
    <w:rsid w:val="00EC22DA"/>
    <w:rsid w:val="00EC4DD4"/>
    <w:rsid w:val="00EC6C21"/>
    <w:rsid w:val="00EE20AC"/>
    <w:rsid w:val="00EE7678"/>
    <w:rsid w:val="00F0053E"/>
    <w:rsid w:val="00F06D8E"/>
    <w:rsid w:val="00F13925"/>
    <w:rsid w:val="00F16C9F"/>
    <w:rsid w:val="00F24677"/>
    <w:rsid w:val="00F4567C"/>
    <w:rsid w:val="00F94054"/>
    <w:rsid w:val="00FC33DD"/>
    <w:rsid w:val="00FE6B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7D5A"/>
    <w:pPr>
      <w:spacing w:after="0" w:line="240" w:lineRule="auto"/>
    </w:pPr>
    <w:rPr>
      <w:rFonts w:eastAsiaTheme="minorHAnsi"/>
      <w:sz w:val="20"/>
      <w:szCs w:val="20"/>
      <w:lang w:val="id-ID" w:eastAsia="en-US"/>
    </w:rPr>
  </w:style>
  <w:style w:type="character" w:customStyle="1" w:styleId="FootnoteTextChar">
    <w:name w:val="Footnote Text Char"/>
    <w:basedOn w:val="DefaultParagraphFont"/>
    <w:link w:val="FootnoteText"/>
    <w:uiPriority w:val="99"/>
    <w:rsid w:val="00E87D5A"/>
    <w:rPr>
      <w:rFonts w:eastAsiaTheme="minorHAnsi"/>
      <w:sz w:val="20"/>
      <w:szCs w:val="20"/>
      <w:lang w:val="id-ID" w:eastAsia="en-US"/>
    </w:rPr>
  </w:style>
  <w:style w:type="character" w:styleId="FootnoteReference">
    <w:name w:val="footnote reference"/>
    <w:basedOn w:val="DefaultParagraphFont"/>
    <w:uiPriority w:val="99"/>
    <w:semiHidden/>
    <w:unhideWhenUsed/>
    <w:rsid w:val="00E87D5A"/>
    <w:rPr>
      <w:vertAlign w:val="superscript"/>
    </w:rPr>
  </w:style>
  <w:style w:type="paragraph" w:styleId="NoSpacing">
    <w:name w:val="No Spacing"/>
    <w:uiPriority w:val="1"/>
    <w:qFormat/>
    <w:rsid w:val="00E87D5A"/>
    <w:pPr>
      <w:spacing w:after="0" w:line="240" w:lineRule="auto"/>
    </w:pPr>
    <w:rPr>
      <w:rFonts w:eastAsiaTheme="minorHAnsi"/>
      <w:lang w:val="id-ID" w:eastAsia="en-US"/>
    </w:rPr>
  </w:style>
  <w:style w:type="paragraph" w:styleId="Header">
    <w:name w:val="header"/>
    <w:basedOn w:val="Normal"/>
    <w:link w:val="HeaderChar"/>
    <w:uiPriority w:val="99"/>
    <w:unhideWhenUsed/>
    <w:rsid w:val="0043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4F1"/>
  </w:style>
  <w:style w:type="paragraph" w:styleId="Footer">
    <w:name w:val="footer"/>
    <w:basedOn w:val="Normal"/>
    <w:link w:val="FooterChar"/>
    <w:uiPriority w:val="99"/>
    <w:unhideWhenUsed/>
    <w:rsid w:val="0043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7D5A"/>
    <w:pPr>
      <w:spacing w:after="0" w:line="240" w:lineRule="auto"/>
    </w:pPr>
    <w:rPr>
      <w:rFonts w:eastAsiaTheme="minorHAnsi"/>
      <w:sz w:val="20"/>
      <w:szCs w:val="20"/>
      <w:lang w:val="id-ID" w:eastAsia="en-US"/>
    </w:rPr>
  </w:style>
  <w:style w:type="character" w:customStyle="1" w:styleId="FootnoteTextChar">
    <w:name w:val="Footnote Text Char"/>
    <w:basedOn w:val="DefaultParagraphFont"/>
    <w:link w:val="FootnoteText"/>
    <w:uiPriority w:val="99"/>
    <w:rsid w:val="00E87D5A"/>
    <w:rPr>
      <w:rFonts w:eastAsiaTheme="minorHAnsi"/>
      <w:sz w:val="20"/>
      <w:szCs w:val="20"/>
      <w:lang w:val="id-ID" w:eastAsia="en-US"/>
    </w:rPr>
  </w:style>
  <w:style w:type="character" w:styleId="FootnoteReference">
    <w:name w:val="footnote reference"/>
    <w:basedOn w:val="DefaultParagraphFont"/>
    <w:uiPriority w:val="99"/>
    <w:semiHidden/>
    <w:unhideWhenUsed/>
    <w:rsid w:val="00E87D5A"/>
    <w:rPr>
      <w:vertAlign w:val="superscript"/>
    </w:rPr>
  </w:style>
  <w:style w:type="paragraph" w:styleId="NoSpacing">
    <w:name w:val="No Spacing"/>
    <w:uiPriority w:val="1"/>
    <w:qFormat/>
    <w:rsid w:val="00E87D5A"/>
    <w:pPr>
      <w:spacing w:after="0" w:line="240" w:lineRule="auto"/>
    </w:pPr>
    <w:rPr>
      <w:rFonts w:eastAsiaTheme="minorHAnsi"/>
      <w:lang w:val="id-ID" w:eastAsia="en-US"/>
    </w:rPr>
  </w:style>
  <w:style w:type="paragraph" w:styleId="Header">
    <w:name w:val="header"/>
    <w:basedOn w:val="Normal"/>
    <w:link w:val="HeaderChar"/>
    <w:uiPriority w:val="99"/>
    <w:unhideWhenUsed/>
    <w:rsid w:val="0043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4F1"/>
  </w:style>
  <w:style w:type="paragraph" w:styleId="Footer">
    <w:name w:val="footer"/>
    <w:basedOn w:val="Normal"/>
    <w:link w:val="FooterChar"/>
    <w:uiPriority w:val="99"/>
    <w:unhideWhenUsed/>
    <w:rsid w:val="0043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6C96-C326-4AE5-9307-3B77AFE5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2244</Words>
  <Characters>12796</Characters>
  <Application>Microsoft Office Word</Application>
  <DocSecurity>0</DocSecurity>
  <Lines>106</Lines>
  <Paragraphs>30</Paragraphs>
  <ScaleCrop>false</ScaleCrop>
  <Company>by adguard</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2017-08-26T05:12:00Z</dcterms:created>
  <dcterms:modified xsi:type="dcterms:W3CDTF">2017-08-26T08:20:00Z</dcterms:modified>
</cp:coreProperties>
</file>