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F7" w:rsidRPr="0003779D" w:rsidRDefault="00A807F7" w:rsidP="00A807F7">
      <w:pPr>
        <w:autoSpaceDE w:val="0"/>
        <w:autoSpaceDN w:val="0"/>
        <w:adjustRightInd w:val="0"/>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CHAPTER III</w:t>
      </w:r>
    </w:p>
    <w:p w:rsidR="00A807F7" w:rsidRDefault="00A807F7" w:rsidP="00A807F7">
      <w:pPr>
        <w:autoSpaceDE w:val="0"/>
        <w:autoSpaceDN w:val="0"/>
        <w:adjustRightInd w:val="0"/>
        <w:spacing w:after="0" w:line="480" w:lineRule="auto"/>
        <w:jc w:val="center"/>
        <w:rPr>
          <w:rFonts w:ascii="Times New Roman" w:hAnsi="Times New Roman" w:cs="Times New Roman"/>
          <w:b/>
          <w:bCs/>
          <w:sz w:val="24"/>
          <w:szCs w:val="24"/>
        </w:rPr>
      </w:pPr>
      <w:r w:rsidRPr="0003779D">
        <w:rPr>
          <w:rFonts w:ascii="Times New Roman" w:hAnsi="Times New Roman" w:cs="Times New Roman"/>
          <w:b/>
          <w:bCs/>
          <w:sz w:val="24"/>
          <w:szCs w:val="24"/>
        </w:rPr>
        <w:t>RESEARCH METHOD</w:t>
      </w:r>
    </w:p>
    <w:p w:rsidR="00A807F7" w:rsidRPr="0003779D" w:rsidRDefault="00A807F7" w:rsidP="00A807F7">
      <w:pPr>
        <w:autoSpaceDE w:val="0"/>
        <w:autoSpaceDN w:val="0"/>
        <w:adjustRightInd w:val="0"/>
        <w:spacing w:after="0" w:line="480" w:lineRule="auto"/>
        <w:jc w:val="center"/>
        <w:rPr>
          <w:rFonts w:ascii="Times New Roman" w:hAnsi="Times New Roman" w:cs="Times New Roman"/>
          <w:color w:val="000000"/>
          <w:sz w:val="24"/>
          <w:szCs w:val="24"/>
        </w:rPr>
      </w:pPr>
    </w:p>
    <w:p w:rsidR="00A807F7" w:rsidRPr="00456504" w:rsidRDefault="00A807F7" w:rsidP="00A807F7">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456504">
        <w:rPr>
          <w:rFonts w:ascii="Times New Roman" w:hAnsi="Times New Roman" w:cs="Times New Roman"/>
          <w:b/>
          <w:bCs/>
          <w:sz w:val="24"/>
          <w:szCs w:val="24"/>
        </w:rPr>
        <w:t>Type of the Research</w:t>
      </w:r>
    </w:p>
    <w:p w:rsidR="00A807F7" w:rsidRDefault="00A807F7" w:rsidP="00A807F7">
      <w:pPr>
        <w:pStyle w:val="ListParagraph"/>
        <w:autoSpaceDE w:val="0"/>
        <w:autoSpaceDN w:val="0"/>
        <w:adjustRightInd w:val="0"/>
        <w:spacing w:after="0" w:line="480" w:lineRule="auto"/>
        <w:ind w:left="786" w:firstLine="348"/>
        <w:jc w:val="both"/>
        <w:rPr>
          <w:rFonts w:ascii="Times New Roman" w:hAnsi="Times New Roman" w:cs="Times New Roman"/>
          <w:sz w:val="24"/>
          <w:szCs w:val="24"/>
        </w:rPr>
      </w:pPr>
      <w:r w:rsidRPr="00456504">
        <w:rPr>
          <w:rFonts w:ascii="Times New Roman" w:hAnsi="Times New Roman" w:cs="Times New Roman"/>
          <w:sz w:val="24"/>
          <w:szCs w:val="24"/>
        </w:rPr>
        <w:t xml:space="preserve">In accordance with the objective of the research, the aim of this study </w:t>
      </w:r>
      <w:r>
        <w:rPr>
          <w:rFonts w:ascii="Times New Roman" w:hAnsi="Times New Roman" w:cs="Times New Roman"/>
          <w:sz w:val="24"/>
          <w:szCs w:val="24"/>
        </w:rPr>
        <w:t xml:space="preserve">is to improve the students’ speaking ability through the use of Think-Pair-Share for the </w:t>
      </w:r>
      <w:r>
        <w:rPr>
          <w:rFonts w:ascii="Times New Roman" w:hAnsi="Times New Roman" w:cs="Times New Roman"/>
          <w:color w:val="000000"/>
          <w:sz w:val="24"/>
          <w:szCs w:val="24"/>
        </w:rPr>
        <w:t xml:space="preserve">first grade students of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This research will</w:t>
      </w:r>
      <w:proofErr w:type="gramEnd"/>
      <w:r>
        <w:rPr>
          <w:rFonts w:ascii="Times New Roman" w:hAnsi="Times New Roman" w:cs="Times New Roman"/>
          <w:sz w:val="24"/>
          <w:szCs w:val="24"/>
        </w:rPr>
        <w:t xml:space="preserve"> categories as action research. This study is focus on improving the real </w:t>
      </w:r>
      <w:proofErr w:type="gramStart"/>
      <w:r>
        <w:rPr>
          <w:rFonts w:ascii="Times New Roman" w:hAnsi="Times New Roman" w:cs="Times New Roman"/>
          <w:sz w:val="24"/>
          <w:szCs w:val="24"/>
        </w:rPr>
        <w:t>condition</w:t>
      </w:r>
      <w:proofErr w:type="gramEnd"/>
      <w:r>
        <w:rPr>
          <w:rFonts w:ascii="Times New Roman" w:hAnsi="Times New Roman" w:cs="Times New Roman"/>
          <w:sz w:val="24"/>
          <w:szCs w:val="24"/>
        </w:rPr>
        <w:t xml:space="preserve"> of the English teaching and learning process to reach the improvement of the students’ speaking ability.</w:t>
      </w:r>
    </w:p>
    <w:p w:rsidR="00A807F7" w:rsidRDefault="00A807F7" w:rsidP="00A807F7">
      <w:pPr>
        <w:pStyle w:val="ListParagraph"/>
        <w:autoSpaceDE w:val="0"/>
        <w:autoSpaceDN w:val="0"/>
        <w:adjustRightInd w:val="0"/>
        <w:spacing w:after="0"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Acco</w:t>
      </w:r>
      <w:r w:rsidR="00B461B2">
        <w:rPr>
          <w:rFonts w:ascii="Times New Roman" w:hAnsi="Times New Roman" w:cs="Times New Roman"/>
          <w:sz w:val="24"/>
          <w:szCs w:val="24"/>
        </w:rPr>
        <w:t xml:space="preserve">rding to </w:t>
      </w:r>
      <w:proofErr w:type="spellStart"/>
      <w:r w:rsidR="00B461B2">
        <w:rPr>
          <w:rFonts w:ascii="Times New Roman" w:hAnsi="Times New Roman" w:cs="Times New Roman"/>
          <w:sz w:val="24"/>
          <w:szCs w:val="24"/>
        </w:rPr>
        <w:t>Nunan</w:t>
      </w:r>
      <w:proofErr w:type="spellEnd"/>
      <w:r w:rsidR="00B461B2">
        <w:rPr>
          <w:rFonts w:ascii="Times New Roman" w:hAnsi="Times New Roman" w:cs="Times New Roman"/>
          <w:sz w:val="24"/>
          <w:szCs w:val="24"/>
        </w:rPr>
        <w:t xml:space="preserve"> 1992 in McKay </w:t>
      </w:r>
      <w:r>
        <w:rPr>
          <w:rFonts w:ascii="Times New Roman" w:hAnsi="Times New Roman" w:cs="Times New Roman"/>
          <w:sz w:val="24"/>
          <w:szCs w:val="24"/>
        </w:rPr>
        <w:t>200</w:t>
      </w:r>
      <w:r w:rsidR="00B461B2">
        <w:rPr>
          <w:rFonts w:ascii="Times New Roman" w:hAnsi="Times New Roman" w:cs="Times New Roman"/>
          <w:sz w:val="24"/>
          <w:szCs w:val="24"/>
        </w:rPr>
        <w:t>8</w:t>
      </w:r>
      <w:r>
        <w:rPr>
          <w:rFonts w:ascii="Times New Roman" w:hAnsi="Times New Roman" w:cs="Times New Roman"/>
          <w:sz w:val="24"/>
          <w:szCs w:val="24"/>
        </w:rPr>
        <w:t>, action research typically has three major characteristics; it is carried out by practitioners (i.e. classroom teacher), it is collaborative and it is aimed at changing things.</w:t>
      </w:r>
      <w:r w:rsidR="00B461B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i</w:t>
      </w:r>
      <w:r w:rsidR="00B461B2">
        <w:rPr>
          <w:rFonts w:ascii="Times New Roman" w:hAnsi="Times New Roman" w:cs="Times New Roman"/>
          <w:sz w:val="24"/>
          <w:szCs w:val="24"/>
        </w:rPr>
        <w:t>dea is supported by Burns 1999 in McKay 2008</w:t>
      </w:r>
      <w:r>
        <w:rPr>
          <w:rFonts w:ascii="Times New Roman" w:hAnsi="Times New Roman" w:cs="Times New Roman"/>
          <w:sz w:val="24"/>
          <w:szCs w:val="24"/>
        </w:rPr>
        <w:t xml:space="preserve"> that there are four characteristics of action research. Firstly, action research is contextual, small scale, and localized. Secondly, it is evaluative and reflective. Thirdly, action research is participatory. Lastly, it has changes in practice which are based on the collection of information or data which provides the impetus of change.</w:t>
      </w:r>
    </w:p>
    <w:p w:rsidR="00A807F7" w:rsidRDefault="00A807F7" w:rsidP="00A32622">
      <w:pPr>
        <w:pStyle w:val="ListParagraph"/>
        <w:autoSpaceDE w:val="0"/>
        <w:autoSpaceDN w:val="0"/>
        <w:adjustRightInd w:val="0"/>
        <w:spacing w:after="0"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researcher decide</w:t>
      </w:r>
      <w:proofErr w:type="gramEnd"/>
      <w:r>
        <w:rPr>
          <w:rFonts w:ascii="Times New Roman" w:hAnsi="Times New Roman" w:cs="Times New Roman"/>
          <w:sz w:val="24"/>
          <w:szCs w:val="24"/>
        </w:rPr>
        <w:t xml:space="preserve"> to conduct an action research by implementing the model proposed by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and McTaggart model as cited in Burn. There </w:t>
      </w:r>
      <w:r>
        <w:rPr>
          <w:rFonts w:ascii="Times New Roman" w:hAnsi="Times New Roman" w:cs="Times New Roman"/>
          <w:sz w:val="24"/>
          <w:szCs w:val="24"/>
        </w:rPr>
        <w:lastRenderedPageBreak/>
        <w:t xml:space="preserve">are four broad phases in a cycle of research using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and McTaggart model; planning, action, observation, reflection.</w:t>
      </w:r>
      <w:r w:rsidR="00A3262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research design could be illustrated as follows:</w:t>
      </w:r>
    </w:p>
    <w:p w:rsidR="00A807F7" w:rsidRPr="00456504" w:rsidRDefault="00A807F7" w:rsidP="00A807F7">
      <w:pPr>
        <w:pStyle w:val="ListParagraph"/>
        <w:autoSpaceDE w:val="0"/>
        <w:autoSpaceDN w:val="0"/>
        <w:adjustRightInd w:val="0"/>
        <w:spacing w:after="0" w:line="480" w:lineRule="auto"/>
        <w:ind w:left="786" w:firstLine="34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7B0A7F" wp14:editId="4F4E5C30">
            <wp:extent cx="3385185" cy="3968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5185" cy="3968750"/>
                    </a:xfrm>
                    <a:prstGeom prst="rect">
                      <a:avLst/>
                    </a:prstGeom>
                    <a:noFill/>
                    <a:ln>
                      <a:noFill/>
                    </a:ln>
                  </pic:spPr>
                </pic:pic>
              </a:graphicData>
            </a:graphic>
          </wp:inline>
        </w:drawing>
      </w:r>
    </w:p>
    <w:p w:rsidR="00A807F7" w:rsidRDefault="00A807F7" w:rsidP="00A807F7">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b/>
          <w:bCs/>
          <w:sz w:val="24"/>
          <w:szCs w:val="24"/>
        </w:rPr>
        <w:t>Figure 1</w:t>
      </w:r>
      <w:r>
        <w:rPr>
          <w:rFonts w:ascii="Times New Roman" w:hAnsi="Times New Roman" w:cs="Times New Roman"/>
          <w:sz w:val="24"/>
          <w:szCs w:val="24"/>
        </w:rPr>
        <w:t xml:space="preserve">: Action research </w:t>
      </w:r>
      <w:r w:rsidR="00A32622">
        <w:rPr>
          <w:rFonts w:ascii="Times New Roman" w:hAnsi="Times New Roman" w:cs="Times New Roman"/>
          <w:sz w:val="24"/>
          <w:szCs w:val="24"/>
        </w:rPr>
        <w:t xml:space="preserve">cycles by </w:t>
      </w:r>
      <w:proofErr w:type="spellStart"/>
      <w:r w:rsidR="00A32622">
        <w:rPr>
          <w:rFonts w:ascii="Times New Roman" w:hAnsi="Times New Roman" w:cs="Times New Roman"/>
          <w:sz w:val="24"/>
          <w:szCs w:val="24"/>
        </w:rPr>
        <w:t>Kemmis</w:t>
      </w:r>
      <w:proofErr w:type="spellEnd"/>
      <w:r w:rsidR="00A32622">
        <w:rPr>
          <w:rFonts w:ascii="Times New Roman" w:hAnsi="Times New Roman" w:cs="Times New Roman"/>
          <w:sz w:val="24"/>
          <w:szCs w:val="24"/>
        </w:rPr>
        <w:t xml:space="preserve"> and McTaggart Burn, 2010</w:t>
      </w:r>
    </w:p>
    <w:p w:rsidR="00A807F7" w:rsidRDefault="00A807F7" w:rsidP="00A807F7">
      <w:pPr>
        <w:pStyle w:val="ListParagraph"/>
        <w:autoSpaceDE w:val="0"/>
        <w:autoSpaceDN w:val="0"/>
        <w:adjustRightInd w:val="0"/>
        <w:spacing w:after="0"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 xml:space="preserve">According to Figure 1, the researcher identified some problems, formulated some actions to overcome the problems, implemented the actions, and reflected the result of the actions. In the action phase, the researcher </w:t>
      </w:r>
      <w:r>
        <w:rPr>
          <w:rFonts w:ascii="Times New Roman" w:hAnsi="Times New Roman" w:cs="Times New Roman"/>
          <w:sz w:val="24"/>
          <w:szCs w:val="24"/>
        </w:rPr>
        <w:lastRenderedPageBreak/>
        <w:t>implemented the TPS technique during the teaching and learning process. These whole steps were conducted in two cycles.</w:t>
      </w:r>
    </w:p>
    <w:p w:rsidR="00A807F7" w:rsidRPr="001D19A9" w:rsidRDefault="00A807F7" w:rsidP="00A807F7">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sz w:val="24"/>
          <w:szCs w:val="24"/>
        </w:rPr>
        <w:t>Research Setting</w:t>
      </w:r>
    </w:p>
    <w:p w:rsidR="00A807F7" w:rsidRDefault="00A807F7" w:rsidP="00A807F7">
      <w:pPr>
        <w:pStyle w:val="ListParagraph"/>
        <w:autoSpaceDE w:val="0"/>
        <w:autoSpaceDN w:val="0"/>
        <w:adjustRightInd w:val="0"/>
        <w:spacing w:after="0"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This research will conduct</w:t>
      </w:r>
      <w:r w:rsidRPr="001D19A9">
        <w:rPr>
          <w:rFonts w:ascii="Times New Roman" w:hAnsi="Times New Roman" w:cs="Times New Roman"/>
          <w:sz w:val="24"/>
          <w:szCs w:val="24"/>
        </w:rPr>
        <w:t xml:space="preserve"> in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sidRPr="001D19A9">
        <w:rPr>
          <w:rFonts w:ascii="Times New Roman" w:hAnsi="Times New Roman" w:cs="Times New Roman"/>
          <w:sz w:val="24"/>
          <w:szCs w:val="24"/>
        </w:rPr>
        <w:t xml:space="preserve">. It was located in </w:t>
      </w:r>
      <w:proofErr w:type="spellStart"/>
      <w:r w:rsidRPr="00AB1C15">
        <w:rPr>
          <w:rFonts w:asciiTheme="majorBidi" w:hAnsiTheme="majorBidi" w:cstheme="majorBidi"/>
          <w:sz w:val="24"/>
          <w:szCs w:val="24"/>
        </w:rPr>
        <w:t>Kp</w:t>
      </w:r>
      <w:proofErr w:type="spellEnd"/>
      <w:r w:rsidRPr="00AB1C15">
        <w:rPr>
          <w:rFonts w:asciiTheme="majorBidi" w:hAnsiTheme="majorBidi" w:cstheme="majorBidi"/>
          <w:sz w:val="24"/>
          <w:szCs w:val="24"/>
        </w:rPr>
        <w:t xml:space="preserve"> </w:t>
      </w:r>
      <w:proofErr w:type="spellStart"/>
      <w:r w:rsidRPr="00AB1C15">
        <w:rPr>
          <w:rFonts w:asciiTheme="majorBidi" w:hAnsiTheme="majorBidi" w:cstheme="majorBidi"/>
          <w:sz w:val="24"/>
          <w:szCs w:val="24"/>
        </w:rPr>
        <w:t>Lamongan</w:t>
      </w:r>
      <w:proofErr w:type="spellEnd"/>
      <w:r w:rsidRPr="00AB1C15">
        <w:rPr>
          <w:rFonts w:asciiTheme="majorBidi" w:hAnsiTheme="majorBidi" w:cstheme="majorBidi"/>
          <w:sz w:val="24"/>
          <w:szCs w:val="24"/>
        </w:rPr>
        <w:t xml:space="preserve"> Ds. </w:t>
      </w:r>
      <w:proofErr w:type="spellStart"/>
      <w:r w:rsidRPr="00AB1C15">
        <w:rPr>
          <w:rFonts w:asciiTheme="majorBidi" w:hAnsiTheme="majorBidi" w:cstheme="majorBidi"/>
          <w:sz w:val="24"/>
          <w:szCs w:val="24"/>
        </w:rPr>
        <w:t>Tonjong</w:t>
      </w:r>
      <w:proofErr w:type="spellEnd"/>
      <w:r w:rsidRPr="00AB1C15">
        <w:rPr>
          <w:rFonts w:asciiTheme="majorBidi" w:hAnsiTheme="majorBidi" w:cstheme="majorBidi"/>
          <w:sz w:val="24"/>
          <w:szCs w:val="24"/>
        </w:rPr>
        <w:t xml:space="preserve"> </w:t>
      </w:r>
      <w:proofErr w:type="spellStart"/>
      <w:r w:rsidRPr="00AB1C15">
        <w:rPr>
          <w:rFonts w:asciiTheme="majorBidi" w:hAnsiTheme="majorBidi" w:cstheme="majorBidi"/>
          <w:sz w:val="24"/>
          <w:szCs w:val="24"/>
        </w:rPr>
        <w:t>Kec</w:t>
      </w:r>
      <w:proofErr w:type="spellEnd"/>
      <w:r w:rsidRPr="00AB1C15">
        <w:rPr>
          <w:rFonts w:asciiTheme="majorBidi" w:hAnsiTheme="majorBidi" w:cstheme="majorBidi"/>
          <w:sz w:val="24"/>
          <w:szCs w:val="24"/>
        </w:rPr>
        <w:t xml:space="preserve">. </w:t>
      </w:r>
      <w:proofErr w:type="spellStart"/>
      <w:r w:rsidRPr="00AB1C15">
        <w:rPr>
          <w:rFonts w:asciiTheme="majorBidi" w:hAnsiTheme="majorBidi" w:cstheme="majorBidi"/>
          <w:sz w:val="24"/>
          <w:szCs w:val="24"/>
        </w:rPr>
        <w:t>Kramatwatu</w:t>
      </w:r>
      <w:proofErr w:type="spellEnd"/>
      <w:r w:rsidRPr="00AB1C15">
        <w:rPr>
          <w:rFonts w:asciiTheme="majorBidi" w:hAnsiTheme="majorBidi" w:cstheme="majorBidi"/>
          <w:sz w:val="24"/>
          <w:szCs w:val="24"/>
        </w:rPr>
        <w:t xml:space="preserve"> </w:t>
      </w:r>
      <w:proofErr w:type="spellStart"/>
      <w:r w:rsidRPr="00AB1C15">
        <w:rPr>
          <w:rFonts w:asciiTheme="majorBidi" w:hAnsiTheme="majorBidi" w:cstheme="majorBidi"/>
          <w:sz w:val="24"/>
          <w:szCs w:val="24"/>
        </w:rPr>
        <w:t>Kab</w:t>
      </w:r>
      <w:proofErr w:type="spellEnd"/>
      <w:r w:rsidRPr="00AB1C15">
        <w:rPr>
          <w:rFonts w:asciiTheme="majorBidi" w:hAnsiTheme="majorBidi" w:cstheme="majorBidi"/>
          <w:sz w:val="24"/>
          <w:szCs w:val="24"/>
        </w:rPr>
        <w:t xml:space="preserve">. </w:t>
      </w:r>
      <w:proofErr w:type="spellStart"/>
      <w:r w:rsidRPr="00AB1C15">
        <w:rPr>
          <w:rFonts w:asciiTheme="majorBidi" w:hAnsiTheme="majorBidi" w:cstheme="majorBidi"/>
          <w:sz w:val="24"/>
          <w:szCs w:val="24"/>
        </w:rPr>
        <w:t>Serang</w:t>
      </w:r>
      <w:proofErr w:type="spellEnd"/>
      <w:r w:rsidRPr="00AB1C15">
        <w:rPr>
          <w:rFonts w:asciiTheme="majorBidi" w:hAnsiTheme="majorBidi" w:cstheme="majorBidi"/>
          <w:sz w:val="24"/>
          <w:szCs w:val="24"/>
        </w:rPr>
        <w:t xml:space="preserve"> Jl. </w:t>
      </w:r>
      <w:proofErr w:type="spellStart"/>
      <w:r w:rsidRPr="00AB1C15">
        <w:rPr>
          <w:rFonts w:asciiTheme="majorBidi" w:hAnsiTheme="majorBidi" w:cstheme="majorBidi"/>
          <w:sz w:val="24"/>
          <w:szCs w:val="24"/>
        </w:rPr>
        <w:t>Banten</w:t>
      </w:r>
      <w:proofErr w:type="spellEnd"/>
      <w:r w:rsidRPr="00AB1C15">
        <w:rPr>
          <w:rFonts w:asciiTheme="majorBidi" w:hAnsiTheme="majorBidi" w:cstheme="majorBidi"/>
          <w:sz w:val="24"/>
          <w:szCs w:val="24"/>
        </w:rPr>
        <w:t xml:space="preserve">- </w:t>
      </w:r>
      <w:proofErr w:type="spellStart"/>
      <w:r w:rsidRPr="00AB1C15">
        <w:rPr>
          <w:rFonts w:asciiTheme="majorBidi" w:hAnsiTheme="majorBidi" w:cstheme="majorBidi"/>
          <w:sz w:val="24"/>
          <w:szCs w:val="24"/>
        </w:rPr>
        <w:t>Bojonegara</w:t>
      </w:r>
      <w:proofErr w:type="spellEnd"/>
      <w:r>
        <w:rPr>
          <w:rFonts w:ascii="Times New Roman" w:hAnsi="Times New Roman" w:cs="Times New Roman"/>
          <w:sz w:val="24"/>
          <w:szCs w:val="24"/>
        </w:rPr>
        <w:t>. The school has some facilities such as a principal’s room, a vice principals’ room, a teacher’s room, a meeting room, an administration room, a room for guidance and counseling, a library, an OSIS room, a guest room, and other supporting facilities. For teaching and learning process, this school has 6 classrooms with 2 classes for grade X, 2 classes for grade XI, and 2 classes for grade XII.</w:t>
      </w:r>
    </w:p>
    <w:p w:rsidR="00A807F7" w:rsidRPr="00985C19" w:rsidRDefault="00A807F7" w:rsidP="00A807F7">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sz w:val="24"/>
          <w:szCs w:val="24"/>
        </w:rPr>
        <w:t>Research Participants</w:t>
      </w:r>
    </w:p>
    <w:p w:rsidR="00A807F7" w:rsidRDefault="00A807F7" w:rsidP="00A807F7">
      <w:pPr>
        <w:pStyle w:val="ListParagraph"/>
        <w:autoSpaceDE w:val="0"/>
        <w:autoSpaceDN w:val="0"/>
        <w:adjustRightInd w:val="0"/>
        <w:spacing w:after="0" w:line="480" w:lineRule="auto"/>
        <w:ind w:left="786" w:firstLine="348"/>
        <w:jc w:val="both"/>
        <w:rPr>
          <w:rFonts w:ascii="Times New Roman" w:hAnsi="Times New Roman" w:cs="Times New Roman"/>
          <w:sz w:val="24"/>
          <w:szCs w:val="24"/>
        </w:rPr>
      </w:pPr>
      <w:r w:rsidRPr="00985C19">
        <w:rPr>
          <w:rFonts w:ascii="Times New Roman" w:hAnsi="Times New Roman" w:cs="Times New Roman"/>
          <w:sz w:val="24"/>
          <w:szCs w:val="24"/>
        </w:rPr>
        <w:t xml:space="preserve">The participants </w:t>
      </w:r>
      <w:r>
        <w:rPr>
          <w:rFonts w:ascii="Times New Roman" w:hAnsi="Times New Roman" w:cs="Times New Roman"/>
          <w:sz w:val="24"/>
          <w:szCs w:val="24"/>
        </w:rPr>
        <w:t>are</w:t>
      </w:r>
      <w:r w:rsidRPr="00985C19">
        <w:rPr>
          <w:rFonts w:ascii="Times New Roman" w:hAnsi="Times New Roman" w:cs="Times New Roman"/>
          <w:sz w:val="24"/>
          <w:szCs w:val="24"/>
        </w:rPr>
        <w:t>, the English teacher as the collaborator</w:t>
      </w:r>
      <w:r>
        <w:rPr>
          <w:rFonts w:ascii="Times New Roman" w:hAnsi="Times New Roman" w:cs="Times New Roman"/>
          <w:sz w:val="24"/>
          <w:szCs w:val="24"/>
        </w:rPr>
        <w:t xml:space="preserve"> and the students of Class X A in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sz w:val="24"/>
          <w:szCs w:val="24"/>
        </w:rPr>
        <w:t xml:space="preserve"> in the academic year of 2016/2017. The </w:t>
      </w:r>
      <w:r w:rsidR="008624B5">
        <w:rPr>
          <w:rFonts w:ascii="Times New Roman" w:hAnsi="Times New Roman" w:cs="Times New Roman"/>
          <w:sz w:val="24"/>
          <w:szCs w:val="24"/>
        </w:rPr>
        <w:t>class consists of 33 students, 15 of them are male and 18</w:t>
      </w:r>
      <w:r>
        <w:rPr>
          <w:rFonts w:ascii="Times New Roman" w:hAnsi="Times New Roman" w:cs="Times New Roman"/>
          <w:sz w:val="24"/>
          <w:szCs w:val="24"/>
        </w:rPr>
        <w:t xml:space="preserve"> students are female.</w:t>
      </w:r>
    </w:p>
    <w:p w:rsidR="00A807F7" w:rsidRPr="00985C19" w:rsidRDefault="00A807F7" w:rsidP="00A807F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985C19">
        <w:rPr>
          <w:rFonts w:ascii="Times New Roman" w:hAnsi="Times New Roman" w:cs="Times New Roman"/>
          <w:b/>
          <w:bCs/>
          <w:sz w:val="24"/>
          <w:szCs w:val="24"/>
        </w:rPr>
        <w:t>Data Collection</w:t>
      </w:r>
    </w:p>
    <w:p w:rsidR="00A807F7" w:rsidRPr="00985C19" w:rsidRDefault="00A807F7" w:rsidP="00A807F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985C19">
        <w:rPr>
          <w:rFonts w:ascii="Times New Roman" w:hAnsi="Times New Roman" w:cs="Times New Roman"/>
          <w:b/>
          <w:bCs/>
          <w:sz w:val="24"/>
          <w:szCs w:val="24"/>
        </w:rPr>
        <w:t>Types of Data</w:t>
      </w:r>
    </w:p>
    <w:p w:rsidR="00A807F7" w:rsidRDefault="00A807F7" w:rsidP="00A807F7">
      <w:pPr>
        <w:pStyle w:val="ListParagraph"/>
        <w:autoSpaceDE w:val="0"/>
        <w:autoSpaceDN w:val="0"/>
        <w:adjustRightInd w:val="0"/>
        <w:spacing w:after="0" w:line="480" w:lineRule="auto"/>
        <w:ind w:left="1146" w:firstLine="414"/>
        <w:jc w:val="both"/>
        <w:rPr>
          <w:rFonts w:ascii="Times New Roman" w:hAnsi="Times New Roman" w:cs="Times New Roman"/>
          <w:sz w:val="24"/>
          <w:szCs w:val="24"/>
        </w:rPr>
      </w:pPr>
      <w:r w:rsidRPr="00985C19">
        <w:rPr>
          <w:rFonts w:ascii="Times New Roman" w:hAnsi="Times New Roman" w:cs="Times New Roman"/>
          <w:sz w:val="24"/>
          <w:szCs w:val="24"/>
        </w:rPr>
        <w:t>The data were in the forms of qualitative and quantitative. Qualitative</w:t>
      </w:r>
      <w:r>
        <w:rPr>
          <w:rFonts w:ascii="Times New Roman" w:hAnsi="Times New Roman" w:cs="Times New Roman"/>
          <w:sz w:val="24"/>
          <w:szCs w:val="24"/>
        </w:rPr>
        <w:t xml:space="preserve"> data will gain by giving the description of the situation in teaching and learning process. Meanwhile, quantitative data were taken from the score of the students’ performances in the end of cycle.</w:t>
      </w:r>
    </w:p>
    <w:p w:rsidR="00A807F7" w:rsidRPr="00985C19" w:rsidRDefault="00A807F7" w:rsidP="00A807F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Data Collection Technique and Instrument</w:t>
      </w:r>
    </w:p>
    <w:p w:rsidR="00A807F7" w:rsidRDefault="00A807F7" w:rsidP="00A807F7">
      <w:pPr>
        <w:pStyle w:val="ListParagraph"/>
        <w:autoSpaceDE w:val="0"/>
        <w:autoSpaceDN w:val="0"/>
        <w:adjustRightInd w:val="0"/>
        <w:spacing w:after="0" w:line="480" w:lineRule="auto"/>
        <w:ind w:left="1146" w:firstLine="414"/>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researcher collect</w:t>
      </w:r>
      <w:proofErr w:type="gramEnd"/>
      <w:r w:rsidRPr="00985C19">
        <w:rPr>
          <w:rFonts w:ascii="Times New Roman" w:hAnsi="Times New Roman" w:cs="Times New Roman"/>
          <w:sz w:val="24"/>
          <w:szCs w:val="24"/>
        </w:rPr>
        <w:t xml:space="preserve"> the qualitative data by using some</w:t>
      </w:r>
      <w:r>
        <w:rPr>
          <w:rFonts w:ascii="Times New Roman" w:hAnsi="Times New Roman" w:cs="Times New Roman"/>
          <w:sz w:val="24"/>
          <w:szCs w:val="24"/>
        </w:rPr>
        <w:t xml:space="preserve"> techniques as follows:</w:t>
      </w:r>
    </w:p>
    <w:p w:rsidR="00A807F7" w:rsidRDefault="00A807F7" w:rsidP="00A807F7">
      <w:pPr>
        <w:pStyle w:val="ListParagraph"/>
        <w:numPr>
          <w:ilvl w:val="0"/>
          <w:numId w:val="3"/>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Observation</w:t>
      </w:r>
    </w:p>
    <w:p w:rsidR="00A807F7" w:rsidRDefault="00A807F7" w:rsidP="00A807F7">
      <w:pPr>
        <w:pStyle w:val="ListParagraph"/>
        <w:autoSpaceDE w:val="0"/>
        <w:autoSpaceDN w:val="0"/>
        <w:adjustRightInd w:val="0"/>
        <w:spacing w:after="0" w:line="480" w:lineRule="auto"/>
        <w:ind w:left="1560" w:firstLine="425"/>
        <w:jc w:val="both"/>
        <w:rPr>
          <w:rFonts w:ascii="Times New Roman" w:hAnsi="Times New Roman" w:cs="Times New Roman"/>
          <w:sz w:val="24"/>
          <w:szCs w:val="24"/>
        </w:rPr>
      </w:pPr>
      <w:r w:rsidRPr="00985C19">
        <w:rPr>
          <w:rFonts w:ascii="Times New Roman" w:hAnsi="Times New Roman" w:cs="Times New Roman"/>
          <w:sz w:val="24"/>
          <w:szCs w:val="24"/>
        </w:rPr>
        <w:t>Observation allows the researcher to gather the data. It gives the</w:t>
      </w:r>
      <w:r>
        <w:rPr>
          <w:rFonts w:ascii="Times New Roman" w:hAnsi="Times New Roman" w:cs="Times New Roman"/>
          <w:sz w:val="24"/>
          <w:szCs w:val="24"/>
        </w:rPr>
        <w:t xml:space="preserve"> researcher the opportunity to see the situation. Observation guidelines were used as the instrument to collect the data. It was used to enable the observer to record behaviors during sessions of the research quickly and accurately. In completing the observation checklist, the researcher gave a tick to the statements describing the teaching and learning process. Later, the data gathered through observation were presented in the form of field notes.</w:t>
      </w:r>
    </w:p>
    <w:p w:rsidR="00A807F7" w:rsidRDefault="00A807F7" w:rsidP="00A807F7">
      <w:pPr>
        <w:pStyle w:val="ListParagraph"/>
        <w:numPr>
          <w:ilvl w:val="0"/>
          <w:numId w:val="3"/>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Interview</w:t>
      </w:r>
    </w:p>
    <w:p w:rsidR="00A807F7" w:rsidRDefault="00A807F7" w:rsidP="00A807F7">
      <w:pPr>
        <w:pStyle w:val="ListParagraph"/>
        <w:autoSpaceDE w:val="0"/>
        <w:autoSpaceDN w:val="0"/>
        <w:adjustRightInd w:val="0"/>
        <w:spacing w:after="0" w:line="480" w:lineRule="auto"/>
        <w:ind w:left="1560" w:firstLine="425"/>
        <w:jc w:val="both"/>
        <w:rPr>
          <w:rFonts w:ascii="Times New Roman" w:hAnsi="Times New Roman" w:cs="Times New Roman"/>
          <w:sz w:val="24"/>
          <w:szCs w:val="24"/>
        </w:rPr>
      </w:pPr>
      <w:r w:rsidRPr="00985C19">
        <w:rPr>
          <w:rFonts w:ascii="Times New Roman" w:hAnsi="Times New Roman" w:cs="Times New Roman"/>
          <w:sz w:val="24"/>
          <w:szCs w:val="24"/>
        </w:rPr>
        <w:t>Interviews w</w:t>
      </w:r>
      <w:r>
        <w:rPr>
          <w:rFonts w:ascii="Times New Roman" w:hAnsi="Times New Roman" w:cs="Times New Roman"/>
          <w:sz w:val="24"/>
          <w:szCs w:val="24"/>
        </w:rPr>
        <w:t>ill use</w:t>
      </w:r>
      <w:r w:rsidRPr="00985C19">
        <w:rPr>
          <w:rFonts w:ascii="Times New Roman" w:hAnsi="Times New Roman" w:cs="Times New Roman"/>
          <w:sz w:val="24"/>
          <w:szCs w:val="24"/>
        </w:rPr>
        <w:t xml:space="preserve"> in the reconnaissance and data gathering</w:t>
      </w:r>
      <w:r>
        <w:rPr>
          <w:rFonts w:ascii="Times New Roman" w:hAnsi="Times New Roman" w:cs="Times New Roman"/>
          <w:sz w:val="24"/>
          <w:szCs w:val="24"/>
        </w:rPr>
        <w:t xml:space="preserve"> step. In the reconnaissance step, the interviews were done to find the existing problem. </w:t>
      </w:r>
      <w:proofErr w:type="spellStart"/>
      <w:r>
        <w:rPr>
          <w:rFonts w:ascii="Times New Roman" w:hAnsi="Times New Roman" w:cs="Times New Roman"/>
          <w:sz w:val="24"/>
          <w:szCs w:val="24"/>
        </w:rPr>
        <w:t>Lodico</w:t>
      </w:r>
      <w:proofErr w:type="spellEnd"/>
      <w:r>
        <w:rPr>
          <w:rFonts w:ascii="Times New Roman" w:hAnsi="Times New Roman" w:cs="Times New Roman"/>
          <w:sz w:val="24"/>
          <w:szCs w:val="24"/>
        </w:rPr>
        <w:t>, Spa</w:t>
      </w:r>
      <w:r w:rsidR="00A32622">
        <w:rPr>
          <w:rFonts w:ascii="Times New Roman" w:hAnsi="Times New Roman" w:cs="Times New Roman"/>
          <w:sz w:val="24"/>
          <w:szCs w:val="24"/>
        </w:rPr>
        <w:t xml:space="preserve">ulding, and </w:t>
      </w:r>
      <w:proofErr w:type="spellStart"/>
      <w:r w:rsidR="00A32622">
        <w:rPr>
          <w:rFonts w:ascii="Times New Roman" w:hAnsi="Times New Roman" w:cs="Times New Roman"/>
          <w:sz w:val="24"/>
          <w:szCs w:val="24"/>
        </w:rPr>
        <w:t>Voegtle</w:t>
      </w:r>
      <w:proofErr w:type="spellEnd"/>
      <w:r w:rsidR="00A32622">
        <w:rPr>
          <w:rFonts w:ascii="Times New Roman" w:hAnsi="Times New Roman" w:cs="Times New Roman"/>
          <w:sz w:val="24"/>
          <w:szCs w:val="24"/>
        </w:rPr>
        <w:t xml:space="preserve"> 2010,</w:t>
      </w:r>
      <w:r>
        <w:rPr>
          <w:rFonts w:ascii="Times New Roman" w:hAnsi="Times New Roman" w:cs="Times New Roman"/>
          <w:sz w:val="24"/>
          <w:szCs w:val="24"/>
        </w:rPr>
        <w:t xml:space="preserve"> state that interview can reveal participant’s own perception of their views, feelings, and experiences. The interviews would be done by the researcher to gather the responses, opinions, suggestions, and expectations of the students about the implementation of the technique. </w:t>
      </w:r>
    </w:p>
    <w:p w:rsidR="00A807F7" w:rsidRDefault="00A807F7" w:rsidP="00A807F7">
      <w:pPr>
        <w:pStyle w:val="ListParagraph"/>
        <w:numPr>
          <w:ilvl w:val="0"/>
          <w:numId w:val="3"/>
        </w:numPr>
        <w:autoSpaceDE w:val="0"/>
        <w:autoSpaceDN w:val="0"/>
        <w:adjustRightInd w:val="0"/>
        <w:spacing w:after="0" w:line="480" w:lineRule="auto"/>
        <w:ind w:left="1560"/>
        <w:jc w:val="both"/>
        <w:rPr>
          <w:rFonts w:ascii="Times New Roman" w:hAnsi="Times New Roman" w:cs="Times New Roman"/>
          <w:sz w:val="24"/>
          <w:szCs w:val="24"/>
        </w:rPr>
      </w:pPr>
      <w:r w:rsidRPr="004B1862">
        <w:rPr>
          <w:rFonts w:ascii="Times New Roman" w:hAnsi="Times New Roman" w:cs="Times New Roman"/>
          <w:sz w:val="24"/>
          <w:szCs w:val="24"/>
        </w:rPr>
        <w:t xml:space="preserve">Speaking Rubric </w:t>
      </w:r>
    </w:p>
    <w:p w:rsidR="00A807F7" w:rsidRDefault="00A807F7" w:rsidP="00A807F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proofErr w:type="spellStart"/>
      <w:r w:rsidRPr="00045706">
        <w:rPr>
          <w:rFonts w:ascii="Times New Roman" w:hAnsi="Times New Roman" w:cs="Times New Roman"/>
          <w:sz w:val="24"/>
          <w:szCs w:val="24"/>
        </w:rPr>
        <w:lastRenderedPageBreak/>
        <w:t>Teknik</w:t>
      </w:r>
      <w:proofErr w:type="spellEnd"/>
      <w:r w:rsidRPr="00045706">
        <w:rPr>
          <w:rFonts w:ascii="Times New Roman" w:hAnsi="Times New Roman" w:cs="Times New Roman"/>
          <w:sz w:val="24"/>
          <w:szCs w:val="24"/>
        </w:rPr>
        <w:t xml:space="preserve"> : </w:t>
      </w:r>
      <w:proofErr w:type="spellStart"/>
      <w:r w:rsidRPr="00045706">
        <w:rPr>
          <w:rFonts w:ascii="Times New Roman" w:hAnsi="Times New Roman" w:cs="Times New Roman"/>
          <w:sz w:val="24"/>
          <w:szCs w:val="24"/>
        </w:rPr>
        <w:t>Tes</w:t>
      </w:r>
      <w:proofErr w:type="spellEnd"/>
      <w:r w:rsidRPr="00045706">
        <w:rPr>
          <w:rFonts w:ascii="Times New Roman" w:hAnsi="Times New Roman" w:cs="Times New Roman"/>
          <w:sz w:val="24"/>
          <w:szCs w:val="24"/>
        </w:rPr>
        <w:t xml:space="preserve"> </w:t>
      </w:r>
      <w:proofErr w:type="spellStart"/>
      <w:r w:rsidRPr="00045706">
        <w:rPr>
          <w:rFonts w:ascii="Times New Roman" w:hAnsi="Times New Roman" w:cs="Times New Roman"/>
          <w:sz w:val="24"/>
          <w:szCs w:val="24"/>
        </w:rPr>
        <w:t>lisan</w:t>
      </w:r>
      <w:proofErr w:type="spellEnd"/>
      <w:r w:rsidRPr="00045706">
        <w:rPr>
          <w:rFonts w:ascii="Times New Roman" w:hAnsi="Times New Roman" w:cs="Times New Roman"/>
          <w:sz w:val="24"/>
          <w:szCs w:val="24"/>
        </w:rPr>
        <w:t xml:space="preserve">, </w:t>
      </w:r>
      <w:proofErr w:type="spellStart"/>
      <w:r w:rsidRPr="00045706">
        <w:rPr>
          <w:rFonts w:ascii="Times New Roman" w:hAnsi="Times New Roman" w:cs="Times New Roman"/>
          <w:sz w:val="24"/>
          <w:szCs w:val="24"/>
        </w:rPr>
        <w:t>presentasi</w:t>
      </w:r>
      <w:proofErr w:type="spellEnd"/>
      <w:r w:rsidRPr="00045706">
        <w:rPr>
          <w:rFonts w:ascii="Times New Roman" w:hAnsi="Times New Roman" w:cs="Times New Roman"/>
          <w:sz w:val="24"/>
          <w:szCs w:val="24"/>
        </w:rPr>
        <w:t xml:space="preserve">, </w:t>
      </w:r>
      <w:proofErr w:type="spellStart"/>
      <w:r w:rsidRPr="00045706">
        <w:rPr>
          <w:rFonts w:ascii="Times New Roman" w:hAnsi="Times New Roman" w:cs="Times New Roman"/>
          <w:sz w:val="24"/>
          <w:szCs w:val="24"/>
        </w:rPr>
        <w:t>dan</w:t>
      </w:r>
      <w:proofErr w:type="spellEnd"/>
      <w:r w:rsidRPr="00045706">
        <w:rPr>
          <w:rFonts w:ascii="Times New Roman" w:hAnsi="Times New Roman" w:cs="Times New Roman"/>
          <w:sz w:val="24"/>
          <w:szCs w:val="24"/>
        </w:rPr>
        <w:t xml:space="preserve"> TPS</w:t>
      </w:r>
    </w:p>
    <w:p w:rsidR="00A807F7" w:rsidRDefault="00A807F7" w:rsidP="00A807F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proofErr w:type="spellStart"/>
      <w:r w:rsidRPr="00045706">
        <w:rPr>
          <w:rFonts w:ascii="Times New Roman" w:hAnsi="Times New Roman" w:cs="Times New Roman"/>
          <w:sz w:val="24"/>
          <w:szCs w:val="24"/>
        </w:rPr>
        <w:t>Bentuk</w:t>
      </w:r>
      <w:proofErr w:type="spellEnd"/>
      <w:r w:rsidRPr="00045706">
        <w:rPr>
          <w:rFonts w:ascii="Times New Roman" w:hAnsi="Times New Roman" w:cs="Times New Roman"/>
          <w:sz w:val="24"/>
          <w:szCs w:val="24"/>
        </w:rPr>
        <w:t xml:space="preserve"> : Dialog </w:t>
      </w:r>
    </w:p>
    <w:p w:rsidR="00A807F7" w:rsidRDefault="00A807F7" w:rsidP="00A807F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45706">
        <w:rPr>
          <w:rFonts w:ascii="Times New Roman" w:hAnsi="Times New Roman" w:cs="Times New Roman"/>
          <w:sz w:val="24"/>
          <w:szCs w:val="24"/>
        </w:rPr>
        <w:t xml:space="preserve">Instrument </w:t>
      </w:r>
      <w:proofErr w:type="spellStart"/>
      <w:r w:rsidRPr="00045706">
        <w:rPr>
          <w:rFonts w:ascii="Times New Roman" w:hAnsi="Times New Roman" w:cs="Times New Roman"/>
          <w:sz w:val="24"/>
          <w:szCs w:val="24"/>
        </w:rPr>
        <w:t>penilaian</w:t>
      </w:r>
      <w:proofErr w:type="spellEnd"/>
      <w:r w:rsidRPr="00045706">
        <w:rPr>
          <w:rFonts w:ascii="Times New Roman" w:hAnsi="Times New Roman" w:cs="Times New Roman"/>
          <w:sz w:val="24"/>
          <w:szCs w:val="24"/>
        </w:rPr>
        <w:t>:</w:t>
      </w:r>
    </w:p>
    <w:p w:rsidR="007072AA" w:rsidRPr="007072AA" w:rsidRDefault="007072AA" w:rsidP="007072AA">
      <w:pPr>
        <w:autoSpaceDE w:val="0"/>
        <w:autoSpaceDN w:val="0"/>
        <w:adjustRightInd w:val="0"/>
        <w:spacing w:after="0" w:line="480" w:lineRule="auto"/>
        <w:jc w:val="center"/>
        <w:rPr>
          <w:rFonts w:ascii="Times New Roman" w:hAnsi="Times New Roman" w:cs="Times New Roman"/>
          <w:sz w:val="24"/>
          <w:szCs w:val="24"/>
        </w:rPr>
      </w:pPr>
      <w:proofErr w:type="spellStart"/>
      <w:r w:rsidRPr="007072AA">
        <w:rPr>
          <w:rFonts w:ascii="Times New Roman" w:hAnsi="Times New Roman" w:cs="Times New Roman"/>
          <w:b/>
          <w:bCs/>
          <w:sz w:val="24"/>
          <w:szCs w:val="24"/>
        </w:rPr>
        <w:t>Tabel</w:t>
      </w:r>
      <w:proofErr w:type="spellEnd"/>
      <w:r>
        <w:rPr>
          <w:rFonts w:ascii="Times New Roman" w:hAnsi="Times New Roman" w:cs="Times New Roman"/>
          <w:b/>
          <w:bCs/>
          <w:sz w:val="24"/>
          <w:szCs w:val="24"/>
        </w:rPr>
        <w:t xml:space="preserve"> </w:t>
      </w:r>
      <w:r w:rsidRPr="007072AA">
        <w:rPr>
          <w:rFonts w:ascii="Times New Roman" w:hAnsi="Times New Roman" w:cs="Times New Roman"/>
          <w:b/>
          <w:bCs/>
          <w:sz w:val="24"/>
          <w:szCs w:val="24"/>
        </w:rPr>
        <w:t>3.1 Scoring Rubric Adaptation</w:t>
      </w:r>
    </w:p>
    <w:tbl>
      <w:tblPr>
        <w:tblStyle w:val="TableGrid"/>
        <w:tblW w:w="8707" w:type="dxa"/>
        <w:jc w:val="center"/>
        <w:tblInd w:w="2434" w:type="dxa"/>
        <w:tblLook w:val="04A0" w:firstRow="1" w:lastRow="0" w:firstColumn="1" w:lastColumn="0" w:noHBand="0" w:noVBand="1"/>
      </w:tblPr>
      <w:tblGrid>
        <w:gridCol w:w="723"/>
        <w:gridCol w:w="1563"/>
        <w:gridCol w:w="1203"/>
        <w:gridCol w:w="1736"/>
        <w:gridCol w:w="1136"/>
        <w:gridCol w:w="1336"/>
        <w:gridCol w:w="1163"/>
        <w:gridCol w:w="1283"/>
      </w:tblGrid>
      <w:tr w:rsidR="00A807F7" w:rsidTr="00A37D99">
        <w:trPr>
          <w:trHeight w:val="553"/>
          <w:jc w:val="center"/>
        </w:trPr>
        <w:tc>
          <w:tcPr>
            <w:tcW w:w="286" w:type="dxa"/>
          </w:tcPr>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2766" w:type="dxa"/>
            <w:gridSpan w:val="2"/>
            <w:vAlign w:val="center"/>
          </w:tcPr>
          <w:p w:rsidR="00A807F7" w:rsidRDefault="00A807F7" w:rsidP="00A37D99">
            <w:pPr>
              <w:jc w:val="center"/>
            </w:pPr>
            <w:r w:rsidRPr="000000DC">
              <w:rPr>
                <w:rFonts w:ascii="Times New Roman" w:hAnsi="Times New Roman" w:cs="Times New Roman"/>
                <w:b/>
                <w:bCs/>
                <w:sz w:val="24"/>
                <w:szCs w:val="24"/>
              </w:rPr>
              <w:t>Fluency</w:t>
            </w:r>
          </w:p>
        </w:tc>
        <w:tc>
          <w:tcPr>
            <w:tcW w:w="3209" w:type="dxa"/>
            <w:gridSpan w:val="3"/>
            <w:vAlign w:val="center"/>
          </w:tcPr>
          <w:p w:rsidR="00A807F7" w:rsidRDefault="00A807F7" w:rsidP="00A37D99">
            <w:pPr>
              <w:jc w:val="center"/>
            </w:pPr>
            <w:r w:rsidRPr="000000DC">
              <w:rPr>
                <w:rFonts w:ascii="Times New Roman" w:hAnsi="Times New Roman" w:cs="Times New Roman"/>
                <w:b/>
                <w:bCs/>
                <w:sz w:val="24"/>
                <w:szCs w:val="24"/>
              </w:rPr>
              <w:t>Content</w:t>
            </w:r>
          </w:p>
        </w:tc>
        <w:tc>
          <w:tcPr>
            <w:tcW w:w="2446" w:type="dxa"/>
            <w:gridSpan w:val="2"/>
            <w:vAlign w:val="center"/>
          </w:tcPr>
          <w:p w:rsidR="00A807F7" w:rsidRDefault="00A807F7" w:rsidP="00A37D99">
            <w:pPr>
              <w:jc w:val="center"/>
            </w:pPr>
            <w:r w:rsidRPr="000000DC">
              <w:rPr>
                <w:rFonts w:ascii="Times New Roman" w:hAnsi="Times New Roman" w:cs="Times New Roman"/>
                <w:b/>
                <w:bCs/>
                <w:sz w:val="24"/>
                <w:szCs w:val="24"/>
              </w:rPr>
              <w:t>Appearance</w:t>
            </w:r>
          </w:p>
        </w:tc>
      </w:tr>
      <w:tr w:rsidR="00A807F7" w:rsidTr="00A37D99">
        <w:trPr>
          <w:trHeight w:val="972"/>
          <w:jc w:val="center"/>
        </w:trPr>
        <w:tc>
          <w:tcPr>
            <w:tcW w:w="286" w:type="dxa"/>
          </w:tcPr>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563" w:type="dxa"/>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Pronunciation</w:t>
            </w:r>
          </w:p>
        </w:tc>
        <w:tc>
          <w:tcPr>
            <w:tcW w:w="1203" w:type="dxa"/>
          </w:tcPr>
          <w:p w:rsidR="00A807F7" w:rsidRDefault="00A807F7" w:rsidP="00A37D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Intonation &amp;</w:t>
            </w:r>
          </w:p>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Stress</w:t>
            </w:r>
          </w:p>
        </w:tc>
        <w:tc>
          <w:tcPr>
            <w:tcW w:w="1110" w:type="dxa"/>
          </w:tcPr>
          <w:p w:rsidR="00A807F7" w:rsidRDefault="00A807F7" w:rsidP="006153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Comprehension</w:t>
            </w:r>
          </w:p>
        </w:tc>
        <w:tc>
          <w:tcPr>
            <w:tcW w:w="1136" w:type="dxa"/>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Grammar</w:t>
            </w:r>
          </w:p>
        </w:tc>
        <w:tc>
          <w:tcPr>
            <w:tcW w:w="963" w:type="dxa"/>
          </w:tcPr>
          <w:p w:rsidR="00A807F7" w:rsidRDefault="00A807F7" w:rsidP="006153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Vocabulary</w:t>
            </w:r>
          </w:p>
        </w:tc>
        <w:tc>
          <w:tcPr>
            <w:tcW w:w="1163" w:type="dxa"/>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Body Language</w:t>
            </w:r>
          </w:p>
        </w:tc>
        <w:tc>
          <w:tcPr>
            <w:tcW w:w="1283" w:type="dxa"/>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Expression</w:t>
            </w:r>
          </w:p>
        </w:tc>
      </w:tr>
      <w:tr w:rsidR="00A807F7" w:rsidTr="00A37D99">
        <w:trPr>
          <w:trHeight w:val="664"/>
          <w:jc w:val="center"/>
        </w:trPr>
        <w:tc>
          <w:tcPr>
            <w:tcW w:w="286" w:type="dxa"/>
          </w:tcPr>
          <w:p w:rsidR="00A807F7" w:rsidRDefault="00A807F7" w:rsidP="00A37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Max.</w:t>
            </w:r>
          </w:p>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score</w:t>
            </w:r>
          </w:p>
        </w:tc>
        <w:tc>
          <w:tcPr>
            <w:tcW w:w="1563"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03"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10"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36"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963"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63"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83"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A807F7" w:rsidRDefault="00A807F7" w:rsidP="00A807F7">
      <w:pPr>
        <w:autoSpaceDE w:val="0"/>
        <w:autoSpaceDN w:val="0"/>
        <w:adjustRightInd w:val="0"/>
        <w:spacing w:after="0" w:line="480" w:lineRule="auto"/>
        <w:jc w:val="both"/>
        <w:rPr>
          <w:rFonts w:ascii="Times New Roman" w:hAnsi="Times New Roman" w:cs="Times New Roman"/>
          <w:sz w:val="24"/>
          <w:szCs w:val="24"/>
        </w:rPr>
      </w:pPr>
    </w:p>
    <w:p w:rsidR="00A807F7" w:rsidRDefault="00A807F7" w:rsidP="00A807F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NILAI: </w:t>
      </w:r>
      <w:proofErr w:type="spellStart"/>
      <w:r w:rsidRPr="00B146AB">
        <w:rPr>
          <w:rFonts w:ascii="Times New Roman" w:hAnsi="Times New Roman" w:cs="Times New Roman"/>
          <w:color w:val="222222"/>
          <w:sz w:val="24"/>
          <w:szCs w:val="24"/>
          <w:u w:val="thick"/>
        </w:rPr>
        <w:t>Skor</w:t>
      </w:r>
      <w:proofErr w:type="spellEnd"/>
      <w:r w:rsidRPr="00B146AB">
        <w:rPr>
          <w:rFonts w:ascii="Times New Roman" w:hAnsi="Times New Roman" w:cs="Times New Roman"/>
          <w:color w:val="222222"/>
          <w:sz w:val="24"/>
          <w:szCs w:val="24"/>
          <w:u w:val="thick"/>
        </w:rPr>
        <w:t xml:space="preserve"> </w:t>
      </w:r>
      <w:proofErr w:type="spellStart"/>
      <w:r w:rsidRPr="00B146AB">
        <w:rPr>
          <w:rFonts w:ascii="Times New Roman" w:hAnsi="Times New Roman" w:cs="Times New Roman"/>
          <w:color w:val="222222"/>
          <w:sz w:val="24"/>
          <w:szCs w:val="24"/>
          <w:u w:val="thick"/>
        </w:rPr>
        <w:t>Perolehan</w:t>
      </w:r>
      <w:proofErr w:type="spellEnd"/>
      <w:r>
        <w:rPr>
          <w:rFonts w:ascii="Times New Roman" w:hAnsi="Times New Roman" w:cs="Times New Roman"/>
          <w:color w:val="222222"/>
          <w:sz w:val="24"/>
          <w:szCs w:val="24"/>
        </w:rPr>
        <w:t xml:space="preserve"> x 100 = Score</w:t>
      </w:r>
      <w:r>
        <w:rPr>
          <w:rFonts w:ascii="Times New Roman" w:hAnsi="Times New Roman" w:cs="Times New Roman"/>
          <w:sz w:val="24"/>
          <w:szCs w:val="24"/>
        </w:rPr>
        <w:t xml:space="preserve"> </w:t>
      </w:r>
    </w:p>
    <w:p w:rsidR="00A807F7" w:rsidRPr="00B146AB" w:rsidRDefault="00A807F7" w:rsidP="00A807F7">
      <w:pPr>
        <w:autoSpaceDE w:val="0"/>
        <w:autoSpaceDN w:val="0"/>
        <w:adjustRightInd w:val="0"/>
        <w:spacing w:after="0" w:line="480" w:lineRule="auto"/>
        <w:jc w:val="both"/>
        <w:rPr>
          <w:rFonts w:ascii="Times New Roman" w:hAnsi="Times New Roman" w:cs="Times New Roman"/>
          <w:sz w:val="24"/>
          <w:szCs w:val="24"/>
        </w:rPr>
      </w:pPr>
    </w:p>
    <w:p w:rsidR="00A807F7" w:rsidRPr="00B146AB" w:rsidRDefault="00A807F7" w:rsidP="00A807F7">
      <w:pPr>
        <w:autoSpaceDE w:val="0"/>
        <w:autoSpaceDN w:val="0"/>
        <w:adjustRightInd w:val="0"/>
        <w:spacing w:after="0" w:line="480" w:lineRule="auto"/>
        <w:jc w:val="center"/>
        <w:rPr>
          <w:rFonts w:ascii="Times New Roman" w:hAnsi="Times New Roman" w:cs="Times New Roman"/>
          <w:b/>
          <w:bCs/>
          <w:sz w:val="24"/>
          <w:szCs w:val="24"/>
        </w:rPr>
      </w:pPr>
      <w:proofErr w:type="spellStart"/>
      <w:r w:rsidRPr="00B146AB">
        <w:rPr>
          <w:rFonts w:ascii="Times New Roman" w:hAnsi="Times New Roman" w:cs="Times New Roman"/>
          <w:b/>
          <w:bCs/>
          <w:sz w:val="24"/>
          <w:szCs w:val="24"/>
        </w:rPr>
        <w:t>Tabel</w:t>
      </w:r>
      <w:proofErr w:type="spellEnd"/>
      <w:r w:rsidR="007072AA">
        <w:rPr>
          <w:rFonts w:ascii="Times New Roman" w:hAnsi="Times New Roman" w:cs="Times New Roman"/>
          <w:b/>
          <w:bCs/>
          <w:sz w:val="24"/>
          <w:szCs w:val="24"/>
        </w:rPr>
        <w:t xml:space="preserve"> 3.2</w:t>
      </w:r>
      <w:r w:rsidRPr="00B146AB">
        <w:rPr>
          <w:rFonts w:ascii="Times New Roman" w:hAnsi="Times New Roman" w:cs="Times New Roman"/>
          <w:b/>
          <w:bCs/>
          <w:sz w:val="24"/>
          <w:szCs w:val="24"/>
        </w:rPr>
        <w:t xml:space="preserve"> Instrument</w:t>
      </w:r>
      <w:r>
        <w:rPr>
          <w:rFonts w:ascii="Times New Roman" w:hAnsi="Times New Roman" w:cs="Times New Roman"/>
          <w:b/>
          <w:bCs/>
          <w:sz w:val="24"/>
          <w:szCs w:val="24"/>
        </w:rPr>
        <w:t xml:space="preserve"> of the Research</w:t>
      </w:r>
    </w:p>
    <w:tbl>
      <w:tblPr>
        <w:tblStyle w:val="TableGrid"/>
        <w:tblW w:w="0" w:type="auto"/>
        <w:jc w:val="center"/>
        <w:tblInd w:w="1276" w:type="dxa"/>
        <w:tblLook w:val="04A0" w:firstRow="1" w:lastRow="0" w:firstColumn="1" w:lastColumn="0" w:noHBand="0" w:noVBand="1"/>
      </w:tblPr>
      <w:tblGrid>
        <w:gridCol w:w="510"/>
        <w:gridCol w:w="2758"/>
        <w:gridCol w:w="2758"/>
      </w:tblGrid>
      <w:tr w:rsidR="00A807F7" w:rsidTr="00A37D99">
        <w:trPr>
          <w:trHeight w:val="570"/>
          <w:jc w:val="center"/>
        </w:trPr>
        <w:tc>
          <w:tcPr>
            <w:tcW w:w="365"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758"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Instruments</w:t>
            </w:r>
          </w:p>
        </w:tc>
        <w:tc>
          <w:tcPr>
            <w:tcW w:w="2758"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Data</w:t>
            </w:r>
          </w:p>
        </w:tc>
      </w:tr>
      <w:tr w:rsidR="00A807F7" w:rsidTr="00A37D99">
        <w:trPr>
          <w:trHeight w:val="554"/>
          <w:jc w:val="center"/>
        </w:trPr>
        <w:tc>
          <w:tcPr>
            <w:tcW w:w="365"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758" w:type="dxa"/>
          </w:tcPr>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Observation guideline</w:t>
            </w:r>
          </w:p>
        </w:tc>
        <w:tc>
          <w:tcPr>
            <w:tcW w:w="2758" w:type="dxa"/>
          </w:tcPr>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Field Note</w:t>
            </w:r>
          </w:p>
        </w:tc>
      </w:tr>
      <w:tr w:rsidR="00A807F7" w:rsidTr="00A37D99">
        <w:trPr>
          <w:trHeight w:val="570"/>
          <w:jc w:val="center"/>
        </w:trPr>
        <w:tc>
          <w:tcPr>
            <w:tcW w:w="365"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758" w:type="dxa"/>
          </w:tcPr>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Interview guideline</w:t>
            </w:r>
          </w:p>
        </w:tc>
        <w:tc>
          <w:tcPr>
            <w:tcW w:w="2758" w:type="dxa"/>
          </w:tcPr>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Interview Transcripts</w:t>
            </w:r>
          </w:p>
        </w:tc>
      </w:tr>
      <w:tr w:rsidR="00A807F7" w:rsidTr="00A37D99">
        <w:trPr>
          <w:trHeight w:val="570"/>
          <w:jc w:val="center"/>
        </w:trPr>
        <w:tc>
          <w:tcPr>
            <w:tcW w:w="365"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758" w:type="dxa"/>
          </w:tcPr>
          <w:p w:rsidR="00A807F7" w:rsidRPr="00045706" w:rsidRDefault="00A807F7" w:rsidP="00A37D99">
            <w:pPr>
              <w:pStyle w:val="ListParagraph"/>
              <w:autoSpaceDE w:val="0"/>
              <w:autoSpaceDN w:val="0"/>
              <w:adjustRightInd w:val="0"/>
              <w:spacing w:line="480" w:lineRule="auto"/>
              <w:ind w:left="0"/>
              <w:jc w:val="both"/>
              <w:rPr>
                <w:rFonts w:ascii="Times New Roman" w:hAnsi="Times New Roman" w:cs="Times New Roman"/>
                <w:sz w:val="24"/>
                <w:szCs w:val="24"/>
              </w:rPr>
            </w:pPr>
            <w:r w:rsidRPr="00045706">
              <w:rPr>
                <w:rFonts w:ascii="Times New Roman" w:hAnsi="Times New Roman" w:cs="Times New Roman"/>
                <w:sz w:val="24"/>
                <w:szCs w:val="24"/>
              </w:rPr>
              <w:t>Camera</w:t>
            </w:r>
          </w:p>
        </w:tc>
        <w:tc>
          <w:tcPr>
            <w:tcW w:w="2758" w:type="dxa"/>
          </w:tcPr>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Photographs</w:t>
            </w:r>
          </w:p>
        </w:tc>
      </w:tr>
      <w:tr w:rsidR="00A807F7" w:rsidTr="00A37D99">
        <w:trPr>
          <w:trHeight w:val="570"/>
          <w:jc w:val="center"/>
        </w:trPr>
        <w:tc>
          <w:tcPr>
            <w:tcW w:w="365" w:type="dxa"/>
            <w:vAlign w:val="center"/>
          </w:tcPr>
          <w:p w:rsidR="00A807F7" w:rsidRDefault="00A807F7" w:rsidP="00A37D99">
            <w:pPr>
              <w:pStyle w:val="ListParagraph"/>
              <w:autoSpaceDE w:val="0"/>
              <w:autoSpaceDN w:val="0"/>
              <w:adjustRightInd w:val="0"/>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758" w:type="dxa"/>
          </w:tcPr>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Speaking Rubric</w:t>
            </w:r>
          </w:p>
        </w:tc>
        <w:tc>
          <w:tcPr>
            <w:tcW w:w="2758" w:type="dxa"/>
          </w:tcPr>
          <w:p w:rsidR="00A807F7" w:rsidRDefault="00A807F7" w:rsidP="00A37D99">
            <w:pPr>
              <w:pStyle w:val="ListParagraph"/>
              <w:autoSpaceDE w:val="0"/>
              <w:autoSpaceDN w:val="0"/>
              <w:adjustRightInd w:val="0"/>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Test Scores</w:t>
            </w:r>
          </w:p>
        </w:tc>
      </w:tr>
    </w:tbl>
    <w:p w:rsidR="00A807F7" w:rsidRPr="00045706" w:rsidRDefault="00A807F7" w:rsidP="00A807F7">
      <w:pPr>
        <w:autoSpaceDE w:val="0"/>
        <w:autoSpaceDN w:val="0"/>
        <w:adjustRightInd w:val="0"/>
        <w:spacing w:after="0" w:line="480" w:lineRule="auto"/>
        <w:jc w:val="both"/>
        <w:rPr>
          <w:rFonts w:ascii="Times New Roman" w:hAnsi="Times New Roman" w:cs="Times New Roman"/>
          <w:sz w:val="24"/>
          <w:szCs w:val="24"/>
        </w:rPr>
      </w:pPr>
    </w:p>
    <w:p w:rsidR="00A807F7" w:rsidRPr="002F4FB5" w:rsidRDefault="00A807F7" w:rsidP="00A807F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Data Analysis Technique</w:t>
      </w:r>
    </w:p>
    <w:p w:rsidR="00A807F7" w:rsidRDefault="00A807F7" w:rsidP="00A32622">
      <w:pPr>
        <w:pStyle w:val="ListParagraph"/>
        <w:autoSpaceDE w:val="0"/>
        <w:autoSpaceDN w:val="0"/>
        <w:adjustRightInd w:val="0"/>
        <w:spacing w:after="0" w:line="480" w:lineRule="auto"/>
        <w:ind w:left="1146" w:firstLine="414"/>
        <w:jc w:val="both"/>
        <w:rPr>
          <w:rFonts w:ascii="Times New Roman" w:hAnsi="Times New Roman" w:cs="Times New Roman"/>
          <w:sz w:val="24"/>
          <w:szCs w:val="24"/>
        </w:rPr>
      </w:pPr>
      <w:r w:rsidRPr="002F4FB5">
        <w:rPr>
          <w:rFonts w:ascii="Times New Roman" w:hAnsi="Times New Roman" w:cs="Times New Roman"/>
          <w:sz w:val="24"/>
          <w:szCs w:val="24"/>
        </w:rPr>
        <w:t>The qualitative data w</w:t>
      </w:r>
      <w:r>
        <w:rPr>
          <w:rFonts w:ascii="Times New Roman" w:hAnsi="Times New Roman" w:cs="Times New Roman"/>
          <w:sz w:val="24"/>
          <w:szCs w:val="24"/>
        </w:rPr>
        <w:t>ill</w:t>
      </w:r>
      <w:r w:rsidRPr="002F4FB5">
        <w:rPr>
          <w:rFonts w:ascii="Times New Roman" w:hAnsi="Times New Roman" w:cs="Times New Roman"/>
          <w:sz w:val="24"/>
          <w:szCs w:val="24"/>
        </w:rPr>
        <w:t xml:space="preserve"> be analy</w:t>
      </w:r>
      <w:r>
        <w:rPr>
          <w:rFonts w:ascii="Times New Roman" w:hAnsi="Times New Roman" w:cs="Times New Roman"/>
          <w:sz w:val="24"/>
          <w:szCs w:val="24"/>
        </w:rPr>
        <w:t>sis</w:t>
      </w:r>
      <w:r w:rsidRPr="002F4FB5">
        <w:rPr>
          <w:rFonts w:ascii="Times New Roman" w:hAnsi="Times New Roman" w:cs="Times New Roman"/>
          <w:sz w:val="24"/>
          <w:szCs w:val="24"/>
        </w:rPr>
        <w:t xml:space="preserve"> by following steps proposed</w:t>
      </w:r>
      <w:r>
        <w:rPr>
          <w:rFonts w:ascii="Times New Roman" w:hAnsi="Times New Roman" w:cs="Times New Roman"/>
          <w:sz w:val="24"/>
          <w:szCs w:val="24"/>
        </w:rPr>
        <w:t xml:space="preserve"> by Burns </w:t>
      </w:r>
      <w:r w:rsidR="00A32622">
        <w:rPr>
          <w:rFonts w:ascii="Times New Roman" w:hAnsi="Times New Roman" w:cs="Times New Roman"/>
          <w:sz w:val="24"/>
          <w:szCs w:val="24"/>
        </w:rPr>
        <w:t>2010</w:t>
      </w:r>
      <w:r>
        <w:rPr>
          <w:rFonts w:ascii="Times New Roman" w:hAnsi="Times New Roman" w:cs="Times New Roman"/>
          <w:sz w:val="24"/>
          <w:szCs w:val="24"/>
        </w:rPr>
        <w:t xml:space="preserve"> as follows.</w:t>
      </w:r>
    </w:p>
    <w:p w:rsidR="00A807F7" w:rsidRDefault="00A807F7" w:rsidP="00A807F7">
      <w:pPr>
        <w:pStyle w:val="ListParagraph"/>
        <w:numPr>
          <w:ilvl w:val="0"/>
          <w:numId w:val="4"/>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Assembling the data</w:t>
      </w:r>
    </w:p>
    <w:p w:rsidR="00A807F7" w:rsidRDefault="00A807F7" w:rsidP="00A807F7">
      <w:pPr>
        <w:pStyle w:val="ListParagraph"/>
        <w:autoSpaceDE w:val="0"/>
        <w:autoSpaceDN w:val="0"/>
        <w:adjustRightInd w:val="0"/>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The researcher collect</w:t>
      </w:r>
      <w:r w:rsidRPr="002F4FB5">
        <w:rPr>
          <w:rFonts w:ascii="Times New Roman" w:hAnsi="Times New Roman" w:cs="Times New Roman"/>
          <w:sz w:val="24"/>
          <w:szCs w:val="24"/>
        </w:rPr>
        <w:t xml:space="preserve"> all data that had been got, reviewed the</w:t>
      </w:r>
      <w:r>
        <w:rPr>
          <w:rFonts w:ascii="Times New Roman" w:hAnsi="Times New Roman" w:cs="Times New Roman"/>
          <w:sz w:val="24"/>
          <w:szCs w:val="24"/>
        </w:rPr>
        <w:t xml:space="preserve"> initial or revised questions, and started to look for broad patterns, ideas, or trends that seem to answer the questions.</w:t>
      </w:r>
    </w:p>
    <w:p w:rsidR="00A807F7" w:rsidRDefault="00A807F7" w:rsidP="00A807F7">
      <w:pPr>
        <w:pStyle w:val="ListParagraph"/>
        <w:numPr>
          <w:ilvl w:val="0"/>
          <w:numId w:val="4"/>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Coding the data</w:t>
      </w:r>
    </w:p>
    <w:p w:rsidR="00A807F7" w:rsidRDefault="00A807F7" w:rsidP="00A807F7">
      <w:pPr>
        <w:pStyle w:val="ListParagraph"/>
        <w:autoSpaceDE w:val="0"/>
        <w:autoSpaceDN w:val="0"/>
        <w:adjustRightInd w:val="0"/>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In this step, the data will grouping</w:t>
      </w:r>
      <w:r w:rsidRPr="002F4FB5">
        <w:rPr>
          <w:rFonts w:ascii="Times New Roman" w:hAnsi="Times New Roman" w:cs="Times New Roman"/>
          <w:sz w:val="24"/>
          <w:szCs w:val="24"/>
        </w:rPr>
        <w:t xml:space="preserve"> into more specific categories</w:t>
      </w:r>
      <w:r>
        <w:rPr>
          <w:rFonts w:ascii="Times New Roman" w:hAnsi="Times New Roman" w:cs="Times New Roman"/>
          <w:sz w:val="24"/>
          <w:szCs w:val="24"/>
        </w:rPr>
        <w:t xml:space="preserve"> and identify the data sources that might code as qualitative or quantitative.</w:t>
      </w:r>
    </w:p>
    <w:p w:rsidR="00A807F7" w:rsidRDefault="00A807F7" w:rsidP="00A807F7">
      <w:pPr>
        <w:pStyle w:val="ListParagraph"/>
        <w:numPr>
          <w:ilvl w:val="0"/>
          <w:numId w:val="4"/>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Comparing the data</w:t>
      </w:r>
    </w:p>
    <w:p w:rsidR="00A807F7" w:rsidRDefault="00A807F7" w:rsidP="00A807F7">
      <w:pPr>
        <w:pStyle w:val="ListParagraph"/>
        <w:autoSpaceDE w:val="0"/>
        <w:autoSpaceDN w:val="0"/>
        <w:adjustRightInd w:val="0"/>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researcher compare</w:t>
      </w:r>
      <w:proofErr w:type="gramEnd"/>
      <w:r w:rsidRPr="002F4FB5">
        <w:rPr>
          <w:rFonts w:ascii="Times New Roman" w:hAnsi="Times New Roman" w:cs="Times New Roman"/>
          <w:sz w:val="24"/>
          <w:szCs w:val="24"/>
        </w:rPr>
        <w:t xml:space="preserve"> the categories across the different sets</w:t>
      </w:r>
      <w:r>
        <w:rPr>
          <w:rFonts w:ascii="Times New Roman" w:hAnsi="Times New Roman" w:cs="Times New Roman"/>
          <w:sz w:val="24"/>
          <w:szCs w:val="24"/>
        </w:rPr>
        <w:t xml:space="preserve"> of data to see whether there will contradictions or not.</w:t>
      </w:r>
    </w:p>
    <w:p w:rsidR="00A807F7" w:rsidRDefault="00A807F7" w:rsidP="00A807F7">
      <w:pPr>
        <w:pStyle w:val="ListParagraph"/>
        <w:numPr>
          <w:ilvl w:val="0"/>
          <w:numId w:val="4"/>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Building meaning and Interpretations</w:t>
      </w:r>
    </w:p>
    <w:p w:rsidR="00A807F7" w:rsidRDefault="00A807F7" w:rsidP="00A807F7">
      <w:pPr>
        <w:pStyle w:val="ListParagraph"/>
        <w:autoSpaceDE w:val="0"/>
        <w:autoSpaceDN w:val="0"/>
        <w:adjustRightInd w:val="0"/>
        <w:spacing w:after="0" w:line="480" w:lineRule="auto"/>
        <w:ind w:left="1560" w:firstLine="425"/>
        <w:jc w:val="both"/>
        <w:rPr>
          <w:rFonts w:ascii="Times New Roman" w:hAnsi="Times New Roman" w:cs="Times New Roman"/>
          <w:sz w:val="24"/>
          <w:szCs w:val="24"/>
        </w:rPr>
      </w:pPr>
      <w:r w:rsidRPr="002F4FB5">
        <w:rPr>
          <w:rFonts w:ascii="Times New Roman" w:hAnsi="Times New Roman" w:cs="Times New Roman"/>
          <w:sz w:val="24"/>
          <w:szCs w:val="24"/>
        </w:rPr>
        <w:t xml:space="preserve">To make sense of the data, the researcher </w:t>
      </w:r>
      <w:r>
        <w:rPr>
          <w:rFonts w:ascii="Times New Roman" w:hAnsi="Times New Roman" w:cs="Times New Roman"/>
          <w:sz w:val="24"/>
          <w:szCs w:val="24"/>
        </w:rPr>
        <w:t>will analysis</w:t>
      </w:r>
      <w:r w:rsidRPr="002F4FB5">
        <w:rPr>
          <w:rFonts w:ascii="Times New Roman" w:hAnsi="Times New Roman" w:cs="Times New Roman"/>
          <w:sz w:val="24"/>
          <w:szCs w:val="24"/>
        </w:rPr>
        <w:t xml:space="preserve"> the data several</w:t>
      </w:r>
      <w:r>
        <w:rPr>
          <w:rFonts w:ascii="Times New Roman" w:hAnsi="Times New Roman" w:cs="Times New Roman"/>
          <w:sz w:val="24"/>
          <w:szCs w:val="24"/>
        </w:rPr>
        <w:t xml:space="preserve"> times to pose questions, rethought the connections, and developed explanation of the situation.</w:t>
      </w:r>
    </w:p>
    <w:p w:rsidR="00A807F7" w:rsidRDefault="00A807F7" w:rsidP="00A807F7">
      <w:pPr>
        <w:pStyle w:val="ListParagraph"/>
        <w:numPr>
          <w:ilvl w:val="0"/>
          <w:numId w:val="4"/>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Reporting the outcomes</w:t>
      </w:r>
    </w:p>
    <w:p w:rsidR="00A807F7" w:rsidRDefault="00A807F7" w:rsidP="00A807F7">
      <w:pPr>
        <w:pStyle w:val="ListParagraph"/>
        <w:autoSpaceDE w:val="0"/>
        <w:autoSpaceDN w:val="0"/>
        <w:adjustRightInd w:val="0"/>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researcher describe</w:t>
      </w:r>
      <w:proofErr w:type="gramEnd"/>
      <w:r w:rsidRPr="002F4FB5">
        <w:rPr>
          <w:rFonts w:ascii="Times New Roman" w:hAnsi="Times New Roman" w:cs="Times New Roman"/>
          <w:sz w:val="24"/>
          <w:szCs w:val="24"/>
        </w:rPr>
        <w:t xml:space="preserve"> the context of the research, outlined</w:t>
      </w:r>
      <w:r>
        <w:rPr>
          <w:rFonts w:ascii="Times New Roman" w:hAnsi="Times New Roman" w:cs="Times New Roman"/>
          <w:sz w:val="24"/>
          <w:szCs w:val="24"/>
        </w:rPr>
        <w:t xml:space="preserve"> findings, and organized the whole research not only the analysis and findings.</w:t>
      </w:r>
      <w:r w:rsidR="00A32622">
        <w:rPr>
          <w:rStyle w:val="FootnoteReference"/>
          <w:rFonts w:ascii="Times New Roman" w:hAnsi="Times New Roman" w:cs="Times New Roman"/>
          <w:sz w:val="24"/>
          <w:szCs w:val="24"/>
        </w:rPr>
        <w:footnoteReference w:id="3"/>
      </w:r>
    </w:p>
    <w:p w:rsidR="00A807F7" w:rsidRDefault="00A807F7" w:rsidP="00A807F7">
      <w:pPr>
        <w:pStyle w:val="ListParagraph"/>
        <w:autoSpaceDE w:val="0"/>
        <w:autoSpaceDN w:val="0"/>
        <w:adjustRightInd w:val="0"/>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results scores of the pre-test and the post-test were compared. The results of the students’ performances were analyzed by using Excel program to find out the mean of the students’ speaking performance. By comparing the students’ means in the first performance and the second performance, the improvement of the students’ speaking ability of X A of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sz w:val="24"/>
          <w:szCs w:val="24"/>
        </w:rPr>
        <w:t xml:space="preserve"> through Think-Pair-Share could been seen.</w:t>
      </w:r>
    </w:p>
    <w:p w:rsidR="00C76447" w:rsidRPr="00C76447" w:rsidRDefault="00C76447" w:rsidP="00C7644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Validity and Reliability of Data</w:t>
      </w:r>
    </w:p>
    <w:p w:rsidR="00C76447" w:rsidRDefault="00C76447" w:rsidP="00C76447">
      <w:pPr>
        <w:pStyle w:val="ListParagraph"/>
        <w:autoSpaceDE w:val="0"/>
        <w:autoSpaceDN w:val="0"/>
        <w:adjustRightInd w:val="0"/>
        <w:spacing w:after="0" w:line="480" w:lineRule="auto"/>
        <w:ind w:left="1146" w:firstLine="294"/>
        <w:jc w:val="both"/>
        <w:rPr>
          <w:rFonts w:ascii="Times New Roman" w:hAnsi="Times New Roman" w:cs="Times New Roman"/>
          <w:sz w:val="24"/>
          <w:szCs w:val="24"/>
        </w:rPr>
      </w:pPr>
      <w:r>
        <w:rPr>
          <w:rFonts w:ascii="Times New Roman" w:hAnsi="Times New Roman" w:cs="Times New Roman"/>
          <w:sz w:val="24"/>
          <w:szCs w:val="24"/>
        </w:rPr>
        <w:t xml:space="preserve">A research data ought to be valid and reliable. To make the data valid, the researcher used five kinds of validity proposed by Anderson </w:t>
      </w:r>
      <w:r w:rsidR="00A438F4">
        <w:rPr>
          <w:rFonts w:ascii="Times New Roman" w:hAnsi="Times New Roman" w:cs="Times New Roman"/>
          <w:sz w:val="24"/>
          <w:szCs w:val="24"/>
        </w:rPr>
        <w:t>in Burns 1999</w:t>
      </w:r>
      <w:r>
        <w:rPr>
          <w:rFonts w:ascii="Times New Roman" w:hAnsi="Times New Roman" w:cs="Times New Roman"/>
          <w:sz w:val="24"/>
          <w:szCs w:val="24"/>
        </w:rPr>
        <w:t>. They are explained as follows:</w:t>
      </w:r>
    </w:p>
    <w:p w:rsidR="00C76447" w:rsidRDefault="00C76447" w:rsidP="00C76447">
      <w:pPr>
        <w:pStyle w:val="ListParagraph"/>
        <w:numPr>
          <w:ilvl w:val="0"/>
          <w:numId w:val="6"/>
        </w:numPr>
        <w:autoSpaceDE w:val="0"/>
        <w:autoSpaceDN w:val="0"/>
        <w:adjustRightInd w:val="0"/>
        <w:spacing w:after="0" w:line="480" w:lineRule="auto"/>
        <w:ind w:left="1418"/>
        <w:jc w:val="both"/>
        <w:rPr>
          <w:rFonts w:ascii="Times New Roman" w:hAnsi="Times New Roman" w:cs="Times New Roman"/>
          <w:sz w:val="24"/>
          <w:szCs w:val="24"/>
        </w:rPr>
      </w:pPr>
      <w:r w:rsidRPr="00D94552">
        <w:rPr>
          <w:rFonts w:ascii="Times New Roman" w:hAnsi="Times New Roman" w:cs="Times New Roman"/>
          <w:sz w:val="24"/>
          <w:szCs w:val="24"/>
        </w:rPr>
        <w:t>Democratic validity</w:t>
      </w:r>
    </w:p>
    <w:p w:rsidR="00C76447" w:rsidRDefault="00C76447" w:rsidP="00C76447">
      <w:pPr>
        <w:pStyle w:val="ListParagraph"/>
        <w:autoSpaceDE w:val="0"/>
        <w:autoSpaceDN w:val="0"/>
        <w:adjustRightInd w:val="0"/>
        <w:spacing w:after="0" w:line="480" w:lineRule="auto"/>
        <w:ind w:left="1440" w:firstLine="403"/>
        <w:jc w:val="both"/>
        <w:rPr>
          <w:rFonts w:ascii="Times New Roman" w:hAnsi="Times New Roman" w:cs="Times New Roman"/>
          <w:sz w:val="24"/>
          <w:szCs w:val="24"/>
        </w:rPr>
      </w:pPr>
      <w:r w:rsidRPr="00C76447">
        <w:rPr>
          <w:rFonts w:ascii="Times New Roman" w:hAnsi="Times New Roman" w:cs="Times New Roman"/>
          <w:sz w:val="24"/>
          <w:szCs w:val="24"/>
        </w:rPr>
        <w:t xml:space="preserve">It is related to the extent to which the research was truly conducted collaboratively and included multiple voices. This validity was about how the researcher worked together with other parties in the research to get more perspectives and concerned with the topic of the research. To get validity, the researcher interviewed the students of Class X in MA </w:t>
      </w:r>
      <w:proofErr w:type="spellStart"/>
      <w:r w:rsidRPr="00C76447">
        <w:rPr>
          <w:rFonts w:ascii="Times New Roman" w:hAnsi="Times New Roman" w:cs="Times New Roman"/>
          <w:sz w:val="24"/>
          <w:szCs w:val="24"/>
        </w:rPr>
        <w:t>Miftahun</w:t>
      </w:r>
      <w:proofErr w:type="spellEnd"/>
      <w:r w:rsidRPr="00C76447">
        <w:rPr>
          <w:rFonts w:ascii="Times New Roman" w:hAnsi="Times New Roman" w:cs="Times New Roman"/>
          <w:sz w:val="24"/>
          <w:szCs w:val="24"/>
        </w:rPr>
        <w:t xml:space="preserve"> </w:t>
      </w:r>
      <w:proofErr w:type="spellStart"/>
      <w:r w:rsidRPr="00C76447">
        <w:rPr>
          <w:rFonts w:ascii="Times New Roman" w:hAnsi="Times New Roman" w:cs="Times New Roman"/>
          <w:sz w:val="24"/>
          <w:szCs w:val="24"/>
        </w:rPr>
        <w:t>Najah</w:t>
      </w:r>
      <w:proofErr w:type="spellEnd"/>
      <w:r w:rsidRPr="00C76447">
        <w:rPr>
          <w:rFonts w:ascii="Times New Roman" w:hAnsi="Times New Roman" w:cs="Times New Roman"/>
          <w:sz w:val="24"/>
          <w:szCs w:val="24"/>
        </w:rPr>
        <w:t xml:space="preserve"> </w:t>
      </w:r>
      <w:proofErr w:type="spellStart"/>
      <w:r w:rsidRPr="00C76447">
        <w:rPr>
          <w:rFonts w:ascii="Times New Roman" w:hAnsi="Times New Roman" w:cs="Times New Roman"/>
          <w:sz w:val="24"/>
          <w:szCs w:val="24"/>
        </w:rPr>
        <w:t>Lamongan</w:t>
      </w:r>
      <w:proofErr w:type="spellEnd"/>
      <w:r w:rsidRPr="00C76447">
        <w:rPr>
          <w:rFonts w:ascii="Times New Roman" w:hAnsi="Times New Roman" w:cs="Times New Roman"/>
          <w:sz w:val="24"/>
          <w:szCs w:val="24"/>
        </w:rPr>
        <w:t xml:space="preserve"> and discussed the problems with teacher to find out the students’ problem in speaking class.</w:t>
      </w:r>
    </w:p>
    <w:p w:rsidR="00C76447" w:rsidRDefault="00C76447" w:rsidP="00C76447">
      <w:pPr>
        <w:pStyle w:val="ListParagraph"/>
        <w:numPr>
          <w:ilvl w:val="0"/>
          <w:numId w:val="6"/>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Outcome validity</w:t>
      </w:r>
    </w:p>
    <w:p w:rsidR="00C76447" w:rsidRDefault="00C76447" w:rsidP="00C76447">
      <w:pPr>
        <w:pStyle w:val="ListParagraph"/>
        <w:autoSpaceDE w:val="0"/>
        <w:autoSpaceDN w:val="0"/>
        <w:adjustRightInd w:val="0"/>
        <w:spacing w:after="0" w:line="480" w:lineRule="auto"/>
        <w:ind w:left="1440" w:firstLine="403"/>
        <w:jc w:val="both"/>
        <w:rPr>
          <w:rFonts w:ascii="Times New Roman" w:hAnsi="Times New Roman" w:cs="Times New Roman"/>
          <w:sz w:val="24"/>
          <w:szCs w:val="24"/>
        </w:rPr>
      </w:pPr>
      <w:r w:rsidRPr="00D94552">
        <w:rPr>
          <w:rFonts w:ascii="Times New Roman" w:hAnsi="Times New Roman" w:cs="Times New Roman"/>
          <w:sz w:val="24"/>
          <w:szCs w:val="24"/>
        </w:rPr>
        <w:t>It is related to the notion of actions leading to outcomes that are</w:t>
      </w:r>
      <w:r>
        <w:rPr>
          <w:rFonts w:ascii="Times New Roman" w:hAnsi="Times New Roman" w:cs="Times New Roman"/>
          <w:sz w:val="24"/>
          <w:szCs w:val="24"/>
        </w:rPr>
        <w:t xml:space="preserve"> “successful” within the research context. The solution of the problem </w:t>
      </w:r>
      <w:r>
        <w:rPr>
          <w:rFonts w:ascii="Times New Roman" w:hAnsi="Times New Roman" w:cs="Times New Roman"/>
          <w:sz w:val="24"/>
          <w:szCs w:val="24"/>
        </w:rPr>
        <w:lastRenderedPageBreak/>
        <w:t>was not only the main goal of this research, but also the reframe of the problem into questions. In this research, the processes were related to the improvement of students’ speaking ability through Think-Pair-Share</w:t>
      </w:r>
      <w:r>
        <w:rPr>
          <w:rFonts w:ascii="Times New Roman" w:hAnsi="Times New Roman" w:cs="Times New Roman"/>
          <w:sz w:val="24"/>
          <w:szCs w:val="24"/>
        </w:rPr>
        <w:t>.</w:t>
      </w:r>
    </w:p>
    <w:p w:rsidR="00C76447" w:rsidRDefault="00C76447" w:rsidP="00C76447">
      <w:pPr>
        <w:pStyle w:val="ListParagraph"/>
        <w:numPr>
          <w:ilvl w:val="0"/>
          <w:numId w:val="6"/>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Process validity</w:t>
      </w:r>
    </w:p>
    <w:p w:rsidR="00C76447" w:rsidRDefault="00C76447" w:rsidP="00C76447">
      <w:pPr>
        <w:pStyle w:val="ListParagraph"/>
        <w:autoSpaceDE w:val="0"/>
        <w:autoSpaceDN w:val="0"/>
        <w:adjustRightInd w:val="0"/>
        <w:spacing w:after="0" w:line="480" w:lineRule="auto"/>
        <w:ind w:left="1440" w:firstLine="403"/>
        <w:jc w:val="both"/>
        <w:rPr>
          <w:rFonts w:ascii="Times New Roman" w:hAnsi="Times New Roman" w:cs="Times New Roman"/>
          <w:sz w:val="24"/>
          <w:szCs w:val="24"/>
        </w:rPr>
      </w:pPr>
      <w:r w:rsidRPr="00D94552">
        <w:rPr>
          <w:rFonts w:ascii="Times New Roman" w:hAnsi="Times New Roman" w:cs="Times New Roman"/>
          <w:sz w:val="24"/>
          <w:szCs w:val="24"/>
        </w:rPr>
        <w:t>Process validity is closely related to the dependability and</w:t>
      </w:r>
      <w:r>
        <w:rPr>
          <w:rFonts w:ascii="Times New Roman" w:hAnsi="Times New Roman" w:cs="Times New Roman"/>
          <w:sz w:val="24"/>
          <w:szCs w:val="24"/>
        </w:rPr>
        <w:t xml:space="preserve"> competency of the research itself. In order to get this validity, the researcher observed the teaching and learning process by using observation checklist, field notes, interview the students and the teacher, and also the teacher had discussions with the collaborator.</w:t>
      </w:r>
    </w:p>
    <w:p w:rsidR="00C76447" w:rsidRDefault="00C76447" w:rsidP="00C76447">
      <w:pPr>
        <w:pStyle w:val="ListParagraph"/>
        <w:numPr>
          <w:ilvl w:val="0"/>
          <w:numId w:val="6"/>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Catalytic validity</w:t>
      </w:r>
    </w:p>
    <w:p w:rsidR="00C76447" w:rsidRDefault="00C76447" w:rsidP="00C76447">
      <w:pPr>
        <w:pStyle w:val="ListParagraph"/>
        <w:autoSpaceDE w:val="0"/>
        <w:autoSpaceDN w:val="0"/>
        <w:adjustRightInd w:val="0"/>
        <w:spacing w:after="0" w:line="480" w:lineRule="auto"/>
        <w:ind w:left="1440" w:firstLine="403"/>
        <w:jc w:val="both"/>
        <w:rPr>
          <w:rFonts w:ascii="Times New Roman" w:hAnsi="Times New Roman" w:cs="Times New Roman"/>
          <w:sz w:val="24"/>
          <w:szCs w:val="24"/>
        </w:rPr>
      </w:pPr>
      <w:r w:rsidRPr="00D94552">
        <w:rPr>
          <w:rFonts w:ascii="Times New Roman" w:hAnsi="Times New Roman" w:cs="Times New Roman"/>
          <w:sz w:val="24"/>
          <w:szCs w:val="24"/>
        </w:rPr>
        <w:t>It is related to the extent to which the researcher allows</w:t>
      </w:r>
      <w:r>
        <w:rPr>
          <w:rFonts w:ascii="Times New Roman" w:hAnsi="Times New Roman" w:cs="Times New Roman"/>
          <w:sz w:val="24"/>
          <w:szCs w:val="24"/>
        </w:rPr>
        <w:t xml:space="preserve"> participants to deepen their understanding of the social realities of the context and how they can make changes in within it. To achieve this validity, the researcher asked the students and the teacher’s response after the</w:t>
      </w:r>
      <w:r>
        <w:rPr>
          <w:rFonts w:ascii="Times New Roman" w:hAnsi="Times New Roman" w:cs="Times New Roman"/>
          <w:sz w:val="24"/>
          <w:szCs w:val="24"/>
        </w:rPr>
        <w:t xml:space="preserve"> implementation of the actions.</w:t>
      </w:r>
    </w:p>
    <w:p w:rsidR="00C76447" w:rsidRDefault="00C76447" w:rsidP="00C76447">
      <w:pPr>
        <w:pStyle w:val="ListParagraph"/>
        <w:numPr>
          <w:ilvl w:val="0"/>
          <w:numId w:val="6"/>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Dialogic validity</w:t>
      </w:r>
    </w:p>
    <w:p w:rsidR="00C76447" w:rsidRDefault="00C76447" w:rsidP="00C76447">
      <w:pPr>
        <w:pStyle w:val="ListParagraph"/>
        <w:autoSpaceDE w:val="0"/>
        <w:autoSpaceDN w:val="0"/>
        <w:adjustRightInd w:val="0"/>
        <w:spacing w:after="0" w:line="480" w:lineRule="auto"/>
        <w:ind w:left="1440" w:firstLine="403"/>
        <w:jc w:val="both"/>
        <w:rPr>
          <w:rFonts w:ascii="Times New Roman" w:hAnsi="Times New Roman" w:cs="Times New Roman"/>
          <w:sz w:val="24"/>
          <w:szCs w:val="24"/>
        </w:rPr>
      </w:pPr>
      <w:r w:rsidRPr="00D94552">
        <w:rPr>
          <w:rFonts w:ascii="Times New Roman" w:hAnsi="Times New Roman" w:cs="Times New Roman"/>
          <w:sz w:val="24"/>
          <w:szCs w:val="24"/>
        </w:rPr>
        <w:t>It parallels the process collaborative enquiry or reflective</w:t>
      </w:r>
      <w:r>
        <w:rPr>
          <w:rFonts w:ascii="Times New Roman" w:hAnsi="Times New Roman" w:cs="Times New Roman"/>
          <w:sz w:val="24"/>
          <w:szCs w:val="24"/>
        </w:rPr>
        <w:t xml:space="preserve"> dialogue with “critical friends” or other practitioners. It was obtained by conducting dialogues with the English teacher and the collaborator. The dialogues used to get the comments about the implementation of the technique in every meeting. The results of the dialogues were used </w:t>
      </w:r>
      <w:r>
        <w:rPr>
          <w:rFonts w:ascii="Times New Roman" w:hAnsi="Times New Roman" w:cs="Times New Roman"/>
          <w:sz w:val="24"/>
          <w:szCs w:val="24"/>
        </w:rPr>
        <w:lastRenderedPageBreak/>
        <w:t>to find out the strengths and weaknesses of the action to make a better action in the next meeting.</w:t>
      </w:r>
    </w:p>
    <w:p w:rsidR="00C76447" w:rsidRDefault="00C76447" w:rsidP="00C76447">
      <w:pPr>
        <w:pStyle w:val="ListParagraph"/>
        <w:autoSpaceDE w:val="0"/>
        <w:autoSpaceDN w:val="0"/>
        <w:adjustRightInd w:val="0"/>
        <w:spacing w:after="0"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Meanwhile, the trustworthiness was obtained from the triangulation technique. The aim of triangulation was to gather multiple perspectives on the situation being studied (Burns, 1999: 164). Burns proposes three forms of triangulations.</w:t>
      </w:r>
    </w:p>
    <w:p w:rsidR="00C76447" w:rsidRDefault="00C76447" w:rsidP="00C76447">
      <w:pPr>
        <w:pStyle w:val="ListParagraph"/>
        <w:autoSpaceDE w:val="0"/>
        <w:autoSpaceDN w:val="0"/>
        <w:adjustRightInd w:val="0"/>
        <w:spacing w:after="0" w:line="480" w:lineRule="auto"/>
        <w:ind w:left="1440" w:firstLine="403"/>
        <w:jc w:val="both"/>
        <w:rPr>
          <w:rFonts w:ascii="Times New Roman" w:hAnsi="Times New Roman" w:cs="Times New Roman"/>
          <w:sz w:val="24"/>
          <w:szCs w:val="24"/>
        </w:rPr>
      </w:pPr>
      <w:r w:rsidRPr="00D94552">
        <w:rPr>
          <w:rFonts w:ascii="Times New Roman" w:hAnsi="Times New Roman" w:cs="Times New Roman"/>
          <w:sz w:val="24"/>
          <w:szCs w:val="24"/>
        </w:rPr>
        <w:t>The first form is time triangulation. It means that the data are</w:t>
      </w:r>
      <w:r>
        <w:rPr>
          <w:rFonts w:ascii="Times New Roman" w:hAnsi="Times New Roman" w:cs="Times New Roman"/>
          <w:sz w:val="24"/>
          <w:szCs w:val="24"/>
        </w:rPr>
        <w:t xml:space="preserve"> collected at one point in time or over a period of time to get sense of what are involved in the processes of the changes</w:t>
      </w:r>
      <w:r>
        <w:rPr>
          <w:rFonts w:ascii="Times New Roman" w:hAnsi="Times New Roman" w:cs="Times New Roman"/>
          <w:sz w:val="24"/>
          <w:szCs w:val="24"/>
        </w:rPr>
        <w:t>.</w:t>
      </w:r>
    </w:p>
    <w:p w:rsidR="00C76447" w:rsidRDefault="00C76447" w:rsidP="00C76447">
      <w:pPr>
        <w:pStyle w:val="ListParagraph"/>
        <w:autoSpaceDE w:val="0"/>
        <w:autoSpaceDN w:val="0"/>
        <w:adjustRightInd w:val="0"/>
        <w:spacing w:after="0"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The second form is investigator triangulation. It means that more than one observer is used in the same research setting. The purpose of this triangulation is to avoid bias or subjective observations. In this research, the researcher worked with the English teacher as the collaborator.</w:t>
      </w:r>
    </w:p>
    <w:p w:rsidR="00F658F6" w:rsidRPr="00C76447" w:rsidRDefault="00F658F6" w:rsidP="00C76447">
      <w:pPr>
        <w:pStyle w:val="ListParagraph"/>
        <w:autoSpaceDE w:val="0"/>
        <w:autoSpaceDN w:val="0"/>
        <w:adjustRightInd w:val="0"/>
        <w:spacing w:after="0"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The third form of the triangulation is theoretical triangulation. It means that the data are analyzed using more than one perspective of some theoretical reviews. The researcher reviewed theories using some books to obtain this form of triangulation.</w:t>
      </w:r>
      <w:r w:rsidR="00C117B3">
        <w:rPr>
          <w:rStyle w:val="FootnoteReference"/>
          <w:rFonts w:ascii="Times New Roman" w:hAnsi="Times New Roman" w:cs="Times New Roman"/>
          <w:sz w:val="24"/>
          <w:szCs w:val="24"/>
        </w:rPr>
        <w:footnoteReference w:id="4"/>
      </w:r>
    </w:p>
    <w:p w:rsidR="00C76447" w:rsidRPr="00C76447" w:rsidRDefault="00C76447" w:rsidP="00C76447">
      <w:pPr>
        <w:pStyle w:val="ListParagraph"/>
        <w:autoSpaceDE w:val="0"/>
        <w:autoSpaceDN w:val="0"/>
        <w:adjustRightInd w:val="0"/>
        <w:spacing w:after="0" w:line="480" w:lineRule="auto"/>
        <w:ind w:left="1146" w:firstLine="294"/>
        <w:jc w:val="both"/>
        <w:rPr>
          <w:rFonts w:ascii="Times New Roman" w:hAnsi="Times New Roman" w:cs="Times New Roman"/>
          <w:sz w:val="24"/>
          <w:szCs w:val="24"/>
        </w:rPr>
      </w:pPr>
    </w:p>
    <w:sectPr w:rsidR="00C76447" w:rsidRPr="00C76447" w:rsidSect="00A807F7">
      <w:headerReference w:type="even" r:id="rId10"/>
      <w:footerReference w:type="default" r:id="rId11"/>
      <w:footerReference w:type="first" r:id="rId12"/>
      <w:pgSz w:w="12240" w:h="15840" w:code="1"/>
      <w:pgMar w:top="2268" w:right="1701" w:bottom="1701" w:left="2268" w:header="720" w:footer="720" w:gutter="0"/>
      <w:pgNumType w:start="25"/>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0A" w:rsidRDefault="00652C0A" w:rsidP="00A807F7">
      <w:pPr>
        <w:spacing w:after="0" w:line="240" w:lineRule="auto"/>
      </w:pPr>
      <w:r>
        <w:separator/>
      </w:r>
    </w:p>
  </w:endnote>
  <w:endnote w:type="continuationSeparator" w:id="0">
    <w:p w:rsidR="00652C0A" w:rsidRDefault="00652C0A" w:rsidP="00A8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50158"/>
      <w:docPartObj>
        <w:docPartGallery w:val="Page Numbers (Bottom of Page)"/>
        <w:docPartUnique/>
      </w:docPartObj>
    </w:sdtPr>
    <w:sdtEndPr>
      <w:rPr>
        <w:noProof/>
      </w:rPr>
    </w:sdtEndPr>
    <w:sdtContent>
      <w:p w:rsidR="00A807F7" w:rsidRDefault="00A807F7">
        <w:pPr>
          <w:pStyle w:val="Footer"/>
          <w:jc w:val="center"/>
        </w:pPr>
        <w:r>
          <w:fldChar w:fldCharType="begin"/>
        </w:r>
        <w:r>
          <w:instrText xml:space="preserve"> PAGE   \* MERGEFORMAT </w:instrText>
        </w:r>
        <w:r>
          <w:fldChar w:fldCharType="separate"/>
        </w:r>
        <w:r w:rsidR="00A438F4">
          <w:rPr>
            <w:noProof/>
          </w:rPr>
          <w:t>33</w:t>
        </w:r>
        <w:r>
          <w:rPr>
            <w:noProof/>
          </w:rPr>
          <w:fldChar w:fldCharType="end"/>
        </w:r>
      </w:p>
    </w:sdtContent>
  </w:sdt>
  <w:p w:rsidR="00A807F7" w:rsidRDefault="00A80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61401"/>
      <w:docPartObj>
        <w:docPartGallery w:val="Page Numbers (Bottom of Page)"/>
        <w:docPartUnique/>
      </w:docPartObj>
    </w:sdtPr>
    <w:sdtEndPr>
      <w:rPr>
        <w:noProof/>
      </w:rPr>
    </w:sdtEndPr>
    <w:sdtContent>
      <w:p w:rsidR="00A807F7" w:rsidRDefault="00A807F7">
        <w:pPr>
          <w:pStyle w:val="Footer"/>
          <w:jc w:val="center"/>
        </w:pPr>
        <w:r>
          <w:fldChar w:fldCharType="begin"/>
        </w:r>
        <w:r>
          <w:instrText xml:space="preserve"> PAGE   \* MERGEFORMAT </w:instrText>
        </w:r>
        <w:r>
          <w:fldChar w:fldCharType="separate"/>
        </w:r>
        <w:r w:rsidR="00A438F4">
          <w:rPr>
            <w:noProof/>
          </w:rPr>
          <w:t>25</w:t>
        </w:r>
        <w:r>
          <w:rPr>
            <w:noProof/>
          </w:rPr>
          <w:fldChar w:fldCharType="end"/>
        </w:r>
      </w:p>
    </w:sdtContent>
  </w:sdt>
  <w:p w:rsidR="00A807F7" w:rsidRDefault="00A80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0A" w:rsidRDefault="00652C0A" w:rsidP="00A807F7">
      <w:pPr>
        <w:spacing w:after="0" w:line="240" w:lineRule="auto"/>
      </w:pPr>
      <w:r>
        <w:separator/>
      </w:r>
    </w:p>
  </w:footnote>
  <w:footnote w:type="continuationSeparator" w:id="0">
    <w:p w:rsidR="00652C0A" w:rsidRDefault="00652C0A" w:rsidP="00A807F7">
      <w:pPr>
        <w:spacing w:after="0" w:line="240" w:lineRule="auto"/>
      </w:pPr>
      <w:r>
        <w:continuationSeparator/>
      </w:r>
    </w:p>
  </w:footnote>
  <w:footnote w:id="1">
    <w:p w:rsidR="00B461B2" w:rsidRDefault="00B461B2" w:rsidP="00B461B2">
      <w:pPr>
        <w:pStyle w:val="FootnoteText"/>
        <w:ind w:firstLine="720"/>
        <w:jc w:val="both"/>
      </w:pPr>
      <w:r>
        <w:rPr>
          <w:rStyle w:val="FootnoteReference"/>
        </w:rPr>
        <w:footnoteRef/>
      </w:r>
      <w:r>
        <w:t xml:space="preserve"> </w:t>
      </w:r>
      <w:proofErr w:type="gramStart"/>
      <w:r>
        <w:rPr>
          <w:rFonts w:ascii="Times New Roman" w:hAnsi="Times New Roman" w:cs="Times New Roman"/>
          <w:color w:val="000000"/>
        </w:rPr>
        <w:t xml:space="preserve">S. </w:t>
      </w:r>
      <w:r w:rsidRPr="00B461B2">
        <w:rPr>
          <w:rFonts w:ascii="Times New Roman" w:hAnsi="Times New Roman" w:cs="Times New Roman"/>
          <w:color w:val="000000"/>
        </w:rPr>
        <w:t>L.</w:t>
      </w:r>
      <w:r>
        <w:rPr>
          <w:rFonts w:ascii="Times New Roman" w:hAnsi="Times New Roman" w:cs="Times New Roman"/>
          <w:color w:val="000000"/>
        </w:rPr>
        <w:t xml:space="preserve"> </w:t>
      </w:r>
      <w:r w:rsidRPr="00B461B2">
        <w:rPr>
          <w:rFonts w:ascii="Times New Roman" w:hAnsi="Times New Roman" w:cs="Times New Roman"/>
          <w:color w:val="000000"/>
        </w:rPr>
        <w:t xml:space="preserve">McKay, </w:t>
      </w:r>
      <w:r w:rsidRPr="00B461B2">
        <w:rPr>
          <w:rFonts w:ascii="Times New Roman" w:hAnsi="Times New Roman" w:cs="Times New Roman"/>
          <w:i/>
          <w:iCs/>
          <w:color w:val="000000"/>
        </w:rPr>
        <w:t>Researching Second Language Classrooms.</w:t>
      </w:r>
      <w:proofErr w:type="gramEnd"/>
      <w:r w:rsidRPr="00B461B2">
        <w:rPr>
          <w:rFonts w:ascii="Times New Roman" w:hAnsi="Times New Roman" w:cs="Times New Roman"/>
          <w:i/>
          <w:iCs/>
          <w:color w:val="000000"/>
        </w:rPr>
        <w:t xml:space="preserve"> </w:t>
      </w:r>
      <w:proofErr w:type="gramStart"/>
      <w:r>
        <w:rPr>
          <w:rFonts w:ascii="Times New Roman" w:hAnsi="Times New Roman" w:cs="Times New Roman"/>
          <w:i/>
          <w:iCs/>
          <w:color w:val="000000"/>
        </w:rPr>
        <w:t>(</w:t>
      </w:r>
      <w:r w:rsidRPr="00B461B2">
        <w:rPr>
          <w:rFonts w:ascii="Times New Roman" w:hAnsi="Times New Roman" w:cs="Times New Roman"/>
          <w:color w:val="000000"/>
        </w:rPr>
        <w:t>New Jersey: LEA</w:t>
      </w:r>
      <w:r w:rsidRPr="00B461B2">
        <w:rPr>
          <w:rFonts w:ascii="Times New Roman" w:hAnsi="Times New Roman" w:cs="Times New Roman"/>
          <w:b/>
          <w:bCs/>
          <w:color w:val="000000"/>
        </w:rPr>
        <w:t xml:space="preserve"> </w:t>
      </w:r>
      <w:r w:rsidRPr="00B461B2">
        <w:rPr>
          <w:rFonts w:ascii="Times New Roman" w:hAnsi="Times New Roman" w:cs="Times New Roman"/>
          <w:color w:val="000000"/>
        </w:rPr>
        <w:t>Publishers</w:t>
      </w:r>
      <w:r>
        <w:rPr>
          <w:rFonts w:ascii="Times New Roman" w:hAnsi="Times New Roman" w:cs="Times New Roman"/>
          <w:color w:val="000000"/>
        </w:rPr>
        <w:t>,</w:t>
      </w:r>
      <w:r w:rsidRPr="00B461B2">
        <w:rPr>
          <w:rFonts w:ascii="Times New Roman" w:hAnsi="Times New Roman" w:cs="Times New Roman"/>
          <w:color w:val="000000"/>
        </w:rPr>
        <w:t xml:space="preserve"> </w:t>
      </w:r>
      <w:r>
        <w:rPr>
          <w:rFonts w:ascii="Times New Roman" w:hAnsi="Times New Roman" w:cs="Times New Roman"/>
          <w:color w:val="000000"/>
        </w:rPr>
        <w:t>2008), p.</w:t>
      </w:r>
      <w:proofErr w:type="gramEnd"/>
      <w:r>
        <w:rPr>
          <w:rFonts w:ascii="Times New Roman" w:hAnsi="Times New Roman" w:cs="Times New Roman"/>
          <w:color w:val="000000"/>
        </w:rPr>
        <w:t xml:space="preserve"> </w:t>
      </w:r>
    </w:p>
  </w:footnote>
  <w:footnote w:id="2">
    <w:p w:rsidR="00A32622" w:rsidRPr="00A32622" w:rsidRDefault="00A32622" w:rsidP="00A32622">
      <w:pPr>
        <w:autoSpaceDE w:val="0"/>
        <w:autoSpaceDN w:val="0"/>
        <w:adjustRightInd w:val="0"/>
        <w:spacing w:before="240" w:after="0" w:line="240" w:lineRule="auto"/>
        <w:ind w:firstLine="720"/>
        <w:jc w:val="both"/>
        <w:rPr>
          <w:rFonts w:ascii="Times New Roman" w:hAnsi="Times New Roman" w:cs="Times New Roman"/>
          <w:i/>
          <w:iCs/>
          <w:sz w:val="20"/>
          <w:szCs w:val="20"/>
        </w:rPr>
      </w:pPr>
      <w:r w:rsidRPr="00A32622">
        <w:rPr>
          <w:rStyle w:val="FootnoteReference"/>
          <w:sz w:val="20"/>
          <w:szCs w:val="20"/>
        </w:rPr>
        <w:footnoteRef/>
      </w:r>
      <w:r w:rsidRPr="00A32622">
        <w:rPr>
          <w:sz w:val="20"/>
          <w:szCs w:val="20"/>
        </w:rPr>
        <w:t xml:space="preserve"> </w:t>
      </w:r>
      <w:proofErr w:type="spellStart"/>
      <w:r w:rsidRPr="00A32622">
        <w:rPr>
          <w:rFonts w:ascii="Times New Roman" w:hAnsi="Times New Roman" w:cs="Times New Roman"/>
          <w:sz w:val="20"/>
          <w:szCs w:val="20"/>
        </w:rPr>
        <w:t>Kemmis</w:t>
      </w:r>
      <w:proofErr w:type="spellEnd"/>
      <w:r w:rsidRPr="00A32622">
        <w:rPr>
          <w:rFonts w:ascii="Times New Roman" w:hAnsi="Times New Roman" w:cs="Times New Roman"/>
          <w:sz w:val="20"/>
          <w:szCs w:val="20"/>
        </w:rPr>
        <w:t xml:space="preserve"> and McTaggart</w:t>
      </w:r>
      <w:r>
        <w:rPr>
          <w:rFonts w:ascii="Times New Roman" w:hAnsi="Times New Roman" w:cs="Times New Roman"/>
          <w:sz w:val="20"/>
          <w:szCs w:val="20"/>
        </w:rPr>
        <w:t>,</w:t>
      </w:r>
      <w:r w:rsidRPr="00A32622">
        <w:rPr>
          <w:rFonts w:ascii="Times New Roman" w:hAnsi="Times New Roman" w:cs="Times New Roman"/>
          <w:sz w:val="20"/>
          <w:szCs w:val="20"/>
        </w:rPr>
        <w:t xml:space="preserve"> </w:t>
      </w:r>
      <w:r w:rsidRPr="00A32622">
        <w:rPr>
          <w:rFonts w:ascii="Times New Roman" w:hAnsi="Times New Roman" w:cs="Times New Roman"/>
          <w:i/>
          <w:iCs/>
          <w:sz w:val="20"/>
          <w:szCs w:val="20"/>
        </w:rPr>
        <w:t>Doing Action Research in English Language Teaching; A Guide for Practitioners</w:t>
      </w:r>
      <w:r w:rsidRPr="00A32622">
        <w:rPr>
          <w:rFonts w:ascii="Times New Roman" w:hAnsi="Times New Roman" w:cs="Times New Roman"/>
          <w:sz w:val="20"/>
          <w:szCs w:val="20"/>
        </w:rPr>
        <w:t xml:space="preserve">. </w:t>
      </w:r>
      <w:r>
        <w:rPr>
          <w:rFonts w:ascii="Times New Roman" w:hAnsi="Times New Roman" w:cs="Times New Roman"/>
          <w:sz w:val="20"/>
          <w:szCs w:val="20"/>
        </w:rPr>
        <w:t>(</w:t>
      </w:r>
      <w:r w:rsidRPr="00A32622">
        <w:rPr>
          <w:rFonts w:ascii="Times New Roman" w:hAnsi="Times New Roman" w:cs="Times New Roman"/>
          <w:sz w:val="20"/>
          <w:szCs w:val="20"/>
        </w:rPr>
        <w:t>New York: Routledge</w:t>
      </w:r>
      <w:r>
        <w:rPr>
          <w:rFonts w:ascii="Times New Roman" w:hAnsi="Times New Roman" w:cs="Times New Roman"/>
          <w:sz w:val="20"/>
          <w:szCs w:val="20"/>
        </w:rPr>
        <w:t>, 2010), p</w:t>
      </w:r>
      <w:r w:rsidRPr="00A32622">
        <w:rPr>
          <w:rFonts w:ascii="Times New Roman" w:hAnsi="Times New Roman" w:cs="Times New Roman"/>
          <w:sz w:val="20"/>
          <w:szCs w:val="20"/>
        </w:rPr>
        <w:t>.</w:t>
      </w:r>
      <w:r>
        <w:rPr>
          <w:rFonts w:ascii="Times New Roman" w:hAnsi="Times New Roman" w:cs="Times New Roman"/>
          <w:sz w:val="20"/>
          <w:szCs w:val="20"/>
        </w:rPr>
        <w:t xml:space="preserve"> 7-9</w:t>
      </w:r>
    </w:p>
  </w:footnote>
  <w:footnote w:id="3">
    <w:p w:rsidR="00A32622" w:rsidRDefault="00A32622" w:rsidP="00A32622">
      <w:pPr>
        <w:pStyle w:val="FootnoteText"/>
        <w:ind w:firstLine="720"/>
      </w:pPr>
      <w:r>
        <w:rPr>
          <w:rStyle w:val="FootnoteReference"/>
        </w:rPr>
        <w:footnoteRef/>
      </w:r>
      <w:r>
        <w:t xml:space="preserve"> </w:t>
      </w:r>
      <w:r w:rsidRPr="00A32622">
        <w:rPr>
          <w:rFonts w:ascii="Times New Roman" w:hAnsi="Times New Roman" w:cs="Times New Roman"/>
        </w:rPr>
        <w:t>A. Burns,</w:t>
      </w:r>
      <w:r w:rsidRPr="00A32622">
        <w:rPr>
          <w:rFonts w:ascii="Times New Roman" w:hAnsi="Times New Roman" w:cs="Times New Roman"/>
          <w:i/>
          <w:iCs/>
        </w:rPr>
        <w:t xml:space="preserve"> Doing</w:t>
      </w:r>
      <w:r w:rsidRPr="00A32622">
        <w:rPr>
          <w:rFonts w:ascii="Times New Roman" w:hAnsi="Times New Roman" w:cs="Times New Roman"/>
          <w:sz w:val="24"/>
          <w:szCs w:val="24"/>
        </w:rPr>
        <w:t xml:space="preserve"> </w:t>
      </w:r>
      <w:r w:rsidRPr="00A32622">
        <w:rPr>
          <w:rFonts w:ascii="Times New Roman" w:hAnsi="Times New Roman" w:cs="Times New Roman"/>
          <w:i/>
          <w:iCs/>
        </w:rPr>
        <w:t xml:space="preserve">Action Research in English Language Teaching; </w:t>
      </w:r>
      <w:proofErr w:type="gramStart"/>
      <w:r w:rsidRPr="00A32622">
        <w:rPr>
          <w:rFonts w:ascii="Times New Roman" w:hAnsi="Times New Roman" w:cs="Times New Roman"/>
          <w:i/>
          <w:iCs/>
        </w:rPr>
        <w:t>A</w:t>
      </w:r>
      <w:proofErr w:type="gramEnd"/>
      <w:r w:rsidRPr="00A32622">
        <w:rPr>
          <w:rFonts w:ascii="Times New Roman" w:hAnsi="Times New Roman" w:cs="Times New Roman"/>
          <w:i/>
          <w:iCs/>
        </w:rPr>
        <w:t xml:space="preserve"> Guide for Practitioners</w:t>
      </w:r>
      <w:r w:rsidRPr="00A32622">
        <w:rPr>
          <w:rFonts w:ascii="Times New Roman" w:hAnsi="Times New Roman" w:cs="Times New Roman"/>
        </w:rPr>
        <w:t xml:space="preserve">. </w:t>
      </w:r>
      <w:r>
        <w:rPr>
          <w:rFonts w:ascii="Times New Roman" w:hAnsi="Times New Roman" w:cs="Times New Roman"/>
        </w:rPr>
        <w:t>(</w:t>
      </w:r>
      <w:r w:rsidRPr="00A32622">
        <w:rPr>
          <w:rFonts w:ascii="Times New Roman" w:hAnsi="Times New Roman" w:cs="Times New Roman"/>
        </w:rPr>
        <w:t>New York: Routledge</w:t>
      </w:r>
      <w:r>
        <w:rPr>
          <w:rFonts w:ascii="Times New Roman" w:hAnsi="Times New Roman" w:cs="Times New Roman"/>
        </w:rPr>
        <w:t>, 2010), p</w:t>
      </w:r>
      <w:r w:rsidRPr="00A32622">
        <w:rPr>
          <w:rFonts w:ascii="Times New Roman" w:hAnsi="Times New Roman" w:cs="Times New Roman"/>
        </w:rPr>
        <w:t>.</w:t>
      </w:r>
      <w:r>
        <w:rPr>
          <w:rFonts w:ascii="Times New Roman" w:hAnsi="Times New Roman" w:cs="Times New Roman"/>
        </w:rPr>
        <w:t xml:space="preserve"> </w:t>
      </w:r>
      <w:r w:rsidRPr="00A32622">
        <w:rPr>
          <w:rFonts w:ascii="Times New Roman" w:hAnsi="Times New Roman" w:cs="Times New Roman"/>
        </w:rPr>
        <w:t>104-105</w:t>
      </w:r>
    </w:p>
  </w:footnote>
  <w:footnote w:id="4">
    <w:p w:rsidR="00C117B3" w:rsidRPr="00A438F4" w:rsidRDefault="00C117B3" w:rsidP="00A438F4">
      <w:pPr>
        <w:pStyle w:val="FootnoteText"/>
        <w:ind w:firstLine="720"/>
        <w:jc w:val="both"/>
        <w:rPr>
          <w:rFonts w:ascii="Times New Roman" w:hAnsi="Times New Roman" w:cs="Times New Roman"/>
        </w:rPr>
      </w:pPr>
      <w:r>
        <w:rPr>
          <w:rStyle w:val="FootnoteReference"/>
        </w:rPr>
        <w:footnoteRef/>
      </w:r>
      <w:r>
        <w:t xml:space="preserve"> </w:t>
      </w:r>
      <w:r w:rsidRPr="00A32622">
        <w:rPr>
          <w:rFonts w:ascii="Times New Roman" w:hAnsi="Times New Roman" w:cs="Times New Roman"/>
        </w:rPr>
        <w:t>A. Burns,</w:t>
      </w:r>
      <w:r w:rsidRPr="00A32622">
        <w:rPr>
          <w:rFonts w:ascii="Times New Roman" w:hAnsi="Times New Roman" w:cs="Times New Roman"/>
          <w:i/>
          <w:iCs/>
        </w:rPr>
        <w:t xml:space="preserve"> </w:t>
      </w:r>
      <w:r w:rsidR="00A438F4" w:rsidRPr="00A438F4">
        <w:rPr>
          <w:rFonts w:ascii="Times New Roman" w:hAnsi="Times New Roman" w:cs="Times New Roman"/>
          <w:i/>
          <w:iCs/>
        </w:rPr>
        <w:t>Collaborative Action Research for English Language Teachers</w:t>
      </w:r>
      <w:r w:rsidRPr="00A32622">
        <w:rPr>
          <w:rFonts w:ascii="Times New Roman" w:hAnsi="Times New Roman" w:cs="Times New Roman"/>
        </w:rPr>
        <w:t xml:space="preserve">. </w:t>
      </w:r>
      <w:r>
        <w:rPr>
          <w:rFonts w:ascii="Times New Roman" w:hAnsi="Times New Roman" w:cs="Times New Roman"/>
        </w:rPr>
        <w:t>(</w:t>
      </w:r>
      <w:r w:rsidR="00A438F4">
        <w:rPr>
          <w:rFonts w:ascii="Times New Roman" w:hAnsi="Times New Roman" w:cs="Times New Roman"/>
        </w:rPr>
        <w:t>UK: Cambridge University Press, 1999</w:t>
      </w:r>
      <w:r>
        <w:rPr>
          <w:rFonts w:ascii="Times New Roman" w:hAnsi="Times New Roman" w:cs="Times New Roman"/>
        </w:rPr>
        <w:t>), p</w:t>
      </w:r>
      <w:r w:rsidRPr="00A32622">
        <w:rPr>
          <w:rFonts w:ascii="Times New Roman" w:hAnsi="Times New Roman" w:cs="Times New Roman"/>
        </w:rPr>
        <w:t>.</w:t>
      </w:r>
      <w:r>
        <w:rPr>
          <w:rFonts w:ascii="Times New Roman" w:hAnsi="Times New Roman" w:cs="Times New Roman"/>
        </w:rPr>
        <w:t xml:space="preserve"> </w:t>
      </w:r>
      <w:r w:rsidR="00A438F4">
        <w:rPr>
          <w:rFonts w:ascii="Times New Roman" w:hAnsi="Times New Roman" w:cs="Times New Roman"/>
        </w:rPr>
        <w:t>161-162</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93307"/>
      <w:docPartObj>
        <w:docPartGallery w:val="Page Numbers (Top of Page)"/>
        <w:docPartUnique/>
      </w:docPartObj>
    </w:sdtPr>
    <w:sdtEndPr>
      <w:rPr>
        <w:noProof/>
      </w:rPr>
    </w:sdtEndPr>
    <w:sdtContent>
      <w:p w:rsidR="00A807F7" w:rsidRDefault="00A807F7">
        <w:pPr>
          <w:pStyle w:val="Header"/>
          <w:jc w:val="right"/>
        </w:pPr>
        <w:r>
          <w:fldChar w:fldCharType="begin"/>
        </w:r>
        <w:r>
          <w:instrText xml:space="preserve"> PAGE   \* MERGEFORMAT </w:instrText>
        </w:r>
        <w:r>
          <w:fldChar w:fldCharType="separate"/>
        </w:r>
        <w:r w:rsidR="00A438F4">
          <w:rPr>
            <w:noProof/>
          </w:rPr>
          <w:t>32</w:t>
        </w:r>
        <w:r>
          <w:rPr>
            <w:noProof/>
          </w:rPr>
          <w:fldChar w:fldCharType="end"/>
        </w:r>
      </w:p>
    </w:sdtContent>
  </w:sdt>
  <w:p w:rsidR="00A807F7" w:rsidRDefault="00A80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9E8"/>
    <w:multiLevelType w:val="hybridMultilevel"/>
    <w:tmpl w:val="FBEA007C"/>
    <w:lvl w:ilvl="0" w:tplc="F058020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2FAE55E0"/>
    <w:multiLevelType w:val="hybridMultilevel"/>
    <w:tmpl w:val="27DC9E02"/>
    <w:lvl w:ilvl="0" w:tplc="B0E25F3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34E579BE"/>
    <w:multiLevelType w:val="hybridMultilevel"/>
    <w:tmpl w:val="38687782"/>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37A27ACE"/>
    <w:multiLevelType w:val="hybridMultilevel"/>
    <w:tmpl w:val="6882E09A"/>
    <w:lvl w:ilvl="0" w:tplc="34B0C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1E61B8"/>
    <w:multiLevelType w:val="hybridMultilevel"/>
    <w:tmpl w:val="1F4E4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81A4E"/>
    <w:multiLevelType w:val="hybridMultilevel"/>
    <w:tmpl w:val="6D643224"/>
    <w:lvl w:ilvl="0" w:tplc="3096475A">
      <w:start w:val="1"/>
      <w:numFmt w:val="upperLetter"/>
      <w:lvlText w:val="%1."/>
      <w:lvlJc w:val="left"/>
      <w:pPr>
        <w:ind w:left="786" w:hanging="360"/>
      </w:pPr>
      <w:rPr>
        <w:rFonts w:hint="default"/>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FB7056E"/>
    <w:multiLevelType w:val="hybridMultilevel"/>
    <w:tmpl w:val="9B664200"/>
    <w:lvl w:ilvl="0" w:tplc="42DE9812">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F7"/>
    <w:rsid w:val="000A76D0"/>
    <w:rsid w:val="002D2319"/>
    <w:rsid w:val="003C0FA1"/>
    <w:rsid w:val="003F2525"/>
    <w:rsid w:val="00581E4D"/>
    <w:rsid w:val="0061533A"/>
    <w:rsid w:val="00652C0A"/>
    <w:rsid w:val="007072AA"/>
    <w:rsid w:val="00752058"/>
    <w:rsid w:val="007B3A41"/>
    <w:rsid w:val="008624B5"/>
    <w:rsid w:val="008B6468"/>
    <w:rsid w:val="00902AC3"/>
    <w:rsid w:val="009752D7"/>
    <w:rsid w:val="009F6F14"/>
    <w:rsid w:val="00A32622"/>
    <w:rsid w:val="00A438F4"/>
    <w:rsid w:val="00A807F7"/>
    <w:rsid w:val="00AE3ACF"/>
    <w:rsid w:val="00B461B2"/>
    <w:rsid w:val="00C117B3"/>
    <w:rsid w:val="00C76447"/>
    <w:rsid w:val="00DE1E63"/>
    <w:rsid w:val="00F65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7F7"/>
  </w:style>
  <w:style w:type="paragraph" w:styleId="Footer">
    <w:name w:val="footer"/>
    <w:basedOn w:val="Normal"/>
    <w:link w:val="FooterChar"/>
    <w:uiPriority w:val="99"/>
    <w:unhideWhenUsed/>
    <w:rsid w:val="00A8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F7"/>
  </w:style>
  <w:style w:type="paragraph" w:styleId="ListParagraph">
    <w:name w:val="List Paragraph"/>
    <w:basedOn w:val="Normal"/>
    <w:uiPriority w:val="34"/>
    <w:qFormat/>
    <w:rsid w:val="00A807F7"/>
    <w:pPr>
      <w:ind w:left="720"/>
      <w:contextualSpacing/>
    </w:pPr>
  </w:style>
  <w:style w:type="table" w:styleId="TableGrid">
    <w:name w:val="Table Grid"/>
    <w:basedOn w:val="TableNormal"/>
    <w:uiPriority w:val="59"/>
    <w:rsid w:val="00A8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F7"/>
    <w:rPr>
      <w:rFonts w:ascii="Tahoma" w:hAnsi="Tahoma" w:cs="Tahoma"/>
      <w:sz w:val="16"/>
      <w:szCs w:val="16"/>
    </w:rPr>
  </w:style>
  <w:style w:type="paragraph" w:styleId="FootnoteText">
    <w:name w:val="footnote text"/>
    <w:basedOn w:val="Normal"/>
    <w:link w:val="FootnoteTextChar"/>
    <w:uiPriority w:val="99"/>
    <w:semiHidden/>
    <w:unhideWhenUsed/>
    <w:rsid w:val="00B46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1B2"/>
    <w:rPr>
      <w:sz w:val="20"/>
      <w:szCs w:val="20"/>
    </w:rPr>
  </w:style>
  <w:style w:type="character" w:styleId="FootnoteReference">
    <w:name w:val="footnote reference"/>
    <w:basedOn w:val="DefaultParagraphFont"/>
    <w:uiPriority w:val="99"/>
    <w:semiHidden/>
    <w:unhideWhenUsed/>
    <w:rsid w:val="00B461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7F7"/>
  </w:style>
  <w:style w:type="paragraph" w:styleId="Footer">
    <w:name w:val="footer"/>
    <w:basedOn w:val="Normal"/>
    <w:link w:val="FooterChar"/>
    <w:uiPriority w:val="99"/>
    <w:unhideWhenUsed/>
    <w:rsid w:val="00A8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F7"/>
  </w:style>
  <w:style w:type="paragraph" w:styleId="ListParagraph">
    <w:name w:val="List Paragraph"/>
    <w:basedOn w:val="Normal"/>
    <w:uiPriority w:val="34"/>
    <w:qFormat/>
    <w:rsid w:val="00A807F7"/>
    <w:pPr>
      <w:ind w:left="720"/>
      <w:contextualSpacing/>
    </w:pPr>
  </w:style>
  <w:style w:type="table" w:styleId="TableGrid">
    <w:name w:val="Table Grid"/>
    <w:basedOn w:val="TableNormal"/>
    <w:uiPriority w:val="59"/>
    <w:rsid w:val="00A8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F7"/>
    <w:rPr>
      <w:rFonts w:ascii="Tahoma" w:hAnsi="Tahoma" w:cs="Tahoma"/>
      <w:sz w:val="16"/>
      <w:szCs w:val="16"/>
    </w:rPr>
  </w:style>
  <w:style w:type="paragraph" w:styleId="FootnoteText">
    <w:name w:val="footnote text"/>
    <w:basedOn w:val="Normal"/>
    <w:link w:val="FootnoteTextChar"/>
    <w:uiPriority w:val="99"/>
    <w:semiHidden/>
    <w:unhideWhenUsed/>
    <w:rsid w:val="00B46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1B2"/>
    <w:rPr>
      <w:sz w:val="20"/>
      <w:szCs w:val="20"/>
    </w:rPr>
  </w:style>
  <w:style w:type="character" w:styleId="FootnoteReference">
    <w:name w:val="footnote reference"/>
    <w:basedOn w:val="DefaultParagraphFont"/>
    <w:uiPriority w:val="99"/>
    <w:semiHidden/>
    <w:unhideWhenUsed/>
    <w:rsid w:val="00B46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4643-AE7D-48C2-8284-B642FCBB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SAMSUL</cp:lastModifiedBy>
  <cp:revision>8</cp:revision>
  <dcterms:created xsi:type="dcterms:W3CDTF">2017-06-12T21:21:00Z</dcterms:created>
  <dcterms:modified xsi:type="dcterms:W3CDTF">2017-07-24T05:57:00Z</dcterms:modified>
</cp:coreProperties>
</file>