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2E" w:rsidRPr="00695DF9" w:rsidRDefault="006D6B2E" w:rsidP="000A0E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F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D6B2E" w:rsidRPr="00695DF9" w:rsidRDefault="006D6B2E" w:rsidP="000A0E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F9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D6B2E" w:rsidRPr="00695DF9" w:rsidRDefault="006D6B2E" w:rsidP="000A0E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DF9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6D6B2E" w:rsidRPr="00695DF9" w:rsidRDefault="006D6B2E" w:rsidP="000A0EA3">
      <w:p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DF9">
        <w:rPr>
          <w:rFonts w:ascii="Times New Roman" w:hAnsi="Times New Roman" w:cs="Times New Roman"/>
          <w:bCs/>
          <w:sz w:val="24"/>
          <w:szCs w:val="24"/>
        </w:rPr>
        <w:t xml:space="preserve">Dari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uarian</w:t>
      </w:r>
      <w:proofErr w:type="spellEnd"/>
      <w:r w:rsidR="00155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bab-bab</w:t>
      </w:r>
      <w:proofErr w:type="spellEnd"/>
      <w:r w:rsidR="00155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menyimpulkan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>:</w:t>
      </w:r>
    </w:p>
    <w:p w:rsidR="00140992" w:rsidRPr="00140992" w:rsidRDefault="00140992" w:rsidP="000A0EA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3444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4ED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B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berserikat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berperang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4E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444ED">
        <w:rPr>
          <w:rFonts w:ascii="Times New Roman" w:hAnsi="Times New Roman" w:cs="Times New Roman"/>
          <w:sz w:val="24"/>
          <w:szCs w:val="24"/>
        </w:rPr>
        <w:t>.</w:t>
      </w:r>
    </w:p>
    <w:p w:rsidR="00FA65AC" w:rsidRPr="00695DF9" w:rsidRDefault="00FA65AC" w:rsidP="000A0EA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Ikhwanul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Muslimin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perempuan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bukanlah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0EA3">
        <w:rPr>
          <w:rFonts w:ascii="Times New Roman" w:hAnsi="Times New Roman" w:cs="Times New Roman"/>
          <w:bCs/>
          <w:sz w:val="24"/>
          <w:szCs w:val="24"/>
        </w:rPr>
        <w:t>makhluk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rendah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daripada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laki-laki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Sesungguhnya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perempuan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sebagaimana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laki-laki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partisipasi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pemilihan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dipilih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menjad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ianggota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dewan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pusat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0EA3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0EA3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0EA3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memegang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jabatan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keanggotaan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majelisitu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memegang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tampuk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kepemimpinan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iCs/>
          <w:sz w:val="24"/>
          <w:szCs w:val="24"/>
        </w:rPr>
        <w:t>imamah</w:t>
      </w:r>
      <w:proofErr w:type="spellEnd"/>
      <w:r w:rsidR="000A0E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iCs/>
          <w:sz w:val="24"/>
          <w:szCs w:val="24"/>
        </w:rPr>
        <w:t>kubra</w:t>
      </w:r>
      <w:proofErr w:type="spellEnd"/>
      <w:r w:rsidR="000A0E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95DF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khalifah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derivatnya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fuqaha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ahlisyar’iah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pertengahan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Khatabi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>, as-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Syaukani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>, Imam al-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Ghazali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Ibn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Hazm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 xml:space="preserve">, Abu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Ya’la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Farra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Mawardi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berpendapat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 xml:space="preserve"> Negara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disyaratkan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4179" w:rsidRPr="00695DF9">
        <w:rPr>
          <w:rFonts w:ascii="Times New Roman" w:hAnsi="Times New Roman" w:cs="Times New Roman"/>
          <w:bCs/>
          <w:sz w:val="24"/>
          <w:szCs w:val="24"/>
        </w:rPr>
        <w:t>perempuan</w:t>
      </w:r>
      <w:proofErr w:type="spellEnd"/>
      <w:r w:rsidR="007D4179" w:rsidRPr="00695DF9">
        <w:rPr>
          <w:rFonts w:ascii="Times New Roman" w:hAnsi="Times New Roman" w:cs="Times New Roman"/>
          <w:bCs/>
          <w:sz w:val="24"/>
          <w:szCs w:val="24"/>
        </w:rPr>
        <w:t>.</w:t>
      </w:r>
      <w:r w:rsidR="007E29BF" w:rsidRPr="00695DF9">
        <w:rPr>
          <w:rFonts w:ascii="Times New Roman" w:hAnsi="Times New Roman" w:cs="Times New Roman"/>
          <w:bCs/>
          <w:sz w:val="24"/>
          <w:szCs w:val="24"/>
        </w:rPr>
        <w:t xml:space="preserve"> Fatwa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U</w:t>
      </w:r>
      <w:r w:rsidR="000A0EA3">
        <w:rPr>
          <w:rFonts w:ascii="Times New Roman" w:hAnsi="Times New Roman" w:cs="Times New Roman"/>
          <w:bCs/>
          <w:sz w:val="24"/>
          <w:szCs w:val="24"/>
        </w:rPr>
        <w:t>alma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9BF" w:rsidRPr="00695DF9">
        <w:rPr>
          <w:rFonts w:ascii="Times New Roman" w:hAnsi="Times New Roman" w:cs="Times New Roman"/>
          <w:bCs/>
          <w:sz w:val="24"/>
          <w:szCs w:val="24"/>
        </w:rPr>
        <w:t>al-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Azhar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mengahramkan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kaum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wanita</w:t>
      </w:r>
      <w:proofErr w:type="spellEnd"/>
      <w:r w:rsidR="007E29BF"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hak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pilih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kesaksian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calon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meski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mengatakan</w:t>
      </w:r>
      <w:proofErr w:type="spellEnd"/>
      <w:r w:rsidR="007E29BF" w:rsidRPr="00695DF9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="007E29BF" w:rsidRPr="00695DF9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7E29BF" w:rsidRPr="00695DF9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7E29BF"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7E29BF" w:rsidRPr="00695DF9">
        <w:rPr>
          <w:rFonts w:ascii="Times New Roman" w:hAnsi="Times New Roman" w:cs="Times New Roman"/>
          <w:bCs/>
          <w:sz w:val="24"/>
          <w:szCs w:val="24"/>
        </w:rPr>
        <w:t>”.</w:t>
      </w:r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Sa’id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al-Afghani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mengungkapkan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bukunya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Aisyahwa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al-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Siyasah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diharamkan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wanita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demi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menjaga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turun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martabatnya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jatuh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Kaukab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Siddiqiue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baginya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keharusan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sekali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laki-laki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pemimpin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Yusuf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Qaradhawi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berpendapat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wanita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kelebihan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lastRenderedPageBreak/>
        <w:t>berupa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kecerdasan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berusia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sekitar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5DF9">
        <w:rPr>
          <w:rFonts w:ascii="Times New Roman" w:hAnsi="Times New Roman" w:cs="Times New Roman"/>
          <w:bCs/>
          <w:sz w:val="24"/>
          <w:szCs w:val="24"/>
        </w:rPr>
        <w:t>lima</w:t>
      </w:r>
      <w:proofErr w:type="gram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puluh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0EA3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DF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berpengalaman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direpotkan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urusan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tabi’iyah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sebagaimana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disebutkan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0A0E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menghalanginya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5AC" w:rsidRPr="00695DF9" w:rsidRDefault="00FA65AC" w:rsidP="000A0EA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wanita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Alquran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memandang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membedakan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laki-laki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perempuan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dijelaskandalam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QS. At-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Taubatayat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71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orang-orang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beriman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lelaki</w:t>
      </w:r>
      <w:proofErr w:type="spellEnd"/>
      <w:r w:rsidR="00F44E8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dan</w:t>
      </w:r>
      <w:proofErr w:type="spellEnd"/>
      <w:r w:rsidR="00F44E8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perempuan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sebahagian</w:t>
      </w:r>
      <w:proofErr w:type="spellEnd"/>
      <w:r w:rsidR="00F44E8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mereka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 xml:space="preserve"> (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adalah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 xml:space="preserve">)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menjadi</w:t>
      </w:r>
      <w:proofErr w:type="spellEnd"/>
      <w:r w:rsidR="00F44E8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penolong</w:t>
      </w:r>
      <w:proofErr w:type="spellEnd"/>
      <w:r w:rsidR="00F44E8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bagi</w:t>
      </w:r>
      <w:proofErr w:type="spellEnd"/>
      <w:r w:rsidR="00F44E8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sebahagian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 xml:space="preserve"> yang lain.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Hamka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mengartikannya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dengan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pimpinan</w:t>
      </w:r>
      <w:proofErr w:type="spell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atau</w:t>
      </w:r>
      <w:proofErr w:type="spell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pemimpin</w:t>
      </w:r>
      <w:proofErr w:type="spellEnd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Orang</w:t>
      </w:r>
      <w:proofErr w:type="spellEnd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mukmin</w:t>
      </w:r>
      <w:proofErr w:type="spell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bersatu</w:t>
      </w:r>
      <w:proofErr w:type="spell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pimpin</w:t>
      </w:r>
      <w:proofErr w:type="spell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memimpin</w:t>
      </w:r>
      <w:proofErr w:type="spellEnd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setengah</w:t>
      </w:r>
      <w:proofErr w:type="spell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atas</w:t>
      </w:r>
      <w:proofErr w:type="spellEnd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setengah</w:t>
      </w:r>
      <w:proofErr w:type="spellEnd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bantu</w:t>
      </w:r>
      <w:proofErr w:type="gram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membantu</w:t>
      </w:r>
      <w:proofErr w:type="spell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laki-laki</w:t>
      </w:r>
      <w:proofErr w:type="spell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="00F44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>perempuan</w:t>
      </w:r>
      <w:proofErr w:type="spellEnd"/>
      <w:r w:rsidRPr="00695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F44E84" w:rsidRPr="00695DF9">
        <w:rPr>
          <w:rFonts w:ascii="Times New Roman" w:hAnsi="Times New Roman" w:cs="Times New Roman"/>
          <w:bCs/>
          <w:i/>
          <w:sz w:val="24"/>
        </w:rPr>
        <w:t>M</w:t>
      </w:r>
      <w:r w:rsidRPr="00695DF9">
        <w:rPr>
          <w:rFonts w:ascii="Times New Roman" w:hAnsi="Times New Roman" w:cs="Times New Roman"/>
          <w:bCs/>
          <w:i/>
          <w:sz w:val="24"/>
        </w:rPr>
        <w:t>ereka</w:t>
      </w:r>
      <w:proofErr w:type="spellEnd"/>
      <w:r w:rsidR="00F44E8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menyuruh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 xml:space="preserve"> (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mengerjakan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 xml:space="preserve">) yang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ma'ruf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mencegah</w:t>
      </w:r>
      <w:proofErr w:type="spellEnd"/>
      <w:r w:rsidR="00F44E8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dari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i/>
          <w:sz w:val="24"/>
        </w:rPr>
        <w:t>munkar</w:t>
      </w:r>
      <w:proofErr w:type="spellEnd"/>
      <w:r w:rsidRPr="00695DF9">
        <w:rPr>
          <w:rFonts w:ascii="Times New Roman" w:hAnsi="Times New Roman" w:cs="Times New Roman"/>
          <w:bCs/>
          <w:i/>
          <w:sz w:val="24"/>
        </w:rPr>
        <w:t>.</w:t>
      </w:r>
      <w:r w:rsidR="00F44E84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Menurutnya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kalau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pekerjaan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(yang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ma’ruf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menegakkan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menggiatkan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. Dan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kalauada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munkar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patut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semuanya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menentang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Menurut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Sayid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Qutub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tabiat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proofErr w:type="gramStart"/>
      <w:r w:rsidRPr="00695DF9">
        <w:rPr>
          <w:rFonts w:ascii="Times New Roman" w:hAnsi="Times New Roman" w:cs="Times New Roman"/>
          <w:bCs/>
          <w:sz w:val="24"/>
        </w:rPr>
        <w:t>orang</w:t>
      </w:r>
      <w:proofErr w:type="spellEnd"/>
      <w:r w:rsidRPr="00695DF9">
        <w:rPr>
          <w:rFonts w:ascii="Times New Roman" w:hAnsi="Times New Roman" w:cs="Times New Roman"/>
          <w:bCs/>
          <w:sz w:val="24"/>
        </w:rPr>
        <w:t xml:space="preserve"> 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mukmin</w:t>
      </w:r>
      <w:proofErr w:type="spellEnd"/>
      <w:proofErr w:type="gram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adalah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saling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menjamin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antara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satu</w:t>
      </w:r>
      <w:proofErr w:type="spellEnd"/>
      <w:r w:rsidR="00F44E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695DF9">
        <w:rPr>
          <w:rFonts w:ascii="Times New Roman" w:hAnsi="Times New Roman" w:cs="Times New Roman"/>
          <w:bCs/>
          <w:sz w:val="24"/>
        </w:rPr>
        <w:t xml:space="preserve"> yang lain. 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Sebab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95DF9"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 al</w:t>
      </w:r>
      <w:proofErr w:type="gramEnd"/>
      <w:r w:rsidRPr="00695DF9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Maragi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diantara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kaum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mukmin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persaudaraan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kecintaan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saling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menolong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saling</w:t>
      </w:r>
      <w:proofErr w:type="spellEnd"/>
      <w:r w:rsidR="00F4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mengasihi</w:t>
      </w:r>
      <w:proofErr w:type="spellEnd"/>
      <w:r w:rsidR="00FD1A1D" w:rsidRPr="00695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5AC" w:rsidRPr="00695DF9" w:rsidRDefault="00FA65AC" w:rsidP="000A0EA3">
      <w:pPr>
        <w:pStyle w:val="ListParagraph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D6B2E" w:rsidRPr="00695DF9" w:rsidRDefault="008D1FB6" w:rsidP="000A0E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F9"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8D1FB6" w:rsidRPr="00695DF9" w:rsidRDefault="008D1FB6" w:rsidP="000A0EA3">
      <w:pPr>
        <w:pStyle w:val="ListParagraph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Diakhir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ijinkan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2AC5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srbagai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>:</w:t>
      </w:r>
    </w:p>
    <w:p w:rsidR="008D1FB6" w:rsidRPr="00695DF9" w:rsidRDefault="008D1FB6" w:rsidP="000A0EA3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695DF9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proofErr w:type="gram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ayat-ayat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754" w:rsidRPr="00695DF9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2AC5">
        <w:rPr>
          <w:rFonts w:ascii="Times New Roman" w:hAnsi="Times New Roman" w:cs="Times New Roman"/>
          <w:bCs/>
          <w:sz w:val="24"/>
          <w:szCs w:val="24"/>
        </w:rPr>
        <w:t>partisipasi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wanita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hendaknya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dipahami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umat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se</w:t>
      </w:r>
      <w:r w:rsidR="00C75754" w:rsidRPr="00695DF9">
        <w:rPr>
          <w:rFonts w:ascii="Times New Roman" w:hAnsi="Times New Roman" w:cs="Times New Roman"/>
          <w:bCs/>
          <w:sz w:val="24"/>
          <w:szCs w:val="24"/>
        </w:rPr>
        <w:t>ksama</w:t>
      </w:r>
      <w:proofErr w:type="spellEnd"/>
      <w:r w:rsidR="00C75754" w:rsidRPr="00695DF9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panatik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wanita</w:t>
      </w:r>
      <w:proofErr w:type="spellEnd"/>
      <w:r w:rsidR="00C75754"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aktif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754" w:rsidRPr="00695DF9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1FB6" w:rsidRPr="00695DF9" w:rsidRDefault="008D1FB6" w:rsidP="000A0EA3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2AC5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DF9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berkualitas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maju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jangan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meremehkan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menganggap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rendah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kaum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wanita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1FB6" w:rsidRPr="00695DF9" w:rsidRDefault="008D1FB6" w:rsidP="000A0EA3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lastRenderedPageBreak/>
        <w:t>Dunia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terbatas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laki-laki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wanita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berpotensi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1FB6" w:rsidRPr="00695DF9" w:rsidRDefault="008D1FB6" w:rsidP="000A0EA3">
      <w:pPr>
        <w:pStyle w:val="ListParagraph"/>
        <w:numPr>
          <w:ilvl w:val="0"/>
          <w:numId w:val="4"/>
        </w:numPr>
        <w:spacing w:line="48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mempelajari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tafsir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alquran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hendaknya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mencari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t</w:t>
      </w:r>
      <w:r w:rsidR="00C75754" w:rsidRPr="00695DF9">
        <w:rPr>
          <w:rFonts w:ascii="Times New Roman" w:hAnsi="Times New Roman" w:cs="Times New Roman"/>
          <w:bCs/>
          <w:sz w:val="24"/>
          <w:szCs w:val="24"/>
        </w:rPr>
        <w:t>a</w:t>
      </w:r>
      <w:r w:rsidRPr="00695DF9">
        <w:rPr>
          <w:rFonts w:ascii="Times New Roman" w:hAnsi="Times New Roman" w:cs="Times New Roman"/>
          <w:bCs/>
          <w:sz w:val="24"/>
          <w:szCs w:val="24"/>
        </w:rPr>
        <w:t>fsir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dipahami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4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F9">
        <w:rPr>
          <w:rFonts w:ascii="Times New Roman" w:hAnsi="Times New Roman" w:cs="Times New Roman"/>
          <w:bCs/>
          <w:sz w:val="24"/>
          <w:szCs w:val="24"/>
        </w:rPr>
        <w:t>dimengerti</w:t>
      </w:r>
      <w:proofErr w:type="spellEnd"/>
      <w:r w:rsidRPr="00695DF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sectPr w:rsidR="008D1FB6" w:rsidRPr="00695DF9" w:rsidSect="005C6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86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20" w:rsidRDefault="00953820" w:rsidP="00FA65AC">
      <w:pPr>
        <w:spacing w:after="0" w:line="240" w:lineRule="auto"/>
      </w:pPr>
      <w:r>
        <w:separator/>
      </w:r>
    </w:p>
  </w:endnote>
  <w:endnote w:type="continuationSeparator" w:id="1">
    <w:p w:rsidR="00953820" w:rsidRDefault="00953820" w:rsidP="00FA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Vni 25 Ambiance BT Swash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22" w:rsidRDefault="005C60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22" w:rsidRDefault="005C60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22" w:rsidRDefault="005C6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20" w:rsidRDefault="00953820" w:rsidP="00FA65AC">
      <w:pPr>
        <w:spacing w:after="0" w:line="240" w:lineRule="auto"/>
      </w:pPr>
      <w:r>
        <w:separator/>
      </w:r>
    </w:p>
  </w:footnote>
  <w:footnote w:type="continuationSeparator" w:id="1">
    <w:p w:rsidR="00953820" w:rsidRDefault="00953820" w:rsidP="00FA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22" w:rsidRDefault="005C60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3120"/>
      <w:docPartObj>
        <w:docPartGallery w:val="Page Numbers (Top of Page)"/>
        <w:docPartUnique/>
      </w:docPartObj>
    </w:sdtPr>
    <w:sdtContent>
      <w:p w:rsidR="00ED4F02" w:rsidRDefault="00A5116D">
        <w:pPr>
          <w:pStyle w:val="Header"/>
          <w:jc w:val="right"/>
        </w:pPr>
        <w:r w:rsidRPr="00ED4F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4F02" w:rsidRPr="00ED4F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4F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022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ED4F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47E2" w:rsidRPr="00DC47E2" w:rsidRDefault="00DC47E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22" w:rsidRDefault="005C60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7CD"/>
    <w:multiLevelType w:val="hybridMultilevel"/>
    <w:tmpl w:val="0A744E52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8612B64"/>
    <w:multiLevelType w:val="hybridMultilevel"/>
    <w:tmpl w:val="BCCC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17BA"/>
    <w:multiLevelType w:val="hybridMultilevel"/>
    <w:tmpl w:val="E0CE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17A3"/>
    <w:multiLevelType w:val="hybridMultilevel"/>
    <w:tmpl w:val="A134DF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3408C"/>
    <w:multiLevelType w:val="hybridMultilevel"/>
    <w:tmpl w:val="C1E29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838"/>
    <w:rsid w:val="000A0EA3"/>
    <w:rsid w:val="000D03CA"/>
    <w:rsid w:val="00140992"/>
    <w:rsid w:val="001554FD"/>
    <w:rsid w:val="001B36AB"/>
    <w:rsid w:val="001C274D"/>
    <w:rsid w:val="001F56F1"/>
    <w:rsid w:val="00376B52"/>
    <w:rsid w:val="00442AC5"/>
    <w:rsid w:val="005C6022"/>
    <w:rsid w:val="005D5F9A"/>
    <w:rsid w:val="00695DF9"/>
    <w:rsid w:val="006D6B2E"/>
    <w:rsid w:val="00752C8D"/>
    <w:rsid w:val="00754712"/>
    <w:rsid w:val="007D4179"/>
    <w:rsid w:val="007E29BF"/>
    <w:rsid w:val="0086150F"/>
    <w:rsid w:val="008B4B68"/>
    <w:rsid w:val="008D1FB6"/>
    <w:rsid w:val="00953820"/>
    <w:rsid w:val="009572D5"/>
    <w:rsid w:val="009861C3"/>
    <w:rsid w:val="009B3D96"/>
    <w:rsid w:val="00A06249"/>
    <w:rsid w:val="00A35A71"/>
    <w:rsid w:val="00A5116D"/>
    <w:rsid w:val="00C353A4"/>
    <w:rsid w:val="00C75754"/>
    <w:rsid w:val="00DC47E2"/>
    <w:rsid w:val="00EB3E99"/>
    <w:rsid w:val="00ED4F02"/>
    <w:rsid w:val="00F44E84"/>
    <w:rsid w:val="00FA65AC"/>
    <w:rsid w:val="00FD1A1D"/>
    <w:rsid w:val="00FE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65AC"/>
    <w:pPr>
      <w:spacing w:after="0" w:line="240" w:lineRule="auto"/>
      <w:jc w:val="both"/>
    </w:pPr>
    <w:rPr>
      <w:rFonts w:ascii="Calibri" w:eastAsia="Times New Roman" w:hAnsi="Calibri" w:cs="Arial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5AC"/>
    <w:rPr>
      <w:rFonts w:ascii="Calibri" w:eastAsia="Times New Roman" w:hAnsi="Calibri" w:cs="Arial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5A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E2"/>
  </w:style>
  <w:style w:type="paragraph" w:styleId="Footer">
    <w:name w:val="footer"/>
    <w:basedOn w:val="Normal"/>
    <w:link w:val="FooterChar"/>
    <w:uiPriority w:val="99"/>
    <w:unhideWhenUsed/>
    <w:rsid w:val="00DC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TIKNORENT</cp:lastModifiedBy>
  <cp:revision>23</cp:revision>
  <cp:lastPrinted>2015-11-09T03:03:00Z</cp:lastPrinted>
  <dcterms:created xsi:type="dcterms:W3CDTF">2015-08-06T10:43:00Z</dcterms:created>
  <dcterms:modified xsi:type="dcterms:W3CDTF">2015-11-09T03:06:00Z</dcterms:modified>
</cp:coreProperties>
</file>