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B" w:rsidRPr="00C33EDB" w:rsidRDefault="00C33EDB" w:rsidP="00E6328B">
      <w:pPr>
        <w:pStyle w:val="FootnoteText"/>
        <w:spacing w:before="240" w:line="48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33EDB">
        <w:rPr>
          <w:rFonts w:ascii="Times New Roman" w:hAnsi="Times New Roman" w:cs="Times New Roman"/>
          <w:b/>
          <w:bCs/>
          <w:sz w:val="28"/>
          <w:szCs w:val="28"/>
          <w:lang w:val="id-ID"/>
        </w:rPr>
        <w:t>DAFTAR ISI</w:t>
      </w:r>
    </w:p>
    <w:p w:rsidR="00C33EDB" w:rsidRDefault="00E6328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Shihab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392734" w:rsidRPr="00392734" w:rsidRDefault="00392734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Ansori, Desertasi “Penafsiran Ayat-Ayat Gender Dalam Tafsir Al-Misbah” Jakarta: UIN, 2006.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Amin,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Kesetaraan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Gender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Stadi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al-Qur’an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 1 </w:t>
      </w:r>
      <w:r w:rsidRPr="008C0F1B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eLSAQ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Marzu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Hiz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S.Th.i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Ayat-Ayat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Feminis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Equilibrum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Gender)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Manifes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Rahmatan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Lil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Multazam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Prima, 2008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Endad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Muaddad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Stadi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Selatan: 2012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</w:p>
    <w:p w:rsidR="00C33EDB" w:rsidRP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0F1B">
        <w:rPr>
          <w:rFonts w:ascii="Times New Roman" w:hAnsi="Times New Roman" w:cs="Times New Roman"/>
          <w:sz w:val="24"/>
          <w:szCs w:val="24"/>
          <w:lang w:val="id-ID"/>
        </w:rPr>
        <w:t xml:space="preserve">Farid Esack, </w:t>
      </w:r>
      <w:r w:rsidRPr="008C0F1B">
        <w:rPr>
          <w:rFonts w:ascii="Times New Roman" w:hAnsi="Times New Roman" w:cs="Times New Roman"/>
          <w:i/>
          <w:iCs/>
          <w:sz w:val="24"/>
          <w:szCs w:val="24"/>
          <w:lang w:val="id-ID"/>
        </w:rPr>
        <w:t>On Being A Muslim Menjadi Muslim Di Dunia Modern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3EDB" w:rsidRP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Hamka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Tafsir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Gender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Tokoh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Jefri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Bukhori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r w:rsidRPr="008C0F1B">
        <w:rPr>
          <w:rFonts w:ascii="Times New Roman" w:hAnsi="Times New Roman" w:cs="Times New Roman"/>
          <w:i/>
          <w:sz w:val="24"/>
          <w:szCs w:val="24"/>
        </w:rPr>
        <w:t xml:space="preserve">Ada </w:t>
      </w:r>
      <w:proofErr w:type="spellStart"/>
      <w:proofErr w:type="gramStart"/>
      <w:r w:rsidRPr="008C0F1B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B">
        <w:rPr>
          <w:rFonts w:ascii="Times New Roman" w:hAnsi="Times New Roman" w:cs="Times New Roman"/>
          <w:sz w:val="24"/>
          <w:szCs w:val="24"/>
        </w:rPr>
        <w:t>Jakarta: Al-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>, 2008.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1B">
        <w:rPr>
          <w:rFonts w:ascii="Times New Roman" w:hAnsi="Times New Roman" w:cs="Times New Roman"/>
          <w:sz w:val="24"/>
          <w:szCs w:val="24"/>
        </w:rPr>
        <w:t xml:space="preserve">Julia Cleves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Mosse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r w:rsidRPr="008C0F1B">
        <w:rPr>
          <w:rFonts w:ascii="Times New Roman" w:hAnsi="Times New Roman" w:cs="Times New Roman"/>
          <w:i/>
          <w:iCs/>
          <w:sz w:val="24"/>
          <w:szCs w:val="24"/>
        </w:rPr>
        <w:t>Gender Dan Pembangunan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B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</w:p>
    <w:p w:rsidR="00C33EDB" w:rsidRPr="008C0F1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-Indonesia, </w:t>
      </w:r>
      <w:r w:rsidRPr="008C0F1B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, cet. XXII, 1996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1B">
        <w:rPr>
          <w:rFonts w:ascii="Times New Roman" w:hAnsi="Times New Roman" w:cs="Times New Roman"/>
          <w:sz w:val="24"/>
          <w:szCs w:val="24"/>
        </w:rPr>
        <w:t xml:space="preserve">Leila Ahmad,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Wanita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&amp; Gender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Islam: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Akar-Akar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Histori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Perdebatan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1B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Memposisikan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Kodrat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Perempuan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Mizan, 1999</w:t>
      </w:r>
      <w:r w:rsidRPr="008C0F1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3EDB" w:rsidRP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Kedudukan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Perempuan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Lajnah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Pentashih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Al-Qur’an: 2009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3EDB" w:rsidRPr="008C0F1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1B">
        <w:rPr>
          <w:rFonts w:ascii="Times New Roman" w:hAnsi="Times New Roman" w:cs="Times New Roman"/>
          <w:sz w:val="24"/>
          <w:szCs w:val="24"/>
          <w:lang w:val="id-ID"/>
        </w:rPr>
        <w:t xml:space="preserve">Mansur Fakih, </w:t>
      </w:r>
      <w:r w:rsidRPr="008C0F1B">
        <w:rPr>
          <w:rFonts w:ascii="Times New Roman" w:hAnsi="Times New Roman" w:cs="Times New Roman"/>
          <w:i/>
          <w:sz w:val="24"/>
          <w:szCs w:val="24"/>
          <w:lang w:val="id-ID"/>
        </w:rPr>
        <w:t>Analisis Gender Dan Transformasi Sosial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0F1B">
        <w:rPr>
          <w:rFonts w:ascii="Times New Roman" w:hAnsi="Times New Roman" w:cs="Times New Roman"/>
          <w:sz w:val="24"/>
          <w:szCs w:val="24"/>
          <w:lang w:val="id-ID"/>
        </w:rPr>
        <w:t>Yo</w:t>
      </w:r>
      <w:r>
        <w:rPr>
          <w:rFonts w:ascii="Times New Roman" w:hAnsi="Times New Roman" w:cs="Times New Roman"/>
          <w:sz w:val="24"/>
          <w:szCs w:val="24"/>
          <w:lang w:val="id-ID"/>
        </w:rPr>
        <w:t>gyakarta: Pustaka Pelajar, 2001</w:t>
      </w:r>
      <w:r w:rsidRPr="008C0F1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lastRenderedPageBreak/>
        <w:t>Mufidah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Berwawasan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Gender </w:t>
      </w:r>
      <w:r w:rsidRPr="008C0F1B">
        <w:rPr>
          <w:rFonts w:ascii="Times New Roman" w:hAnsi="Times New Roman" w:cs="Times New Roman"/>
          <w:sz w:val="24"/>
          <w:szCs w:val="24"/>
        </w:rPr>
        <w:t>Malan</w:t>
      </w:r>
      <w:r>
        <w:rPr>
          <w:rFonts w:ascii="Times New Roman" w:hAnsi="Times New Roman" w:cs="Times New Roman"/>
          <w:sz w:val="24"/>
          <w:szCs w:val="24"/>
        </w:rPr>
        <w:t>g: UIN Malang Press, 2008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1B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Haitsam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Khayyath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Problematika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Muslim Di Era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Kai</w:t>
      </w:r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 w:rsidRPr="008C0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EDB" w:rsidRPr="008C0F1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1B">
        <w:rPr>
          <w:rFonts w:ascii="Times New Roman" w:hAnsi="Times New Roman" w:cs="Times New Roman"/>
          <w:sz w:val="24"/>
          <w:szCs w:val="24"/>
          <w:lang w:val="id-ID"/>
        </w:rPr>
        <w:t xml:space="preserve">Muhammad Haitsam Al-Khayyath, </w:t>
      </w:r>
      <w:r w:rsidRPr="008C0F1B">
        <w:rPr>
          <w:rFonts w:ascii="Times New Roman" w:hAnsi="Times New Roman" w:cs="Times New Roman"/>
          <w:i/>
          <w:iCs/>
          <w:sz w:val="24"/>
          <w:szCs w:val="24"/>
          <w:lang w:val="id-ID"/>
        </w:rPr>
        <w:t>Problematika Muslim Di Era Modern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0F1B">
        <w:rPr>
          <w:rFonts w:ascii="Times New Roman" w:hAnsi="Times New Roman" w:cs="Times New Roman"/>
          <w:sz w:val="24"/>
          <w:szCs w:val="24"/>
          <w:lang w:val="id-ID"/>
        </w:rPr>
        <w:t>Kairo, Mesir: Erlan</w:t>
      </w:r>
      <w:r>
        <w:rPr>
          <w:rFonts w:ascii="Times New Roman" w:hAnsi="Times New Roman" w:cs="Times New Roman"/>
          <w:sz w:val="24"/>
          <w:szCs w:val="24"/>
          <w:lang w:val="id-ID"/>
        </w:rPr>
        <w:t>gga, 2007</w:t>
      </w:r>
      <w:r w:rsidRPr="008C0F1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06E2A" w:rsidRPr="00206E2A" w:rsidRDefault="00206E2A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E2A">
        <w:rPr>
          <w:rFonts w:ascii="Times New Roman" w:hAnsi="Times New Roman" w:cs="Times New Roman"/>
          <w:sz w:val="24"/>
          <w:szCs w:val="24"/>
        </w:rPr>
        <w:t>Yusuf Al-</w:t>
      </w:r>
      <w:proofErr w:type="spellStart"/>
      <w:r w:rsidRPr="00206E2A">
        <w:rPr>
          <w:rFonts w:ascii="Times New Roman" w:hAnsi="Times New Roman" w:cs="Times New Roman"/>
          <w:sz w:val="24"/>
          <w:szCs w:val="24"/>
        </w:rPr>
        <w:t>Qardhawi</w:t>
      </w:r>
      <w:proofErr w:type="spellEnd"/>
      <w:r w:rsidRPr="00206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Pandangan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Islam: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Mengugkap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Persoalan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Kaum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Zaman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Modern Dari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Sudut</w:t>
      </w:r>
      <w:proofErr w:type="spellEnd"/>
      <w:r w:rsidRPr="00206E2A">
        <w:rPr>
          <w:rFonts w:ascii="Times New Roman" w:hAnsi="Times New Roman" w:cs="Times New Roman"/>
          <w:i/>
          <w:sz w:val="24"/>
          <w:szCs w:val="24"/>
        </w:rPr>
        <w:t xml:space="preserve"> Pandang </w:t>
      </w:r>
      <w:proofErr w:type="spellStart"/>
      <w:r w:rsidRPr="00206E2A">
        <w:rPr>
          <w:rFonts w:ascii="Times New Roman" w:hAnsi="Times New Roman" w:cs="Times New Roman"/>
          <w:i/>
          <w:sz w:val="24"/>
          <w:szCs w:val="24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A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8C0F1B" w:rsidRPr="008C0F1B" w:rsidRDefault="008C0F1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Remiswal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S. Ag., M.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Menggugah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Partisipasi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Gender di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Komunitas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Cet. 1, </w:t>
      </w:r>
      <w:r w:rsidRPr="008C0F1B">
        <w:rPr>
          <w:rFonts w:ascii="Times New Roman" w:hAnsi="Times New Roman" w:cs="Times New Roman"/>
          <w:sz w:val="24"/>
          <w:szCs w:val="24"/>
        </w:rPr>
        <w:t>Yogy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14721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Pr="00B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4721">
        <w:rPr>
          <w:rFonts w:ascii="Times New Roman" w:hAnsi="Times New Roman" w:cs="Times New Roman"/>
          <w:sz w:val="24"/>
          <w:szCs w:val="24"/>
        </w:rPr>
        <w:t xml:space="preserve"> H. A. A. </w:t>
      </w:r>
      <w:proofErr w:type="spellStart"/>
      <w:r w:rsidRPr="00B14721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B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72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1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721">
        <w:rPr>
          <w:rFonts w:ascii="Times New Roman" w:hAnsi="Times New Roman" w:cs="Times New Roman"/>
          <w:sz w:val="24"/>
          <w:szCs w:val="24"/>
        </w:rPr>
        <w:t>Asbabun</w:t>
      </w:r>
      <w:proofErr w:type="spellEnd"/>
      <w:r w:rsidRPr="00B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721">
        <w:rPr>
          <w:rFonts w:ascii="Times New Roman" w:hAnsi="Times New Roman" w:cs="Times New Roman"/>
          <w:sz w:val="24"/>
          <w:szCs w:val="24"/>
        </w:rPr>
        <w:t>Nuzul</w:t>
      </w:r>
      <w:proofErr w:type="spellEnd"/>
      <w:r w:rsidRPr="00B1472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1472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0F1B" w:rsidRDefault="008C0F1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Tubagus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Najib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Bantani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Iluminasi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Kaligrafi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Al-Qur’an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Mushaf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Bantani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1B" w:rsidRDefault="008C0F1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0F1B"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Tafsir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Mishbah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Pesan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Kesandan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Keserasian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Al-Qur’an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Cip</w:t>
      </w:r>
      <w:r>
        <w:rPr>
          <w:rFonts w:ascii="Times New Roman" w:hAnsi="Times New Roman" w:cs="Times New Roman"/>
          <w:sz w:val="24"/>
          <w:szCs w:val="24"/>
        </w:rPr>
        <w:t>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F1B" w:rsidRDefault="008C0F1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Menjawab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101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Perempuan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Patut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Anda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 1,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Ciputa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Pr="008C0F1B">
        <w:rPr>
          <w:rFonts w:ascii="Times New Roman" w:hAnsi="Times New Roman" w:cs="Times New Roman"/>
          <w:sz w:val="24"/>
          <w:szCs w:val="24"/>
        </w:rPr>
        <w:t>.</w:t>
      </w:r>
    </w:p>
    <w:p w:rsidR="008C0F1B" w:rsidRDefault="008C0F1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Qurish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>, M.A,</w:t>
      </w:r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Wawasan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Al-Qur’an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Tafsir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Maudhu’I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Pelbagai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Persoalan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2001.</w:t>
      </w:r>
    </w:p>
    <w:p w:rsidR="008C0F1B" w:rsidRPr="008C0F1B" w:rsidRDefault="008C0F1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Membumikan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Al-Qur’an: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Fungsi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Wahyu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Kehidupan</w:t>
      </w:r>
      <w:proofErr w:type="spellEnd"/>
      <w:r w:rsidRPr="008C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</w:t>
      </w:r>
    </w:p>
    <w:p w:rsidR="00C33EDB" w:rsidRPr="00C33EDB" w:rsidRDefault="00C33EDB" w:rsidP="00E6328B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0F1B">
        <w:rPr>
          <w:rFonts w:ascii="Times New Roman" w:hAnsi="Times New Roman" w:cs="Times New Roman"/>
          <w:sz w:val="24"/>
          <w:szCs w:val="24"/>
        </w:rPr>
        <w:t>Yudrik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sz w:val="24"/>
          <w:szCs w:val="24"/>
        </w:rPr>
        <w:t>Jahja</w:t>
      </w:r>
      <w:proofErr w:type="spellEnd"/>
      <w:r w:rsidRPr="008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C0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F1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C0F1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328B" w:rsidRPr="00E6328B" w:rsidRDefault="00E6328B" w:rsidP="00E6328B">
      <w:pPr>
        <w:pStyle w:val="FootnoteText"/>
        <w:spacing w:before="240"/>
        <w:ind w:left="709" w:hanging="709"/>
        <w:jc w:val="both"/>
        <w:rPr>
          <w:sz w:val="24"/>
          <w:szCs w:val="24"/>
        </w:rPr>
      </w:pPr>
      <w:r w:rsidRPr="00E6328B">
        <w:rPr>
          <w:rFonts w:asciiTheme="majorBidi" w:hAnsiTheme="majorBidi" w:cs="Times New Roman"/>
          <w:sz w:val="24"/>
          <w:szCs w:val="24"/>
        </w:rPr>
        <w:t xml:space="preserve">Blog3hari.blogspot.co.id/2014/01/karakteristik-kepemimpinan-pria-dan-wanita, 26 </w:t>
      </w:r>
      <w:proofErr w:type="spellStart"/>
      <w:r w:rsidRPr="00E6328B">
        <w:rPr>
          <w:rFonts w:asciiTheme="majorBidi" w:hAnsiTheme="majorBidi" w:cs="Times New Roman"/>
          <w:sz w:val="24"/>
          <w:szCs w:val="24"/>
        </w:rPr>
        <w:t>Oktober</w:t>
      </w:r>
      <w:proofErr w:type="spellEnd"/>
      <w:r w:rsidRPr="00E6328B">
        <w:rPr>
          <w:rFonts w:asciiTheme="majorBidi" w:hAnsiTheme="majorBidi" w:cs="Times New Roman"/>
          <w:sz w:val="24"/>
          <w:szCs w:val="24"/>
        </w:rPr>
        <w:t xml:space="preserve"> 2015 </w:t>
      </w:r>
      <w:proofErr w:type="spellStart"/>
      <w:r w:rsidRPr="00E6328B">
        <w:rPr>
          <w:rFonts w:asciiTheme="majorBidi" w:hAnsiTheme="majorBidi" w:cs="Times New Roman"/>
          <w:sz w:val="24"/>
          <w:szCs w:val="24"/>
        </w:rPr>
        <w:t>pukul</w:t>
      </w:r>
      <w:proofErr w:type="spellEnd"/>
      <w:r w:rsidRPr="00E6328B">
        <w:rPr>
          <w:rFonts w:asciiTheme="majorBidi" w:hAnsiTheme="majorBidi" w:cs="Times New Roman"/>
          <w:sz w:val="24"/>
          <w:szCs w:val="24"/>
        </w:rPr>
        <w:t xml:space="preserve"> 12.30 WIB</w:t>
      </w:r>
      <w:bookmarkStart w:id="0" w:name="_GoBack"/>
      <w:bookmarkEnd w:id="0"/>
    </w:p>
    <w:sectPr w:rsidR="00E6328B" w:rsidRPr="00E6328B" w:rsidSect="00E6328B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F1B"/>
    <w:rsid w:val="00015AE6"/>
    <w:rsid w:val="000926A0"/>
    <w:rsid w:val="00171C10"/>
    <w:rsid w:val="00180E5E"/>
    <w:rsid w:val="0018162F"/>
    <w:rsid w:val="001A3A14"/>
    <w:rsid w:val="001C6DE9"/>
    <w:rsid w:val="001D6A03"/>
    <w:rsid w:val="00206E2A"/>
    <w:rsid w:val="0026522D"/>
    <w:rsid w:val="00307DCB"/>
    <w:rsid w:val="00392734"/>
    <w:rsid w:val="00422016"/>
    <w:rsid w:val="00490AE4"/>
    <w:rsid w:val="004E2026"/>
    <w:rsid w:val="00597E89"/>
    <w:rsid w:val="005B2113"/>
    <w:rsid w:val="006103C6"/>
    <w:rsid w:val="00642F6F"/>
    <w:rsid w:val="006610D5"/>
    <w:rsid w:val="00663EF4"/>
    <w:rsid w:val="0069362C"/>
    <w:rsid w:val="006D24C3"/>
    <w:rsid w:val="006E2BDF"/>
    <w:rsid w:val="006F2A1F"/>
    <w:rsid w:val="00750FA5"/>
    <w:rsid w:val="00761A59"/>
    <w:rsid w:val="00856F00"/>
    <w:rsid w:val="008C0F1B"/>
    <w:rsid w:val="00914134"/>
    <w:rsid w:val="009145F7"/>
    <w:rsid w:val="00936194"/>
    <w:rsid w:val="009B7B8F"/>
    <w:rsid w:val="00A90878"/>
    <w:rsid w:val="00AE5F14"/>
    <w:rsid w:val="00B14721"/>
    <w:rsid w:val="00B31B4A"/>
    <w:rsid w:val="00B91D1D"/>
    <w:rsid w:val="00BC6375"/>
    <w:rsid w:val="00BE50C8"/>
    <w:rsid w:val="00BF391D"/>
    <w:rsid w:val="00BF3D5C"/>
    <w:rsid w:val="00C33EDB"/>
    <w:rsid w:val="00C3575E"/>
    <w:rsid w:val="00C47C5F"/>
    <w:rsid w:val="00CA1FCA"/>
    <w:rsid w:val="00D557A0"/>
    <w:rsid w:val="00D61DFD"/>
    <w:rsid w:val="00D65BC3"/>
    <w:rsid w:val="00DB0ACB"/>
    <w:rsid w:val="00E6328B"/>
    <w:rsid w:val="00E94336"/>
    <w:rsid w:val="00EB66AC"/>
    <w:rsid w:val="00EE3656"/>
    <w:rsid w:val="00EE3C2C"/>
    <w:rsid w:val="00F445DC"/>
    <w:rsid w:val="00F72DD0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0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0F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F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CC7C-D265-4D88-A94A-12DBDCDB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6</cp:revision>
  <cp:lastPrinted>2015-10-26T08:25:00Z</cp:lastPrinted>
  <dcterms:created xsi:type="dcterms:W3CDTF">2015-09-16T17:54:00Z</dcterms:created>
  <dcterms:modified xsi:type="dcterms:W3CDTF">2015-10-26T08:25:00Z</dcterms:modified>
</cp:coreProperties>
</file>