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5B" w:rsidRDefault="00E35ECC" w:rsidP="00CD5B8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6" style="position:absolute;left:0;text-align:left;margin-left:355.25pt;margin-top:-90.85pt;width:51.25pt;height:35.75pt;z-index:251658240" fillcolor="white [3212]" stroked="f"/>
        </w:pict>
      </w:r>
      <w:r w:rsidR="0050365B" w:rsidRPr="007E7DEB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CD5B8E" w:rsidRPr="00CD5B8E" w:rsidRDefault="00CD5B8E" w:rsidP="00CD5B8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Adz-Dzaky, </w:t>
      </w:r>
      <w:r w:rsidRPr="00847407">
        <w:rPr>
          <w:rFonts w:asciiTheme="majorBidi" w:hAnsiTheme="majorBidi" w:cstheme="majorBidi"/>
          <w:sz w:val="24"/>
          <w:szCs w:val="24"/>
        </w:rPr>
        <w:t xml:space="preserve">Handani Bajtan,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Konseling dan Psikoterapi Islam</w:t>
      </w:r>
      <w:r w:rsidRPr="00847407">
        <w:rPr>
          <w:rFonts w:asciiTheme="majorBidi" w:hAnsiTheme="majorBidi" w:cstheme="majorBidi"/>
          <w:sz w:val="24"/>
          <w:szCs w:val="24"/>
        </w:rPr>
        <w:t>, (Yogyakarta: Fajar Pustaka Baru, 2002),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Ahyadi, </w:t>
      </w:r>
      <w:r w:rsidRPr="00847407">
        <w:rPr>
          <w:rFonts w:asciiTheme="majorBidi" w:hAnsiTheme="majorBidi" w:cstheme="majorBidi"/>
          <w:sz w:val="24"/>
          <w:szCs w:val="24"/>
        </w:rPr>
        <w:t xml:space="preserve">Abdul Aziz,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Psikologi Agama Kepribadian Muslim Pancasila</w:t>
      </w:r>
      <w:r w:rsidRPr="00847407">
        <w:rPr>
          <w:rFonts w:asciiTheme="majorBidi" w:hAnsiTheme="majorBidi" w:cstheme="majorBidi"/>
          <w:sz w:val="24"/>
          <w:szCs w:val="24"/>
        </w:rPr>
        <w:t xml:space="preserve">, (Bandung: Sinar </w:t>
      </w:r>
      <w:r>
        <w:rPr>
          <w:rFonts w:asciiTheme="majorBidi" w:hAnsiTheme="majorBidi" w:cstheme="majorBidi"/>
          <w:sz w:val="24"/>
          <w:szCs w:val="24"/>
        </w:rPr>
        <w:t>Baru Algensindo, 1995)</w:t>
      </w:r>
    </w:p>
    <w:p w:rsidR="00BC20AD" w:rsidRPr="00CD5B8E" w:rsidRDefault="00A71451" w:rsidP="00CD5B8E">
      <w:pPr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Al-Ghozi,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Muhammad ibnu Qosim,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Fathul Qarib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(Semarang: Pustaka  Alawiyyah. 1992),</w:t>
      </w:r>
    </w:p>
    <w:p w:rsidR="00BC20AD" w:rsidRPr="00CD5B8E" w:rsidRDefault="00A71451" w:rsidP="00CD5B8E">
      <w:pPr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Al-Mahfani,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M. Khalilurrahman,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Berkah Shalat Dhuha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. (Jakarta: Wahyu Media, 2008),  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BC20AD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-Muhasibi, </w:t>
      </w:r>
      <w:r w:rsidRPr="00847407">
        <w:rPr>
          <w:rFonts w:asciiTheme="majorBidi" w:hAnsiTheme="majorBidi" w:cstheme="majorBidi"/>
          <w:sz w:val="24"/>
          <w:szCs w:val="24"/>
        </w:rPr>
        <w:t xml:space="preserve">Abi Abdullah Al-Haris,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Al- Masailu fi a`maliil quluubi wal Jawarih, </w:t>
      </w:r>
      <w:r w:rsidRPr="00847407">
        <w:rPr>
          <w:rFonts w:asciiTheme="majorBidi" w:hAnsiTheme="majorBidi" w:cstheme="majorBidi"/>
          <w:sz w:val="24"/>
          <w:szCs w:val="24"/>
        </w:rPr>
        <w:t>(Bairut: Dar al-Kitab Ilmiyah, 2000),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Al-Qarni, </w:t>
      </w:r>
      <w:r w:rsidRPr="00847407">
        <w:rPr>
          <w:rFonts w:asciiTheme="majorBidi" w:hAnsiTheme="majorBidi" w:cstheme="majorBidi"/>
          <w:sz w:val="24"/>
          <w:szCs w:val="24"/>
        </w:rPr>
        <w:t xml:space="preserve">Aidh,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La tahzan </w:t>
      </w:r>
      <w:r w:rsidRPr="00847407">
        <w:rPr>
          <w:rFonts w:asciiTheme="majorBidi" w:hAnsiTheme="majorBidi" w:cstheme="majorBidi"/>
          <w:sz w:val="24"/>
          <w:szCs w:val="24"/>
        </w:rPr>
        <w:t>(Jangan bersedih), terjemahan, (Jakarta: Qisth Press, 2005),</w:t>
      </w:r>
    </w:p>
    <w:p w:rsidR="00BC20AD" w:rsidRPr="00CD5B8E" w:rsidRDefault="00A71451" w:rsidP="00CD5B8E">
      <w:pPr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Al-Shawaf,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Al-Syaikh Muhammad Mahmud,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Pengajaran Shalat Lengkap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(Semarang ; Dina Utama Semarang, 1995)</w:t>
      </w:r>
    </w:p>
    <w:p w:rsidR="00BC20AD" w:rsidRPr="00CD5B8E" w:rsidRDefault="00A71451" w:rsidP="00CD5B8E">
      <w:pPr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Arikunto, </w:t>
      </w:r>
      <w:r w:rsidRPr="00847407">
        <w:rPr>
          <w:rFonts w:asciiTheme="majorBidi" w:hAnsiTheme="majorBidi" w:cstheme="majorBidi"/>
          <w:sz w:val="24"/>
          <w:szCs w:val="24"/>
        </w:rPr>
        <w:t xml:space="preserve">Suharsimi,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Pengelolaan Kelas dan Siswa</w:t>
      </w:r>
      <w:r w:rsidRPr="00847407">
        <w:rPr>
          <w:rFonts w:asciiTheme="majorBidi" w:hAnsiTheme="majorBidi" w:cstheme="majorBidi"/>
          <w:sz w:val="24"/>
          <w:szCs w:val="24"/>
        </w:rPr>
        <w:t>, (Jakarta: CV. Rajawali, 2008),</w:t>
      </w:r>
    </w:p>
    <w:p w:rsidR="00BC20AD" w:rsidRDefault="00A71451" w:rsidP="00CD5B8E">
      <w:pPr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Ar-Rahbani, Abd. Qodir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, 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Shalat Empat Mazhab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. tej. Zeid Husein Al-Hamid. (Jakarta: Litera Antar Nusa, 2001)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As-Shidieqiey,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Teungku Muhammad Hasbi</w:t>
      </w:r>
      <w:r w:rsidRPr="00847407">
        <w:rPr>
          <w:rFonts w:asciiTheme="majorBidi" w:hAnsiTheme="majorBidi" w:cstheme="majorBidi"/>
          <w:sz w:val="24"/>
          <w:szCs w:val="24"/>
        </w:rPr>
        <w:t xml:space="preserve">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Kuliah Ibadah</w:t>
      </w:r>
      <w:r w:rsidRPr="00847407">
        <w:rPr>
          <w:rFonts w:asciiTheme="majorBidi" w:hAnsiTheme="majorBidi" w:cstheme="majorBidi"/>
          <w:sz w:val="24"/>
          <w:szCs w:val="24"/>
        </w:rPr>
        <w:t>, (Semarang : PT Pustaka Rizki Putra, 2000),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As-Shidieqiey,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Teungku Muhammad Hasbi.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Pedoman Salat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. (Semarang, PT. Pustaka Rizki Putra, 2000).</w:t>
      </w:r>
    </w:p>
    <w:p w:rsidR="00A71451" w:rsidRPr="00847407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Az-Zaghabi,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Muhammad Abdul Malik,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Malang Nian Orang Yang Tidak Salat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(Jakarta : Pustaka Al Kautsar, 2001),</w:t>
      </w:r>
    </w:p>
    <w:p w:rsidR="00BC20AD" w:rsidRDefault="00BC20AD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BC20AD" w:rsidRPr="00CD5B8E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Bungin, </w:t>
      </w:r>
      <w:r w:rsidRPr="00847407">
        <w:rPr>
          <w:rFonts w:asciiTheme="majorBidi" w:hAnsiTheme="majorBidi" w:cstheme="majorBidi"/>
          <w:sz w:val="24"/>
          <w:szCs w:val="24"/>
        </w:rPr>
        <w:t xml:space="preserve">Burhan,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Analisa Data Penelitian Kualitatif </w:t>
      </w:r>
      <w:r w:rsidRPr="00847407">
        <w:rPr>
          <w:rFonts w:asciiTheme="majorBidi" w:hAnsiTheme="majorBidi" w:cstheme="majorBidi"/>
          <w:sz w:val="24"/>
          <w:szCs w:val="24"/>
        </w:rPr>
        <w:t>(Jakarta: PT Raja Grafindo Persada, 2003),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Burrup,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Percy E.,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Modern High School Administration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. (New York : Harper, 1985)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Corey, </w:t>
      </w:r>
      <w:r w:rsidRPr="00847407">
        <w:rPr>
          <w:rFonts w:asciiTheme="majorBidi" w:hAnsiTheme="majorBidi" w:cstheme="majorBidi"/>
          <w:sz w:val="24"/>
          <w:szCs w:val="24"/>
        </w:rPr>
        <w:t xml:space="preserve">Gerald,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Teori dan Praktek Konseling dan Psikoterapi, </w:t>
      </w:r>
      <w:r w:rsidRPr="00847407">
        <w:rPr>
          <w:rFonts w:asciiTheme="majorBidi" w:hAnsiTheme="majorBidi" w:cstheme="majorBidi"/>
          <w:sz w:val="24"/>
          <w:szCs w:val="24"/>
        </w:rPr>
        <w:t>(Bandung: Refika Aditama, 2007),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Dahlan, </w:t>
      </w:r>
      <w:r w:rsidRPr="00847407">
        <w:rPr>
          <w:rFonts w:asciiTheme="majorBidi" w:hAnsiTheme="majorBidi" w:cstheme="majorBidi"/>
          <w:sz w:val="24"/>
          <w:szCs w:val="24"/>
        </w:rPr>
        <w:t>Abdul Aziz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, et. al,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Ensiklopedi Hukum Islam</w:t>
      </w:r>
      <w:r w:rsidRPr="00847407">
        <w:rPr>
          <w:rFonts w:asciiTheme="majorBidi" w:hAnsiTheme="majorBidi" w:cstheme="majorBidi"/>
          <w:sz w:val="24"/>
          <w:szCs w:val="24"/>
        </w:rPr>
        <w:t>, (Jakarta : Ichtiar Baru van Hoeve, 1999),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Darajat, </w:t>
      </w:r>
      <w:r w:rsidRPr="00847407">
        <w:rPr>
          <w:rFonts w:asciiTheme="majorBidi" w:hAnsiTheme="majorBidi" w:cstheme="majorBidi"/>
          <w:sz w:val="24"/>
          <w:szCs w:val="24"/>
        </w:rPr>
        <w:t>Zakiah, Pendidikan Islam Dalam Keluarga Dan Sekolah, (Jakarta: Ruhama, 1995),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47407">
        <w:rPr>
          <w:rFonts w:asciiTheme="majorBidi" w:hAnsiTheme="majorBidi" w:cstheme="majorBidi"/>
          <w:sz w:val="24"/>
          <w:szCs w:val="24"/>
        </w:rPr>
        <w:t xml:space="preserve">Daryanto,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Kamus Bahasa Indonesia Lengkap, </w:t>
      </w:r>
      <w:r w:rsidRPr="00847407">
        <w:rPr>
          <w:rFonts w:asciiTheme="majorBidi" w:hAnsiTheme="majorBidi" w:cstheme="majorBidi"/>
          <w:sz w:val="24"/>
          <w:szCs w:val="24"/>
        </w:rPr>
        <w:t>(Surabaya: Apollo, 1997),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47407">
        <w:rPr>
          <w:rFonts w:asciiTheme="majorBidi" w:hAnsiTheme="majorBidi" w:cstheme="majorBidi"/>
          <w:sz w:val="24"/>
          <w:szCs w:val="24"/>
        </w:rPr>
        <w:t xml:space="preserve">Departemen Agama R.I.,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Kegiatan Ekstrakurikuler Pendidikan Agama Islam pada Sekolah Umum dan Madrasah; Panduan Untuk Guru dan Siswa</w:t>
      </w:r>
      <w:r w:rsidRPr="00847407">
        <w:rPr>
          <w:rFonts w:asciiTheme="majorBidi" w:hAnsiTheme="majorBidi" w:cstheme="majorBidi"/>
          <w:sz w:val="24"/>
          <w:szCs w:val="24"/>
        </w:rPr>
        <w:t>, (Jakarta: Depag RI, 2004),</w:t>
      </w:r>
    </w:p>
    <w:p w:rsidR="00BC20AD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Departemen Agama RI.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Al Qur’an dan Terjemahan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. (Surabaya: CV. Karya Utama, 2005)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47407">
        <w:rPr>
          <w:rFonts w:asciiTheme="majorBidi" w:hAnsiTheme="majorBidi" w:cstheme="majorBidi"/>
          <w:sz w:val="24"/>
          <w:szCs w:val="24"/>
        </w:rPr>
        <w:t>Depdikbud.,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Petunjuk Pelaksanaan Kegiatan Ekstrakurikuler Sebagai Salah Satu Jalur Pembinaan Kesiswaan. </w:t>
      </w:r>
      <w:r w:rsidRPr="00847407">
        <w:rPr>
          <w:rFonts w:asciiTheme="majorBidi" w:hAnsiTheme="majorBidi" w:cstheme="majorBidi"/>
          <w:sz w:val="24"/>
          <w:szCs w:val="24"/>
        </w:rPr>
        <w:t>(Jakarta: Departemen Pendidikan dan Kebudayaan: Dirjend Dikdasmen, 1998)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47407">
        <w:rPr>
          <w:rFonts w:asciiTheme="majorBidi" w:hAnsiTheme="majorBidi" w:cstheme="majorBidi"/>
          <w:sz w:val="24"/>
          <w:szCs w:val="24"/>
        </w:rPr>
        <w:t>Depdiknas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, Kurikulum 2004</w:t>
      </w:r>
      <w:r w:rsidRPr="00847407">
        <w:rPr>
          <w:rFonts w:asciiTheme="majorBidi" w:hAnsiTheme="majorBidi" w:cstheme="majorBidi"/>
          <w:sz w:val="24"/>
          <w:szCs w:val="24"/>
        </w:rPr>
        <w:t>, (Jakarta: Depdiknas, 2003),</w:t>
      </w:r>
    </w:p>
    <w:p w:rsidR="00BC20AD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Fachruddin.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Pembinaan Mental, Bimbingan Al-Qur’an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. (Jakarta: Rineka Cipta, 1992),</w:t>
      </w:r>
    </w:p>
    <w:p w:rsidR="00A71451" w:rsidRPr="00847407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Fauzi, </w:t>
      </w:r>
      <w:r w:rsidRPr="00847407">
        <w:rPr>
          <w:rFonts w:asciiTheme="majorBidi" w:hAnsiTheme="majorBidi" w:cstheme="majorBidi"/>
          <w:sz w:val="24"/>
          <w:szCs w:val="24"/>
        </w:rPr>
        <w:t xml:space="preserve">Muhammad,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Agama dan Realitas Sosial Renungan &amp; Jalan Menuju Kebahagiaan</w:t>
      </w:r>
      <w:r w:rsidRPr="00847407">
        <w:rPr>
          <w:rFonts w:asciiTheme="majorBidi" w:hAnsiTheme="majorBidi" w:cstheme="majorBidi"/>
          <w:sz w:val="24"/>
          <w:szCs w:val="24"/>
        </w:rPr>
        <w:t>, (Jakarta: PT. RajaGrafindo Persada, 2007),</w:t>
      </w:r>
    </w:p>
    <w:p w:rsidR="00BC20AD" w:rsidRDefault="00BC20AD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Goleman, </w:t>
      </w:r>
      <w:r w:rsidRPr="00847407">
        <w:rPr>
          <w:rFonts w:asciiTheme="majorBidi" w:hAnsiTheme="majorBidi" w:cstheme="majorBidi"/>
          <w:sz w:val="24"/>
          <w:szCs w:val="24"/>
        </w:rPr>
        <w:t xml:space="preserve">Daniel,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Emotional Intelligence Why it Can Matter More Than IQ, </w:t>
      </w:r>
      <w:r w:rsidRPr="00847407">
        <w:rPr>
          <w:rFonts w:asciiTheme="majorBidi" w:hAnsiTheme="majorBidi" w:cstheme="majorBidi"/>
          <w:sz w:val="24"/>
          <w:szCs w:val="24"/>
        </w:rPr>
        <w:t xml:space="preserve"> (Newyork: Bantam Books, 1996),</w:t>
      </w:r>
    </w:p>
    <w:p w:rsidR="00BC20AD" w:rsidRPr="00CD5B8E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Hariyanto.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Psikologi Shalat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. (Yogyakarta: Mitra Pustaka, 2003),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Ishomuddin,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Pengantar Sosiologi Agama,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 (Jakarat: PT. Ghalia Indonesia-UMM Press, 2002),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Jaelani, </w:t>
      </w:r>
      <w:r w:rsidRPr="00847407">
        <w:rPr>
          <w:rFonts w:asciiTheme="majorBidi" w:hAnsiTheme="majorBidi" w:cstheme="majorBidi"/>
          <w:sz w:val="24"/>
          <w:szCs w:val="24"/>
        </w:rPr>
        <w:t xml:space="preserve">A.F,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Penyucian Jiwa (Tazkiyat al-Nafs) dan Kesehatan Mental</w:t>
      </w:r>
      <w:r w:rsidRPr="0084740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847407">
        <w:rPr>
          <w:rFonts w:asciiTheme="majorBidi" w:hAnsiTheme="majorBidi" w:cstheme="majorBidi"/>
          <w:sz w:val="24"/>
          <w:szCs w:val="24"/>
        </w:rPr>
        <w:t>(Jakarta: Amzah, 2000),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Jaelani, </w:t>
      </w:r>
      <w:r w:rsidRPr="00847407">
        <w:rPr>
          <w:rFonts w:asciiTheme="majorBidi" w:hAnsiTheme="majorBidi" w:cstheme="majorBidi"/>
          <w:sz w:val="24"/>
          <w:szCs w:val="24"/>
        </w:rPr>
        <w:t xml:space="preserve">Bisri M.,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Ensiklopedi Islam</w:t>
      </w:r>
      <w:r w:rsidRPr="00847407">
        <w:rPr>
          <w:rFonts w:asciiTheme="majorBidi" w:hAnsiTheme="majorBidi" w:cstheme="majorBidi"/>
          <w:sz w:val="24"/>
          <w:szCs w:val="24"/>
        </w:rPr>
        <w:t>, (Yogyakarta: Panji Pustaka, 2007),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Jaenudin,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Ujam,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Psikologi Transpersonal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(Bandung: Pustaka Setia, 2012),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Johnson, </w:t>
      </w:r>
      <w:r w:rsidRPr="00847407">
        <w:rPr>
          <w:rFonts w:asciiTheme="majorBidi" w:hAnsiTheme="majorBidi" w:cstheme="majorBidi"/>
          <w:sz w:val="24"/>
          <w:szCs w:val="24"/>
        </w:rPr>
        <w:t xml:space="preserve">Doyle,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Sociological Theory Classical Founders and Contemporary Perspectives </w:t>
      </w:r>
      <w:r w:rsidRPr="00847407">
        <w:rPr>
          <w:rFonts w:asciiTheme="majorBidi" w:hAnsiTheme="majorBidi" w:cstheme="majorBidi"/>
          <w:sz w:val="24"/>
          <w:szCs w:val="24"/>
        </w:rPr>
        <w:t>(terj), (Jakarta: Gramedia, 1986),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Kahmad,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Dadang,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Sosiologi Agama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(Bandung : Remaja Rosdakarya, 2009).</w:t>
      </w:r>
    </w:p>
    <w:p w:rsidR="00BC20AD" w:rsidRPr="00CD5B8E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Khalil,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Mustafa,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Berjumpa Allah Dalam Salat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(Jakarta : Pustaka Zahara. 2004),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Khan, </w:t>
      </w:r>
      <w:r w:rsidRPr="00847407">
        <w:rPr>
          <w:rFonts w:asciiTheme="majorBidi" w:hAnsiTheme="majorBidi" w:cstheme="majorBidi"/>
          <w:sz w:val="24"/>
          <w:szCs w:val="24"/>
        </w:rPr>
        <w:t xml:space="preserve">Pir Vilayat Inayat,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Membangkitkan Kesadaran Spiritual; Sebuah Pengalaman Sufistik</w:t>
      </w:r>
      <w:r w:rsidRPr="00847407">
        <w:rPr>
          <w:rFonts w:asciiTheme="majorBidi" w:hAnsiTheme="majorBidi" w:cstheme="majorBidi"/>
          <w:sz w:val="24"/>
          <w:szCs w:val="24"/>
        </w:rPr>
        <w:t>, Terj. Rahmani Astute, (Bandung: Pustaka Hidayah, 2002)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47407">
        <w:rPr>
          <w:rFonts w:asciiTheme="majorBidi" w:hAnsiTheme="majorBidi" w:cstheme="majorBidi"/>
          <w:sz w:val="24"/>
          <w:szCs w:val="24"/>
        </w:rPr>
        <w:t xml:space="preserve">Koesmarwanti, Nugroho Widiyantoro,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Dakwah Sekolah di Era Baru, </w:t>
      </w:r>
      <w:r w:rsidRPr="00847407">
        <w:rPr>
          <w:rFonts w:asciiTheme="majorBidi" w:hAnsiTheme="majorBidi" w:cstheme="majorBidi"/>
          <w:sz w:val="24"/>
          <w:szCs w:val="24"/>
        </w:rPr>
        <w:t>(Solo: Era Inter Media, 2000)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47407">
        <w:rPr>
          <w:rFonts w:asciiTheme="majorBidi" w:hAnsiTheme="majorBidi" w:cstheme="majorBidi"/>
          <w:sz w:val="24"/>
          <w:szCs w:val="24"/>
        </w:rPr>
        <w:t>Labib MZ. dan Maftuh Ahnan, Kuliah Ma’rifat, (Surabaya; Bintang Belajar, t.th.),</w:t>
      </w:r>
    </w:p>
    <w:p w:rsidR="00A71451" w:rsidRPr="00847407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Louis,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Ma’luf,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Al-Munjid Fi al-Lughoh wa al-‘Alam,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(Beirut Libanon: Daar El-Masyriq, Al-Maktabah As-Syarkiyyah, 1986),</w:t>
      </w:r>
    </w:p>
    <w:p w:rsidR="00BC20AD" w:rsidRDefault="00BC20AD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Majieb, </w:t>
      </w:r>
      <w:r w:rsidRPr="00847407">
        <w:rPr>
          <w:rFonts w:asciiTheme="majorBidi" w:hAnsiTheme="majorBidi" w:cstheme="majorBidi"/>
          <w:sz w:val="24"/>
          <w:szCs w:val="24"/>
        </w:rPr>
        <w:t xml:space="preserve">M. Abdul et. el,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Kamus Istilah Fikih</w:t>
      </w:r>
      <w:r w:rsidRPr="00847407">
        <w:rPr>
          <w:rFonts w:asciiTheme="majorBidi" w:hAnsiTheme="majorBidi" w:cstheme="majorBidi"/>
          <w:sz w:val="24"/>
          <w:szCs w:val="24"/>
        </w:rPr>
        <w:t>, (Jakarta : PT Pustaka Firdaus, 1995),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Malik,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Imam,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Pengantar Psikolgi Umum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(Yogyakarta: Teras, 2005),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Martin, </w:t>
      </w:r>
      <w:r w:rsidRPr="00847407">
        <w:rPr>
          <w:rFonts w:asciiTheme="majorBidi" w:hAnsiTheme="majorBidi" w:cstheme="majorBidi"/>
          <w:sz w:val="24"/>
          <w:szCs w:val="24"/>
        </w:rPr>
        <w:t xml:space="preserve">Anthony Dio,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Emotional Quality Management, Refleksi, Revisi dan Revitalisasi Hidup melalui Kekuatan Emosi, </w:t>
      </w:r>
      <w:r w:rsidRPr="00847407">
        <w:rPr>
          <w:rFonts w:asciiTheme="majorBidi" w:hAnsiTheme="majorBidi" w:cstheme="majorBidi"/>
          <w:sz w:val="24"/>
          <w:szCs w:val="24"/>
        </w:rPr>
        <w:t>(Jakarta: Penerbit Arga, 2003),</w:t>
      </w:r>
    </w:p>
    <w:p w:rsidR="00BC20AD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Moleong, </w:t>
      </w:r>
      <w:r w:rsidRPr="00847407">
        <w:rPr>
          <w:rFonts w:asciiTheme="majorBidi" w:hAnsiTheme="majorBidi" w:cstheme="majorBidi"/>
          <w:sz w:val="24"/>
          <w:szCs w:val="24"/>
        </w:rPr>
        <w:t xml:space="preserve">Lexy. J., 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Kualitatif, </w:t>
      </w:r>
      <w:r w:rsidRPr="00847407">
        <w:rPr>
          <w:rFonts w:asciiTheme="majorBidi" w:hAnsiTheme="majorBidi" w:cstheme="majorBidi"/>
          <w:sz w:val="24"/>
          <w:szCs w:val="24"/>
        </w:rPr>
        <w:t>(Bandung: PT. Remaja Rosda Karya, 2005)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Mubaraq, </w:t>
      </w:r>
      <w:r w:rsidRPr="00847407">
        <w:rPr>
          <w:rFonts w:asciiTheme="majorBidi" w:hAnsiTheme="majorBidi" w:cstheme="majorBidi"/>
          <w:sz w:val="24"/>
          <w:szCs w:val="24"/>
        </w:rPr>
        <w:t xml:space="preserve">Zulfi,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Sosiologi Agama</w:t>
      </w:r>
      <w:r w:rsidRPr="00847407">
        <w:rPr>
          <w:rFonts w:asciiTheme="majorBidi" w:hAnsiTheme="majorBidi" w:cstheme="majorBidi"/>
          <w:sz w:val="24"/>
          <w:szCs w:val="24"/>
        </w:rPr>
        <w:t>, (Malang: UIN Maliki Press, 2010),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Mubarok, </w:t>
      </w:r>
      <w:r w:rsidRPr="00847407">
        <w:rPr>
          <w:rFonts w:asciiTheme="majorBidi" w:hAnsiTheme="majorBidi" w:cstheme="majorBidi"/>
          <w:sz w:val="24"/>
          <w:szCs w:val="24"/>
        </w:rPr>
        <w:t xml:space="preserve">Achmad,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Meraih Kebahagiaan dengan Bertasawuf </w:t>
      </w:r>
      <w:r w:rsidRPr="00847407">
        <w:rPr>
          <w:rFonts w:asciiTheme="majorBidi" w:hAnsiTheme="majorBidi" w:cstheme="majorBidi"/>
          <w:sz w:val="24"/>
          <w:szCs w:val="24"/>
        </w:rPr>
        <w:t>(Pendakian menuju Allah), (Jakarta: Paramadina, 2005),</w:t>
      </w:r>
    </w:p>
    <w:p w:rsidR="00BC20AD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Mulyana, </w:t>
      </w:r>
      <w:r w:rsidRPr="00847407">
        <w:rPr>
          <w:rFonts w:asciiTheme="majorBidi" w:hAnsiTheme="majorBidi" w:cstheme="majorBidi"/>
          <w:sz w:val="24"/>
          <w:szCs w:val="24"/>
        </w:rPr>
        <w:t xml:space="preserve">Dedi,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Metode penelitian kualitatif</w:t>
      </w:r>
      <w:r w:rsidRPr="00847407">
        <w:rPr>
          <w:rFonts w:asciiTheme="majorBidi" w:hAnsiTheme="majorBidi" w:cstheme="majorBidi"/>
          <w:sz w:val="24"/>
          <w:szCs w:val="24"/>
        </w:rPr>
        <w:t>, (Bandung: PT Remaja Rosdakarya, 2004),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Mulyana, </w:t>
      </w:r>
      <w:r w:rsidRPr="00847407">
        <w:rPr>
          <w:rFonts w:asciiTheme="majorBidi" w:hAnsiTheme="majorBidi" w:cstheme="majorBidi"/>
          <w:sz w:val="24"/>
          <w:szCs w:val="24"/>
        </w:rPr>
        <w:t xml:space="preserve">Rohmat,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Mengartikulasi Pendidikan Nilai </w:t>
      </w:r>
      <w:r w:rsidRPr="00847407">
        <w:rPr>
          <w:rFonts w:asciiTheme="majorBidi" w:hAnsiTheme="majorBidi" w:cstheme="majorBidi"/>
          <w:sz w:val="24"/>
          <w:szCs w:val="24"/>
        </w:rPr>
        <w:t>, (Bandung: Alfabeta, 2004),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47407">
        <w:rPr>
          <w:rFonts w:asciiTheme="majorBidi" w:hAnsiTheme="majorBidi" w:cstheme="majorBidi"/>
          <w:sz w:val="24"/>
          <w:szCs w:val="24"/>
        </w:rPr>
        <w:t xml:space="preserve">Munir, </w:t>
      </w:r>
      <w:r>
        <w:rPr>
          <w:rFonts w:asciiTheme="majorBidi" w:hAnsiTheme="majorBidi" w:cstheme="majorBidi"/>
          <w:sz w:val="24"/>
          <w:szCs w:val="24"/>
        </w:rPr>
        <w:t xml:space="preserve">M.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Wahyu Ilahi</w:t>
      </w:r>
      <w:r w:rsidRPr="00847407">
        <w:rPr>
          <w:rFonts w:asciiTheme="majorBidi" w:hAnsiTheme="majorBidi" w:cstheme="majorBidi"/>
          <w:sz w:val="24"/>
          <w:szCs w:val="24"/>
        </w:rPr>
        <w:t xml:space="preserve">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Manajemen Dakwah, </w:t>
      </w:r>
      <w:r w:rsidRPr="00847407">
        <w:rPr>
          <w:rFonts w:asciiTheme="majorBidi" w:hAnsiTheme="majorBidi" w:cstheme="majorBidi"/>
          <w:sz w:val="24"/>
          <w:szCs w:val="24"/>
        </w:rPr>
        <w:t>(Jakarta: Pranada Media, 2006),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Najati, </w:t>
      </w:r>
      <w:r w:rsidRPr="00847407">
        <w:rPr>
          <w:rFonts w:asciiTheme="majorBidi" w:hAnsiTheme="majorBidi" w:cstheme="majorBidi"/>
          <w:sz w:val="24"/>
          <w:szCs w:val="24"/>
        </w:rPr>
        <w:t xml:space="preserve">Muhammad Utsman,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Al-Qur’an Dan Ilmu Jiwa</w:t>
      </w:r>
      <w:r w:rsidRPr="00847407">
        <w:rPr>
          <w:rFonts w:asciiTheme="majorBidi" w:hAnsiTheme="majorBidi" w:cstheme="majorBidi"/>
          <w:sz w:val="24"/>
          <w:szCs w:val="24"/>
        </w:rPr>
        <w:t>, (Bandung; Pustaka, 1997),</w:t>
      </w:r>
    </w:p>
    <w:p w:rsidR="00BC20AD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47407">
        <w:rPr>
          <w:rFonts w:asciiTheme="majorBidi" w:hAnsiTheme="majorBidi" w:cstheme="majorBidi"/>
          <w:sz w:val="24"/>
          <w:szCs w:val="24"/>
        </w:rPr>
        <w:t xml:space="preserve">Nasution,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Metode Penelitian Naturalistik Kualitatif</w:t>
      </w:r>
      <w:r w:rsidRPr="00847407">
        <w:rPr>
          <w:rFonts w:asciiTheme="majorBidi" w:hAnsiTheme="majorBidi" w:cstheme="majorBidi"/>
          <w:sz w:val="24"/>
          <w:szCs w:val="24"/>
        </w:rPr>
        <w:t>, (Bandung: Tarsito, 2003),</w:t>
      </w:r>
    </w:p>
    <w:p w:rsidR="00BC20AD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47407">
        <w:rPr>
          <w:rFonts w:asciiTheme="majorBidi" w:hAnsiTheme="majorBidi" w:cstheme="majorBidi"/>
          <w:sz w:val="24"/>
          <w:szCs w:val="24"/>
        </w:rPr>
        <w:t xml:space="preserve">Nasution,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Metode Research (Penelitian Ilmiah)</w:t>
      </w:r>
      <w:r w:rsidRPr="00847407">
        <w:rPr>
          <w:rFonts w:asciiTheme="majorBidi" w:hAnsiTheme="majorBidi" w:cstheme="majorBidi"/>
          <w:sz w:val="24"/>
          <w:szCs w:val="24"/>
        </w:rPr>
        <w:t>, (Jakarta: PT Bumi Aksara, 2006),</w:t>
      </w:r>
    </w:p>
    <w:p w:rsidR="00A71451" w:rsidRPr="00847407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Nata, </w:t>
      </w:r>
      <w:r w:rsidRPr="00847407">
        <w:rPr>
          <w:rFonts w:asciiTheme="majorBidi" w:hAnsiTheme="majorBidi" w:cstheme="majorBidi"/>
          <w:sz w:val="24"/>
          <w:szCs w:val="24"/>
        </w:rPr>
        <w:t xml:space="preserve">Abudin,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Paradigma Pendidikan Islam:Kapita Selekta Pendidikan Agama Islam, </w:t>
      </w:r>
      <w:r w:rsidRPr="00847407">
        <w:rPr>
          <w:rFonts w:asciiTheme="majorBidi" w:hAnsiTheme="majorBidi" w:cstheme="majorBidi"/>
          <w:sz w:val="24"/>
          <w:szCs w:val="24"/>
        </w:rPr>
        <w:t>(Jakarta:PT. Gramedia, 2001),</w:t>
      </w:r>
    </w:p>
    <w:p w:rsidR="00BC20AD" w:rsidRDefault="00BC20AD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BC20AD" w:rsidRPr="00CD5B8E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47407">
        <w:rPr>
          <w:rFonts w:asciiTheme="majorBidi" w:hAnsiTheme="majorBidi" w:cstheme="majorBidi"/>
          <w:sz w:val="24"/>
          <w:szCs w:val="24"/>
        </w:rPr>
        <w:lastRenderedPageBreak/>
        <w:t xml:space="preserve">Nazir, </w:t>
      </w:r>
      <w:r>
        <w:rPr>
          <w:rFonts w:asciiTheme="majorBidi" w:hAnsiTheme="majorBidi" w:cstheme="majorBidi"/>
          <w:sz w:val="24"/>
          <w:szCs w:val="24"/>
        </w:rPr>
        <w:t xml:space="preserve">Moh.,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</w:t>
      </w:r>
      <w:r w:rsidRPr="00847407">
        <w:rPr>
          <w:rFonts w:asciiTheme="majorBidi" w:hAnsiTheme="majorBidi" w:cstheme="majorBidi"/>
          <w:sz w:val="24"/>
          <w:szCs w:val="24"/>
        </w:rPr>
        <w:t>(Jakarta: Galia Indonesia, Cet II,1998)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Neolaka,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Amos,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Kesadaran Lingkungan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(Jakarta: Rineka Cipta, 2008),</w:t>
      </w:r>
    </w:p>
    <w:p w:rsidR="00BC20AD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Nur,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Uhbiyati,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Ilmu Pendidikan Islam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(Bandung ; Pustaka Setia, 1999) cet ke-2.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Oepen, </w:t>
      </w:r>
      <w:r w:rsidRPr="00847407">
        <w:rPr>
          <w:rFonts w:asciiTheme="majorBidi" w:hAnsiTheme="majorBidi" w:cstheme="majorBidi"/>
          <w:sz w:val="24"/>
          <w:szCs w:val="24"/>
        </w:rPr>
        <w:t xml:space="preserve">Manfred dan Walfgang Karcher,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Dinamika Pesantren, Dampak Pesantren Dalam Pendidikan</w:t>
      </w:r>
      <w:r w:rsidRPr="00847407">
        <w:rPr>
          <w:rFonts w:asciiTheme="majorBidi" w:hAnsiTheme="majorBidi" w:cstheme="majorBidi"/>
          <w:sz w:val="24"/>
          <w:szCs w:val="24"/>
        </w:rPr>
        <w:t>, (Jakarta: P3M, 1987),</w:t>
      </w:r>
    </w:p>
    <w:p w:rsidR="00BC20AD" w:rsidRDefault="00A71451" w:rsidP="00CD5B8E">
      <w:pPr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Poerwadarminta.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W.J.S.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2003.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Kamus Umum Bahasa Indonesia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 (Jakarta : Balai Pustaka, 2003),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Proyek Pembinaan Prasarana dan Sarana Perguruan Tinggi Agama IAIN,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Ilmu Fikih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(Jakarta : Pusat Direktorat Pembinaan Perguruan Tinggi Agama Islam, 1983)</w:t>
      </w:r>
    </w:p>
    <w:p w:rsidR="00BC20AD" w:rsidRPr="00CD5B8E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Rasyid,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Sulaiman,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Fiqih Islam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(Bandung: CV, Sinar Baru, 1990),</w:t>
      </w:r>
    </w:p>
    <w:p w:rsidR="00BC20AD" w:rsidRPr="00CD5B8E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Razak,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Nasarudin,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Ibadah Salat Menurut Sunnah Rasulallah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</w:t>
      </w:r>
      <w:r w:rsidRPr="00847407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(Bandung : PT. Al Ma’arif, 1993)  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Rifa’i,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Moh.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Risalah Tuntuunan Salat Lengkap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(Semarang, CV. Toha Putera, 2003),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Ritonga, </w:t>
      </w:r>
      <w:r w:rsidRPr="00847407">
        <w:rPr>
          <w:rFonts w:asciiTheme="majorBidi" w:hAnsiTheme="majorBidi" w:cstheme="majorBidi"/>
          <w:sz w:val="24"/>
          <w:szCs w:val="24"/>
        </w:rPr>
        <w:t>A. Rahman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, Fiqh Ibadah</w:t>
      </w:r>
      <w:r w:rsidRPr="00847407">
        <w:rPr>
          <w:rFonts w:asciiTheme="majorBidi" w:hAnsiTheme="majorBidi" w:cstheme="majorBidi"/>
          <w:sz w:val="24"/>
          <w:szCs w:val="24"/>
        </w:rPr>
        <w:t>, (Jakarta : Gaya Media Pratama, 2002),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Rohim, </w:t>
      </w:r>
      <w:r w:rsidRPr="00847407">
        <w:rPr>
          <w:rFonts w:asciiTheme="majorBidi" w:hAnsiTheme="majorBidi" w:cstheme="majorBidi"/>
          <w:sz w:val="24"/>
          <w:szCs w:val="24"/>
        </w:rPr>
        <w:t xml:space="preserve">Ainur Faqih,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Bimbingan dan Konseling dalam Islam</w:t>
      </w:r>
      <w:r w:rsidRPr="00847407">
        <w:rPr>
          <w:rFonts w:asciiTheme="majorBidi" w:hAnsiTheme="majorBidi" w:cstheme="majorBidi"/>
          <w:sz w:val="24"/>
          <w:szCs w:val="24"/>
        </w:rPr>
        <w:t>, (Yogyakarta: UII Press, 2001),</w:t>
      </w:r>
    </w:p>
    <w:p w:rsidR="00BC20AD" w:rsidRPr="00CD5B8E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Sadily,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Ensiklopedia Indonesia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(Jakarta : Ikhtiar Baru-Van Hoeve, 2002).</w:t>
      </w:r>
    </w:p>
    <w:p w:rsidR="00BC20AD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Shihab,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Quraish.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Membumikan Al-Qur’an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(Bandung: Mizan, 1994)</w:t>
      </w:r>
    </w:p>
    <w:p w:rsidR="00A71451" w:rsidRPr="00847407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Subroto, </w:t>
      </w:r>
      <w:r w:rsidRPr="00847407">
        <w:rPr>
          <w:rFonts w:asciiTheme="majorBidi" w:hAnsiTheme="majorBidi" w:cstheme="majorBidi"/>
          <w:sz w:val="24"/>
          <w:szCs w:val="24"/>
        </w:rPr>
        <w:t xml:space="preserve">B. Suryo,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Proses Belajar Mengajar di Sekolah</w:t>
      </w:r>
      <w:r w:rsidRPr="00847407">
        <w:rPr>
          <w:rFonts w:asciiTheme="majorBidi" w:hAnsiTheme="majorBidi" w:cstheme="majorBidi"/>
          <w:sz w:val="24"/>
          <w:szCs w:val="24"/>
        </w:rPr>
        <w:t xml:space="preserve">, ( Jakarta: Rineka Cipta, 1997) </w:t>
      </w:r>
    </w:p>
    <w:p w:rsidR="00BC20AD" w:rsidRDefault="00BC20AD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47407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Suharso dan Ana Retnoningsih,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Kamus Besar Bahasa Indonesia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(Semarang: Widya Karya, 2005)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Sukardi, </w:t>
      </w:r>
      <w:r w:rsidRPr="00847407">
        <w:rPr>
          <w:rFonts w:asciiTheme="majorBidi" w:hAnsiTheme="majorBidi" w:cstheme="majorBidi"/>
          <w:sz w:val="24"/>
          <w:szCs w:val="24"/>
        </w:rPr>
        <w:t xml:space="preserve">Dewa Ketut dan Desak Made Sumiati,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Pedoman Praktis Bimbingan Penyuluhan di Sekolah</w:t>
      </w:r>
      <w:r w:rsidRPr="00847407">
        <w:rPr>
          <w:rFonts w:asciiTheme="majorBidi" w:hAnsiTheme="majorBidi" w:cstheme="majorBidi"/>
          <w:sz w:val="24"/>
          <w:szCs w:val="24"/>
        </w:rPr>
        <w:t>, (Jakarta: CV. Rineka Cipta, 1990)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Sukardi, </w:t>
      </w:r>
      <w:r w:rsidRPr="00847407">
        <w:rPr>
          <w:rFonts w:asciiTheme="majorBidi" w:hAnsiTheme="majorBidi" w:cstheme="majorBidi"/>
          <w:sz w:val="24"/>
          <w:szCs w:val="24"/>
        </w:rPr>
        <w:t xml:space="preserve">Dewa Ketut, Desak Made Sumiati,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Bimbingan dan penyuluhan, </w:t>
      </w:r>
      <w:r w:rsidRPr="00847407">
        <w:rPr>
          <w:rFonts w:asciiTheme="majorBidi" w:hAnsiTheme="majorBidi" w:cstheme="majorBidi"/>
          <w:sz w:val="24"/>
          <w:szCs w:val="24"/>
        </w:rPr>
        <w:t>( Jakarta: Rineka Cipta, 1990),</w:t>
      </w:r>
    </w:p>
    <w:p w:rsidR="00BC20AD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47407">
        <w:rPr>
          <w:rFonts w:asciiTheme="majorBidi" w:hAnsiTheme="majorBidi" w:cstheme="majorBidi"/>
          <w:sz w:val="24"/>
          <w:szCs w:val="24"/>
        </w:rPr>
        <w:t xml:space="preserve">Suparman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Usman,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Hukum Islam, Asas-asas dan Pengantar Studi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. (Jakarta: Gaya Media, 2001),</w:t>
      </w:r>
    </w:p>
    <w:p w:rsidR="00BC20AD" w:rsidRPr="00CD5B8E" w:rsidRDefault="00A71451" w:rsidP="00CD5B8E">
      <w:pPr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47407">
        <w:rPr>
          <w:rFonts w:asciiTheme="majorBidi" w:hAnsiTheme="majorBidi" w:cstheme="majorBidi"/>
          <w:sz w:val="24"/>
          <w:szCs w:val="24"/>
        </w:rPr>
        <w:t xml:space="preserve">Suryosubroto,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Proses Belajar Mengajar di Sekolah</w:t>
      </w:r>
      <w:r w:rsidRPr="00847407">
        <w:rPr>
          <w:rFonts w:asciiTheme="majorBidi" w:hAnsiTheme="majorBidi" w:cstheme="majorBidi"/>
          <w:sz w:val="24"/>
          <w:szCs w:val="24"/>
        </w:rPr>
        <w:t xml:space="preserve">, (Jakarta: Rineka Cipta, 2007),  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Sutrisna,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Oteng,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Administrasi Pendidikan Dasar Teoritis Untuk Praktek Profesional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. (Bandung: Angkasa, 1997),</w:t>
      </w:r>
    </w:p>
    <w:p w:rsidR="00BC20AD" w:rsidRPr="00CD5B8E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Syarief, </w:t>
      </w:r>
      <w:r w:rsidRPr="00847407">
        <w:rPr>
          <w:rFonts w:asciiTheme="majorBidi" w:hAnsiTheme="majorBidi" w:cstheme="majorBidi"/>
          <w:sz w:val="24"/>
          <w:szCs w:val="24"/>
        </w:rPr>
        <w:t xml:space="preserve">A. Hamid,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Pengenalan Kurikulum Sekolah dan Madrasah, </w:t>
      </w:r>
      <w:r w:rsidRPr="00847407">
        <w:rPr>
          <w:rFonts w:asciiTheme="majorBidi" w:hAnsiTheme="majorBidi" w:cstheme="majorBidi"/>
          <w:sz w:val="24"/>
          <w:szCs w:val="24"/>
        </w:rPr>
        <w:t>(Citra Umbara Bandung, 1995),</w:t>
      </w:r>
    </w:p>
    <w:p w:rsidR="00BC20AD" w:rsidRPr="00CD5B8E" w:rsidRDefault="00A71451" w:rsidP="00CD5B8E">
      <w:pPr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Tim Penyusun Kamus Pusat Pembinaan dan Pengembangan Bahasa, 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Kamus Besar Bahasa Indonesia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(Jakarta : Balai Pustaka, 1995)</w:t>
      </w: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Tono, </w:t>
      </w:r>
      <w:r w:rsidRPr="00847407">
        <w:rPr>
          <w:rFonts w:asciiTheme="majorBidi" w:hAnsiTheme="majorBidi" w:cstheme="majorBidi"/>
          <w:sz w:val="24"/>
          <w:szCs w:val="24"/>
        </w:rPr>
        <w:t xml:space="preserve">Sidik, dkk,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Ibadah dan Akhlak dalam Islam, </w:t>
      </w:r>
      <w:r w:rsidRPr="00847407">
        <w:rPr>
          <w:rFonts w:asciiTheme="majorBidi" w:hAnsiTheme="majorBidi" w:cstheme="majorBidi"/>
          <w:sz w:val="24"/>
          <w:szCs w:val="24"/>
        </w:rPr>
        <w:t>(Yogyakarta: UII Press, 1998).</w:t>
      </w:r>
    </w:p>
    <w:p w:rsidR="00BC20AD" w:rsidRPr="00CD5B8E" w:rsidRDefault="00A71451" w:rsidP="00CD5B8E">
      <w:pPr>
        <w:spacing w:after="0" w:line="36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Usman, </w:t>
      </w:r>
      <w:r w:rsidRPr="00847407">
        <w:rPr>
          <w:rFonts w:asciiTheme="majorBidi" w:hAnsiTheme="majorBidi" w:cstheme="majorBidi"/>
          <w:sz w:val="24"/>
          <w:szCs w:val="24"/>
        </w:rPr>
        <w:t xml:space="preserve">Moh. Uzar, Lilis Setyowati,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Upaya Optimalisasi kegiatan Belajar Mengaja</w:t>
      </w:r>
      <w:r w:rsidRPr="00847407">
        <w:rPr>
          <w:rFonts w:asciiTheme="majorBidi" w:hAnsiTheme="majorBidi" w:cstheme="majorBidi"/>
          <w:sz w:val="24"/>
          <w:szCs w:val="24"/>
        </w:rPr>
        <w:t>r, (Bandung: Posdakarya, 1993),</w:t>
      </w:r>
    </w:p>
    <w:p w:rsidR="00BC20AD" w:rsidRPr="00CD5B8E" w:rsidRDefault="00A71451" w:rsidP="00CD5B8E">
      <w:pPr>
        <w:spacing w:after="0" w:line="36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Yin, </w:t>
      </w:r>
      <w:r w:rsidRPr="00847407">
        <w:rPr>
          <w:rFonts w:asciiTheme="majorBidi" w:hAnsiTheme="majorBidi" w:cstheme="majorBidi"/>
          <w:sz w:val="24"/>
          <w:szCs w:val="24"/>
        </w:rPr>
        <w:t xml:space="preserve">Robert K.,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Studi Kasus Desain dan Metode</w:t>
      </w:r>
      <w:r w:rsidRPr="00847407">
        <w:rPr>
          <w:rFonts w:asciiTheme="majorBidi" w:hAnsiTheme="majorBidi" w:cstheme="majorBidi"/>
          <w:sz w:val="24"/>
          <w:szCs w:val="24"/>
        </w:rPr>
        <w:t>, (Jakarta: PT. Raja Grafindo Persada, 2008),</w:t>
      </w:r>
    </w:p>
    <w:p w:rsidR="00A71451" w:rsidRPr="00847407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Zaini, 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 xml:space="preserve">Syahminan, </w:t>
      </w:r>
      <w:r w:rsidRPr="00847407">
        <w:rPr>
          <w:rFonts w:asciiTheme="majorBidi" w:eastAsia="Times New Roman" w:hAnsiTheme="majorBidi" w:cstheme="majorBidi"/>
          <w:i/>
          <w:iCs/>
          <w:sz w:val="24"/>
          <w:szCs w:val="24"/>
        </w:rPr>
        <w:t>Faedah Salat Bagi Orang Yang Beriman</w:t>
      </w:r>
      <w:r w:rsidRPr="00847407">
        <w:rPr>
          <w:rFonts w:asciiTheme="majorBidi" w:eastAsia="Times New Roman" w:hAnsiTheme="majorBidi" w:cstheme="majorBidi"/>
          <w:sz w:val="24"/>
          <w:szCs w:val="24"/>
        </w:rPr>
        <w:t>, (Jakarta : Kala Mulia, 1991), Cet.  Ke1</w:t>
      </w:r>
    </w:p>
    <w:p w:rsidR="00BC20AD" w:rsidRDefault="00BC20AD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BC20AD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47407">
        <w:rPr>
          <w:rFonts w:asciiTheme="majorBidi" w:hAnsiTheme="majorBidi" w:cstheme="majorBidi"/>
          <w:sz w:val="24"/>
          <w:szCs w:val="24"/>
        </w:rPr>
        <w:lastRenderedPageBreak/>
        <w:t xml:space="preserve">Zuhairini dkk,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>Metodologi Pendidikan Agama Islam</w:t>
      </w:r>
      <w:r w:rsidRPr="0084740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CD5B8E">
        <w:rPr>
          <w:rFonts w:asciiTheme="majorBidi" w:hAnsiTheme="majorBidi" w:cstheme="majorBidi"/>
          <w:sz w:val="24"/>
          <w:szCs w:val="24"/>
        </w:rPr>
        <w:t>(Solo: Ramadhani, 1993)</w:t>
      </w:r>
      <w:bookmarkStart w:id="0" w:name="_GoBack"/>
      <w:bookmarkEnd w:id="0"/>
    </w:p>
    <w:p w:rsidR="007E7DEB" w:rsidRPr="007E7DEB" w:rsidRDefault="00A71451" w:rsidP="00CD5B8E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Zuhayli,</w:t>
      </w:r>
      <w:r w:rsidRPr="00847407">
        <w:rPr>
          <w:rFonts w:asciiTheme="majorBidi" w:hAnsiTheme="majorBidi" w:cstheme="majorBidi"/>
          <w:sz w:val="24"/>
          <w:szCs w:val="24"/>
        </w:rPr>
        <w:t xml:space="preserve">Wahbah, </w:t>
      </w:r>
      <w:r w:rsidRPr="00847407">
        <w:rPr>
          <w:rFonts w:asciiTheme="majorBidi" w:hAnsiTheme="majorBidi" w:cstheme="majorBidi"/>
          <w:i/>
          <w:iCs/>
          <w:sz w:val="24"/>
          <w:szCs w:val="24"/>
        </w:rPr>
        <w:t xml:space="preserve">Al-Fiqhu al Islamy Waadilatuhu,I, </w:t>
      </w:r>
      <w:r w:rsidR="00CD5B8E">
        <w:rPr>
          <w:rFonts w:asciiTheme="majorBidi" w:hAnsiTheme="majorBidi" w:cstheme="majorBidi"/>
          <w:sz w:val="24"/>
          <w:szCs w:val="24"/>
        </w:rPr>
        <w:t>(Beirut: Daar Al-Fikr, 1989)</w:t>
      </w:r>
    </w:p>
    <w:p w:rsidR="007E7DEB" w:rsidRPr="007E7DEB" w:rsidRDefault="007E7DEB" w:rsidP="00CD5B8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E7DEB" w:rsidRPr="007E7DEB" w:rsidRDefault="007E7DEB" w:rsidP="00CD5B8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7E7DEB" w:rsidRPr="007E7DEB" w:rsidSect="00CD5B8E">
      <w:headerReference w:type="default" r:id="rId9"/>
      <w:pgSz w:w="10319" w:h="14572" w:code="9"/>
      <w:pgMar w:top="1701" w:right="1701" w:bottom="1701" w:left="1701" w:header="709" w:footer="709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CC" w:rsidRDefault="00E35ECC" w:rsidP="00181F06">
      <w:pPr>
        <w:spacing w:after="0" w:line="240" w:lineRule="auto"/>
      </w:pPr>
      <w:r>
        <w:separator/>
      </w:r>
    </w:p>
  </w:endnote>
  <w:endnote w:type="continuationSeparator" w:id="0">
    <w:p w:rsidR="00E35ECC" w:rsidRDefault="00E35ECC" w:rsidP="0018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CC" w:rsidRDefault="00E35ECC" w:rsidP="00181F06">
      <w:pPr>
        <w:spacing w:after="0" w:line="240" w:lineRule="auto"/>
      </w:pPr>
      <w:r>
        <w:separator/>
      </w:r>
    </w:p>
  </w:footnote>
  <w:footnote w:type="continuationSeparator" w:id="0">
    <w:p w:rsidR="00E35ECC" w:rsidRDefault="00E35ECC" w:rsidP="0018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957218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6DE" w:rsidRPr="0050365B" w:rsidRDefault="00CD5B8E" w:rsidP="00CD5B8E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t xml:space="preserve"> </w:t>
        </w:r>
      </w:p>
    </w:sdtContent>
  </w:sdt>
  <w:p w:rsidR="000906DE" w:rsidRDefault="00090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18"/>
    <w:multiLevelType w:val="hybridMultilevel"/>
    <w:tmpl w:val="14DEDA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5D7B"/>
    <w:multiLevelType w:val="hybridMultilevel"/>
    <w:tmpl w:val="E7AAF8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78FE"/>
    <w:multiLevelType w:val="hybridMultilevel"/>
    <w:tmpl w:val="053C2D0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0826"/>
    <w:multiLevelType w:val="hybridMultilevel"/>
    <w:tmpl w:val="45648FC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4482A"/>
    <w:multiLevelType w:val="hybridMultilevel"/>
    <w:tmpl w:val="2B4EC2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7F250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B5724"/>
    <w:multiLevelType w:val="hybridMultilevel"/>
    <w:tmpl w:val="6C4619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24B10"/>
    <w:multiLevelType w:val="hybridMultilevel"/>
    <w:tmpl w:val="D10C32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66BA1"/>
    <w:multiLevelType w:val="hybridMultilevel"/>
    <w:tmpl w:val="C9B2319C"/>
    <w:lvl w:ilvl="0" w:tplc="7892E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00DC2"/>
    <w:multiLevelType w:val="hybridMultilevel"/>
    <w:tmpl w:val="42F8B1E4"/>
    <w:lvl w:ilvl="0" w:tplc="380A6752">
      <w:start w:val="1"/>
      <w:numFmt w:val="decimal"/>
      <w:lvlText w:val="%1."/>
      <w:lvlJc w:val="left"/>
      <w:pPr>
        <w:ind w:left="2061" w:hanging="360"/>
      </w:pPr>
      <w:rPr>
        <w:rFonts w:ascii="TimesNewRoman" w:hAnsi="TimesNewRoman" w:cs="TimesNewRoman"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5A172B3"/>
    <w:multiLevelType w:val="hybridMultilevel"/>
    <w:tmpl w:val="6854C2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B3CC3"/>
    <w:multiLevelType w:val="hybridMultilevel"/>
    <w:tmpl w:val="F23A60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225AB"/>
    <w:multiLevelType w:val="hybridMultilevel"/>
    <w:tmpl w:val="9C1450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342BB"/>
    <w:multiLevelType w:val="hybridMultilevel"/>
    <w:tmpl w:val="AC48FAC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3392F2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D2FD1"/>
    <w:multiLevelType w:val="hybridMultilevel"/>
    <w:tmpl w:val="95BA875E"/>
    <w:lvl w:ilvl="0" w:tplc="CC9AA7B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Theme="majorBidi" w:eastAsiaTheme="minorEastAsia" w:hAnsiTheme="majorBidi" w:cstheme="majorBidi"/>
      </w:rPr>
    </w:lvl>
    <w:lvl w:ilvl="1" w:tplc="120EEB2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268A1E0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asciiTheme="majorBidi" w:eastAsiaTheme="minorEastAsia" w:hAnsiTheme="majorBidi" w:cstheme="majorBidi"/>
      </w:rPr>
    </w:lvl>
    <w:lvl w:ilvl="4" w:tplc="B9125A90">
      <w:start w:val="1"/>
      <w:numFmt w:val="upperLetter"/>
      <w:lvlText w:val="%5."/>
      <w:lvlJc w:val="left"/>
      <w:pPr>
        <w:ind w:left="3780" w:hanging="360"/>
      </w:pPr>
      <w:rPr>
        <w:rFonts w:hint="default"/>
      </w:rPr>
    </w:lvl>
    <w:lvl w:ilvl="5" w:tplc="CBA0673A">
      <w:start w:val="1"/>
      <w:numFmt w:val="decimal"/>
      <w:lvlText w:val="%6."/>
      <w:lvlJc w:val="left"/>
      <w:pPr>
        <w:ind w:left="4680" w:hanging="360"/>
      </w:pPr>
      <w:rPr>
        <w:rFonts w:ascii="TimesNewRoman" w:hAnsi="TimesNewRoman" w:cs="TimesNew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E211F2B"/>
    <w:multiLevelType w:val="hybridMultilevel"/>
    <w:tmpl w:val="9BB2AB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6585A"/>
    <w:multiLevelType w:val="hybridMultilevel"/>
    <w:tmpl w:val="EEE8D57E"/>
    <w:lvl w:ilvl="0" w:tplc="F4FCFCC2">
      <w:start w:val="1"/>
      <w:numFmt w:val="lowerLetter"/>
      <w:lvlText w:val="%1."/>
      <w:lvlJc w:val="left"/>
      <w:pPr>
        <w:ind w:left="720" w:hanging="360"/>
      </w:pPr>
      <w:rPr>
        <w:rFonts w:ascii="TimesNewRoman" w:eastAsiaTheme="minorEastAsia" w:hAnsi="TimesNewRoman" w:cs="TimesNew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F7FA7"/>
    <w:multiLevelType w:val="hybridMultilevel"/>
    <w:tmpl w:val="A07E7A5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1249B"/>
    <w:multiLevelType w:val="hybridMultilevel"/>
    <w:tmpl w:val="95B4A6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E1272"/>
    <w:multiLevelType w:val="hybridMultilevel"/>
    <w:tmpl w:val="8550E1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42FE5"/>
    <w:multiLevelType w:val="hybridMultilevel"/>
    <w:tmpl w:val="C8D67240"/>
    <w:lvl w:ilvl="0" w:tplc="F930385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185CFC"/>
    <w:multiLevelType w:val="hybridMultilevel"/>
    <w:tmpl w:val="DC82F1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0658E"/>
    <w:multiLevelType w:val="hybridMultilevel"/>
    <w:tmpl w:val="1BC46D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312D9"/>
    <w:multiLevelType w:val="hybridMultilevel"/>
    <w:tmpl w:val="6FF8E7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17A95"/>
    <w:multiLevelType w:val="hybridMultilevel"/>
    <w:tmpl w:val="46522830"/>
    <w:lvl w:ilvl="0" w:tplc="DB281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2B57990"/>
    <w:multiLevelType w:val="hybridMultilevel"/>
    <w:tmpl w:val="D79E780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EE59B9"/>
    <w:multiLevelType w:val="hybridMultilevel"/>
    <w:tmpl w:val="E566168C"/>
    <w:lvl w:ilvl="0" w:tplc="9CD292E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61E64BF"/>
    <w:multiLevelType w:val="hybridMultilevel"/>
    <w:tmpl w:val="1B1C6140"/>
    <w:lvl w:ilvl="0" w:tplc="566E29E0">
      <w:start w:val="1"/>
      <w:numFmt w:val="lowerLetter"/>
      <w:lvlText w:val="%1.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69D5A15"/>
    <w:multiLevelType w:val="hybridMultilevel"/>
    <w:tmpl w:val="47E22F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5503E3"/>
    <w:multiLevelType w:val="hybridMultilevel"/>
    <w:tmpl w:val="04742936"/>
    <w:lvl w:ilvl="0" w:tplc="52AE6230">
      <w:start w:val="1"/>
      <w:numFmt w:val="lowerLetter"/>
      <w:lvlText w:val="%1.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C4F637B"/>
    <w:multiLevelType w:val="hybridMultilevel"/>
    <w:tmpl w:val="7A3006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E70E6"/>
    <w:multiLevelType w:val="hybridMultilevel"/>
    <w:tmpl w:val="397479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E23D13"/>
    <w:multiLevelType w:val="hybridMultilevel"/>
    <w:tmpl w:val="C2385DC6"/>
    <w:lvl w:ilvl="0" w:tplc="C71635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FC52E26"/>
    <w:multiLevelType w:val="hybridMultilevel"/>
    <w:tmpl w:val="98DE2A9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437F32"/>
    <w:multiLevelType w:val="hybridMultilevel"/>
    <w:tmpl w:val="55BEE9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AF2AAE"/>
    <w:multiLevelType w:val="hybridMultilevel"/>
    <w:tmpl w:val="BF48A5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7B5429"/>
    <w:multiLevelType w:val="hybridMultilevel"/>
    <w:tmpl w:val="996E7532"/>
    <w:lvl w:ilvl="0" w:tplc="5E242622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200961"/>
    <w:multiLevelType w:val="hybridMultilevel"/>
    <w:tmpl w:val="E9FC3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D155F2"/>
    <w:multiLevelType w:val="hybridMultilevel"/>
    <w:tmpl w:val="23549524"/>
    <w:lvl w:ilvl="0" w:tplc="203E69D6">
      <w:start w:val="1"/>
      <w:numFmt w:val="low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027809"/>
    <w:multiLevelType w:val="hybridMultilevel"/>
    <w:tmpl w:val="7D1E7DC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8A7D33"/>
    <w:multiLevelType w:val="hybridMultilevel"/>
    <w:tmpl w:val="69067F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7C16D2"/>
    <w:multiLevelType w:val="hybridMultilevel"/>
    <w:tmpl w:val="103AEC0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C4EA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CE4B14"/>
    <w:multiLevelType w:val="hybridMultilevel"/>
    <w:tmpl w:val="13C824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6C7070"/>
    <w:multiLevelType w:val="hybridMultilevel"/>
    <w:tmpl w:val="941678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217D43"/>
    <w:multiLevelType w:val="hybridMultilevel"/>
    <w:tmpl w:val="DACEB36E"/>
    <w:lvl w:ilvl="0" w:tplc="C10EBFA0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2026C31E">
      <w:start w:val="1"/>
      <w:numFmt w:val="decimal"/>
      <w:lvlText w:val="%2."/>
      <w:lvlJc w:val="left"/>
      <w:pPr>
        <w:ind w:left="2700" w:hanging="360"/>
      </w:pPr>
      <w:rPr>
        <w:rFonts w:ascii="TimesNewRoman" w:hAnsi="TimesNewRoman" w:cs="TimesNewRoman" w:hint="default"/>
      </w:r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4">
    <w:nsid w:val="59740F00"/>
    <w:multiLevelType w:val="hybridMultilevel"/>
    <w:tmpl w:val="581C88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0D598F"/>
    <w:multiLevelType w:val="hybridMultilevel"/>
    <w:tmpl w:val="52F289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7E2ADF"/>
    <w:multiLevelType w:val="hybridMultilevel"/>
    <w:tmpl w:val="D648FF26"/>
    <w:lvl w:ilvl="0" w:tplc="3B081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AA23F8"/>
    <w:multiLevelType w:val="hybridMultilevel"/>
    <w:tmpl w:val="FAFAFE4E"/>
    <w:lvl w:ilvl="0" w:tplc="A36855FA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762168"/>
    <w:multiLevelType w:val="hybridMultilevel"/>
    <w:tmpl w:val="E9B6AD2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240155"/>
    <w:multiLevelType w:val="hybridMultilevel"/>
    <w:tmpl w:val="F4EC8288"/>
    <w:lvl w:ilvl="0" w:tplc="0B423B6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7B0E5D"/>
    <w:multiLevelType w:val="hybridMultilevel"/>
    <w:tmpl w:val="CBBA4BE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4A17BD"/>
    <w:multiLevelType w:val="hybridMultilevel"/>
    <w:tmpl w:val="175A1EE2"/>
    <w:lvl w:ilvl="0" w:tplc="C2629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28658E9"/>
    <w:multiLevelType w:val="hybridMultilevel"/>
    <w:tmpl w:val="00088C96"/>
    <w:lvl w:ilvl="0" w:tplc="922AEF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2AC116C"/>
    <w:multiLevelType w:val="hybridMultilevel"/>
    <w:tmpl w:val="34E80A0E"/>
    <w:lvl w:ilvl="0" w:tplc="1DEAE3E0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830465"/>
    <w:multiLevelType w:val="hybridMultilevel"/>
    <w:tmpl w:val="D6A4F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282BAE"/>
    <w:multiLevelType w:val="hybridMultilevel"/>
    <w:tmpl w:val="3190BF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A236C2"/>
    <w:multiLevelType w:val="hybridMultilevel"/>
    <w:tmpl w:val="D44846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951D17"/>
    <w:multiLevelType w:val="hybridMultilevel"/>
    <w:tmpl w:val="7B10B9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7"/>
  </w:num>
  <w:num w:numId="4">
    <w:abstractNumId w:val="7"/>
  </w:num>
  <w:num w:numId="5">
    <w:abstractNumId w:val="39"/>
  </w:num>
  <w:num w:numId="6">
    <w:abstractNumId w:val="8"/>
  </w:num>
  <w:num w:numId="7">
    <w:abstractNumId w:val="44"/>
  </w:num>
  <w:num w:numId="8">
    <w:abstractNumId w:val="9"/>
  </w:num>
  <w:num w:numId="9">
    <w:abstractNumId w:val="22"/>
  </w:num>
  <w:num w:numId="10">
    <w:abstractNumId w:val="23"/>
  </w:num>
  <w:num w:numId="11">
    <w:abstractNumId w:val="33"/>
  </w:num>
  <w:num w:numId="12">
    <w:abstractNumId w:val="19"/>
  </w:num>
  <w:num w:numId="13">
    <w:abstractNumId w:val="46"/>
  </w:num>
  <w:num w:numId="14">
    <w:abstractNumId w:val="51"/>
  </w:num>
  <w:num w:numId="15">
    <w:abstractNumId w:val="2"/>
  </w:num>
  <w:num w:numId="16">
    <w:abstractNumId w:val="10"/>
  </w:num>
  <w:num w:numId="17">
    <w:abstractNumId w:val="36"/>
  </w:num>
  <w:num w:numId="18">
    <w:abstractNumId w:val="17"/>
  </w:num>
  <w:num w:numId="19">
    <w:abstractNumId w:val="34"/>
  </w:num>
  <w:num w:numId="20">
    <w:abstractNumId w:val="54"/>
  </w:num>
  <w:num w:numId="21">
    <w:abstractNumId w:val="48"/>
  </w:num>
  <w:num w:numId="22">
    <w:abstractNumId w:val="20"/>
  </w:num>
  <w:num w:numId="23">
    <w:abstractNumId w:val="50"/>
  </w:num>
  <w:num w:numId="24">
    <w:abstractNumId w:val="3"/>
  </w:num>
  <w:num w:numId="25">
    <w:abstractNumId w:val="45"/>
  </w:num>
  <w:num w:numId="26">
    <w:abstractNumId w:val="32"/>
  </w:num>
  <w:num w:numId="27">
    <w:abstractNumId w:val="16"/>
  </w:num>
  <w:num w:numId="28">
    <w:abstractNumId w:val="40"/>
  </w:num>
  <w:num w:numId="29">
    <w:abstractNumId w:val="15"/>
  </w:num>
  <w:num w:numId="30">
    <w:abstractNumId w:val="0"/>
  </w:num>
  <w:num w:numId="31">
    <w:abstractNumId w:val="4"/>
  </w:num>
  <w:num w:numId="32">
    <w:abstractNumId w:val="18"/>
  </w:num>
  <w:num w:numId="33">
    <w:abstractNumId w:val="5"/>
  </w:num>
  <w:num w:numId="34">
    <w:abstractNumId w:val="57"/>
  </w:num>
  <w:num w:numId="35">
    <w:abstractNumId w:val="56"/>
  </w:num>
  <w:num w:numId="36">
    <w:abstractNumId w:val="1"/>
  </w:num>
  <w:num w:numId="37">
    <w:abstractNumId w:val="41"/>
  </w:num>
  <w:num w:numId="38">
    <w:abstractNumId w:val="6"/>
  </w:num>
  <w:num w:numId="39">
    <w:abstractNumId w:val="11"/>
  </w:num>
  <w:num w:numId="40">
    <w:abstractNumId w:val="38"/>
  </w:num>
  <w:num w:numId="41">
    <w:abstractNumId w:val="24"/>
  </w:num>
  <w:num w:numId="42">
    <w:abstractNumId w:val="25"/>
  </w:num>
  <w:num w:numId="43">
    <w:abstractNumId w:val="35"/>
  </w:num>
  <w:num w:numId="44">
    <w:abstractNumId w:val="49"/>
  </w:num>
  <w:num w:numId="45">
    <w:abstractNumId w:val="53"/>
  </w:num>
  <w:num w:numId="46">
    <w:abstractNumId w:val="47"/>
  </w:num>
  <w:num w:numId="47">
    <w:abstractNumId w:val="37"/>
  </w:num>
  <w:num w:numId="48">
    <w:abstractNumId w:val="21"/>
  </w:num>
  <w:num w:numId="49">
    <w:abstractNumId w:val="30"/>
  </w:num>
  <w:num w:numId="50">
    <w:abstractNumId w:val="14"/>
  </w:num>
  <w:num w:numId="51">
    <w:abstractNumId w:val="55"/>
  </w:num>
  <w:num w:numId="52">
    <w:abstractNumId w:val="12"/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</w:num>
  <w:num w:numId="56">
    <w:abstractNumId w:val="29"/>
  </w:num>
  <w:num w:numId="57">
    <w:abstractNumId w:val="31"/>
  </w:num>
  <w:num w:numId="58">
    <w:abstractNumId w:val="4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4A72"/>
    <w:rsid w:val="00001058"/>
    <w:rsid w:val="0000760C"/>
    <w:rsid w:val="000822A3"/>
    <w:rsid w:val="00082869"/>
    <w:rsid w:val="0008452A"/>
    <w:rsid w:val="000906DE"/>
    <w:rsid w:val="0009345A"/>
    <w:rsid w:val="000A2B28"/>
    <w:rsid w:val="000A37BC"/>
    <w:rsid w:val="000C415A"/>
    <w:rsid w:val="000F3880"/>
    <w:rsid w:val="001504C6"/>
    <w:rsid w:val="00162F2C"/>
    <w:rsid w:val="00181F06"/>
    <w:rsid w:val="001B33CA"/>
    <w:rsid w:val="001F5C22"/>
    <w:rsid w:val="00223F99"/>
    <w:rsid w:val="002400AC"/>
    <w:rsid w:val="00247B04"/>
    <w:rsid w:val="00250236"/>
    <w:rsid w:val="00251559"/>
    <w:rsid w:val="002A0E26"/>
    <w:rsid w:val="00305F1C"/>
    <w:rsid w:val="00310262"/>
    <w:rsid w:val="00334A72"/>
    <w:rsid w:val="003453BC"/>
    <w:rsid w:val="003608E9"/>
    <w:rsid w:val="003769DB"/>
    <w:rsid w:val="003B7604"/>
    <w:rsid w:val="003C20BE"/>
    <w:rsid w:val="003D40D1"/>
    <w:rsid w:val="003F4197"/>
    <w:rsid w:val="00430D91"/>
    <w:rsid w:val="004404DB"/>
    <w:rsid w:val="00490D65"/>
    <w:rsid w:val="004A33E7"/>
    <w:rsid w:val="004B3BED"/>
    <w:rsid w:val="0050365B"/>
    <w:rsid w:val="00520824"/>
    <w:rsid w:val="00536D37"/>
    <w:rsid w:val="00543BEC"/>
    <w:rsid w:val="005B0AFC"/>
    <w:rsid w:val="005B7528"/>
    <w:rsid w:val="005C2D5E"/>
    <w:rsid w:val="005D0B0F"/>
    <w:rsid w:val="00612BA5"/>
    <w:rsid w:val="00624F37"/>
    <w:rsid w:val="00625CE6"/>
    <w:rsid w:val="00640869"/>
    <w:rsid w:val="006413EC"/>
    <w:rsid w:val="00652E41"/>
    <w:rsid w:val="00692E7A"/>
    <w:rsid w:val="006A072A"/>
    <w:rsid w:val="006B3CC8"/>
    <w:rsid w:val="006D6144"/>
    <w:rsid w:val="006E7BBC"/>
    <w:rsid w:val="007334B1"/>
    <w:rsid w:val="00790480"/>
    <w:rsid w:val="007B063F"/>
    <w:rsid w:val="007C5689"/>
    <w:rsid w:val="007C5EFE"/>
    <w:rsid w:val="007C7ACB"/>
    <w:rsid w:val="007D626C"/>
    <w:rsid w:val="007E7DEB"/>
    <w:rsid w:val="0082390A"/>
    <w:rsid w:val="0084318A"/>
    <w:rsid w:val="00847407"/>
    <w:rsid w:val="00875084"/>
    <w:rsid w:val="008B4F93"/>
    <w:rsid w:val="008D71EC"/>
    <w:rsid w:val="008E3267"/>
    <w:rsid w:val="00917130"/>
    <w:rsid w:val="00921988"/>
    <w:rsid w:val="0092409F"/>
    <w:rsid w:val="009274C7"/>
    <w:rsid w:val="00965580"/>
    <w:rsid w:val="00991095"/>
    <w:rsid w:val="009C2D96"/>
    <w:rsid w:val="00A10AA4"/>
    <w:rsid w:val="00A71451"/>
    <w:rsid w:val="00A80572"/>
    <w:rsid w:val="00AA721C"/>
    <w:rsid w:val="00AE3063"/>
    <w:rsid w:val="00B57750"/>
    <w:rsid w:val="00BC20AD"/>
    <w:rsid w:val="00BC6D34"/>
    <w:rsid w:val="00C032FD"/>
    <w:rsid w:val="00C042B0"/>
    <w:rsid w:val="00C23404"/>
    <w:rsid w:val="00C40294"/>
    <w:rsid w:val="00C45220"/>
    <w:rsid w:val="00CA17FC"/>
    <w:rsid w:val="00CB336C"/>
    <w:rsid w:val="00CD1D82"/>
    <w:rsid w:val="00CD5B8E"/>
    <w:rsid w:val="00CD6034"/>
    <w:rsid w:val="00CF64BE"/>
    <w:rsid w:val="00D6363F"/>
    <w:rsid w:val="00D72480"/>
    <w:rsid w:val="00DB1399"/>
    <w:rsid w:val="00DE7EAD"/>
    <w:rsid w:val="00DF46CC"/>
    <w:rsid w:val="00E101DA"/>
    <w:rsid w:val="00E35ECC"/>
    <w:rsid w:val="00E4605F"/>
    <w:rsid w:val="00E71B58"/>
    <w:rsid w:val="00F06887"/>
    <w:rsid w:val="00F92693"/>
    <w:rsid w:val="00F94401"/>
    <w:rsid w:val="00FE1B42"/>
    <w:rsid w:val="00FE3939"/>
    <w:rsid w:val="00FF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97"/>
  </w:style>
  <w:style w:type="paragraph" w:styleId="Heading2">
    <w:name w:val="heading 2"/>
    <w:basedOn w:val="Normal"/>
    <w:link w:val="Heading2Char"/>
    <w:uiPriority w:val="9"/>
    <w:qFormat/>
    <w:rsid w:val="00C45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5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1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1F0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452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date">
    <w:name w:val="postdate"/>
    <w:basedOn w:val="Normal"/>
    <w:rsid w:val="00C4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52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C45220"/>
  </w:style>
  <w:style w:type="character" w:customStyle="1" w:styleId="of3ds6i0gz7r">
    <w:name w:val="of3ds6i0gz7r"/>
    <w:basedOn w:val="DefaultParagraphFont"/>
    <w:rsid w:val="00F92693"/>
  </w:style>
  <w:style w:type="paragraph" w:styleId="PlainText">
    <w:name w:val="Plain Text"/>
    <w:basedOn w:val="Normal"/>
    <w:link w:val="PlainTextChar"/>
    <w:rsid w:val="006413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6413EC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624F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24F3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5B"/>
  </w:style>
  <w:style w:type="paragraph" w:styleId="Footer">
    <w:name w:val="footer"/>
    <w:basedOn w:val="Normal"/>
    <w:link w:val="FooterChar"/>
    <w:uiPriority w:val="99"/>
    <w:unhideWhenUsed/>
    <w:rsid w:val="0050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5B"/>
  </w:style>
  <w:style w:type="paragraph" w:styleId="BalloonText">
    <w:name w:val="Balloon Text"/>
    <w:basedOn w:val="Normal"/>
    <w:link w:val="BalloonTextChar"/>
    <w:uiPriority w:val="99"/>
    <w:semiHidden/>
    <w:unhideWhenUsed/>
    <w:rsid w:val="006D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4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0A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0AFC"/>
    <w:rPr>
      <w:sz w:val="16"/>
      <w:szCs w:val="16"/>
    </w:rPr>
  </w:style>
  <w:style w:type="paragraph" w:customStyle="1" w:styleId="Default">
    <w:name w:val="Default"/>
    <w:rsid w:val="003608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25E1-5354-4B3F-9CCB-ABC27C3B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7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TOSHIIBA</dc:creator>
  <cp:keywords/>
  <dc:description/>
  <cp:lastModifiedBy>user</cp:lastModifiedBy>
  <cp:revision>37</cp:revision>
  <cp:lastPrinted>2017-07-04T17:06:00Z</cp:lastPrinted>
  <dcterms:created xsi:type="dcterms:W3CDTF">2016-04-22T08:25:00Z</dcterms:created>
  <dcterms:modified xsi:type="dcterms:W3CDTF">2017-07-26T10:51:00Z</dcterms:modified>
</cp:coreProperties>
</file>